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after="0"/>
        <w:ind w:firstLine="0" w:firstLineChars="0"/>
        <w:jc w:val="center"/>
        <w:rPr>
          <w:rFonts w:hint="default" w:ascii="Times New Roman" w:hAnsi="Times New Roman" w:eastAsia="方正小标宋简体" w:cs="Times New Roman"/>
          <w:bCs/>
          <w:kern w:val="0"/>
          <w:sz w:val="44"/>
          <w:szCs w:val="44"/>
        </w:rPr>
      </w:pPr>
      <w:bookmarkStart w:id="0" w:name="_Toc217308324"/>
      <w:bookmarkStart w:id="1" w:name="_Toc1564095662"/>
      <w:r>
        <w:rPr>
          <w:rFonts w:hint="default" w:ascii="Times New Roman" w:hAnsi="Times New Roman" w:eastAsia="方正小标宋简体" w:cs="Times New Roman"/>
          <w:bCs/>
          <w:kern w:val="0"/>
          <w:sz w:val="44"/>
          <w:szCs w:val="44"/>
        </w:rPr>
        <w:t>美丽洛阳建设“十五五”规划</w:t>
      </w:r>
    </w:p>
    <w:p>
      <w:pPr>
        <w:spacing w:after="0"/>
        <w:ind w:firstLine="0" w:firstLineChars="0"/>
        <w:jc w:val="center"/>
        <w:rPr>
          <w:rFonts w:hint="eastAsia" w:ascii="楷体" w:hAnsi="楷体" w:eastAsia="楷体" w:cs="楷体"/>
          <w:sz w:val="32"/>
          <w:szCs w:val="32"/>
          <w:lang w:bidi="ar"/>
        </w:rPr>
      </w:pPr>
      <w:r>
        <w:rPr>
          <w:rFonts w:hint="eastAsia" w:ascii="楷体" w:hAnsi="楷体" w:eastAsia="楷体" w:cs="楷体"/>
          <w:sz w:val="32"/>
          <w:szCs w:val="32"/>
          <w:lang w:eastAsia="zh-CN" w:bidi="ar"/>
        </w:rPr>
        <w:t>（</w:t>
      </w:r>
      <w:r>
        <w:rPr>
          <w:rFonts w:hint="eastAsia" w:ascii="楷体" w:hAnsi="楷体" w:eastAsia="楷体" w:cs="楷体"/>
          <w:sz w:val="32"/>
          <w:szCs w:val="32"/>
          <w:lang w:bidi="ar"/>
        </w:rPr>
        <w:t>征求意见稿</w:t>
      </w:r>
      <w:r>
        <w:rPr>
          <w:rFonts w:hint="eastAsia" w:ascii="楷体" w:hAnsi="楷体" w:eastAsia="楷体" w:cs="楷体"/>
          <w:sz w:val="32"/>
          <w:szCs w:val="32"/>
          <w:lang w:eastAsia="zh-CN" w:bidi="ar"/>
        </w:rPr>
        <w:t>）</w:t>
      </w:r>
    </w:p>
    <w:p>
      <w:pPr>
        <w:spacing w:line="240" w:lineRule="auto"/>
        <w:ind w:firstLine="0" w:firstLineChars="0"/>
        <w:jc w:val="center"/>
        <w:rPr>
          <w:rFonts w:hint="default" w:ascii="Times New Roman" w:hAnsi="Times New Roman" w:cs="Times New Roman"/>
          <w:lang w:bidi="ar"/>
        </w:rPr>
      </w:pPr>
    </w:p>
    <w:p>
      <w:pPr>
        <w:pStyle w:val="14"/>
        <w:spacing w:after="0" w:line="560" w:lineRule="exact"/>
        <w:ind w:firstLine="640"/>
        <w:rPr>
          <w:rFonts w:hint="default" w:ascii="Times New Roman" w:hAnsi="Times New Roman" w:eastAsia="仿宋" w:cs="Times New Roman"/>
          <w:lang w:bidi="ar"/>
        </w:rPr>
      </w:pPr>
      <w:r>
        <w:rPr>
          <w:rFonts w:hint="default" w:ascii="Times New Roman" w:hAnsi="Times New Roman" w:eastAsia="仿宋" w:cs="Times New Roman"/>
          <w:kern w:val="0"/>
          <w:szCs w:val="32"/>
          <w:lang w:bidi="ar"/>
        </w:rPr>
        <w:t>为</w:t>
      </w:r>
      <w:r>
        <w:rPr>
          <w:rFonts w:hint="default" w:ascii="Times New Roman" w:hAnsi="Times New Roman" w:eastAsia="仿宋" w:cs="Times New Roman"/>
          <w:kern w:val="0"/>
          <w:szCs w:val="32"/>
          <w:lang w:bidi="ar"/>
        </w:rPr>
        <w:t>加快推进“十五五”时期美丽洛阳建设工作，根据《美丽河南建设“十五五”规划》以及《</w:t>
      </w:r>
      <w:r>
        <w:rPr>
          <w:rFonts w:hint="default" w:ascii="Times New Roman" w:hAnsi="Times New Roman" w:eastAsia="仿宋" w:cs="Times New Roman"/>
          <w:color w:val="000000"/>
          <w:szCs w:val="32"/>
        </w:rPr>
        <w:t>洛阳市国民经</w:t>
      </w:r>
      <w:bookmarkStart w:id="27" w:name="_GoBack"/>
      <w:bookmarkEnd w:id="27"/>
      <w:r>
        <w:rPr>
          <w:rFonts w:hint="default" w:ascii="Times New Roman" w:hAnsi="Times New Roman" w:eastAsia="仿宋" w:cs="Times New Roman"/>
          <w:color w:val="000000"/>
          <w:szCs w:val="32"/>
        </w:rPr>
        <w:t>济和社会发展第十五个五年规划纲要》，制定本规划。</w:t>
      </w:r>
    </w:p>
    <w:p>
      <w:pPr>
        <w:pStyle w:val="32"/>
        <w:widowControl/>
        <w:shd w:val="clear" w:color="auto" w:fill="FFFFFF"/>
        <w:spacing w:before="0" w:after="0" w:line="560" w:lineRule="exact"/>
        <w:contextualSpacing/>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pP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一、</w:t>
      </w:r>
      <w:bookmarkEnd w:id="0"/>
      <w:bookmarkEnd w:id="1"/>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总体要求</w:t>
      </w:r>
    </w:p>
    <w:p>
      <w:pPr>
        <w:pStyle w:val="30"/>
        <w:overflowPunct w:val="0"/>
        <w:adjustRightInd w:val="0"/>
        <w:spacing w:after="0" w:line="560" w:lineRule="exact"/>
        <w:rPr>
          <w:rFonts w:hint="default" w:ascii="Times New Roman" w:hAnsi="Times New Roman" w:eastAsia="仿宋" w:cs="Times New Roman"/>
          <w:kern w:val="0"/>
          <w:lang w:bidi="ar"/>
        </w:rPr>
      </w:pPr>
      <w:bookmarkStart w:id="2" w:name="_Hlk28560078"/>
      <w:r>
        <w:rPr>
          <w:rFonts w:hint="default" w:ascii="Times New Roman" w:hAnsi="Times New Roman" w:eastAsia="仿宋" w:cs="Times New Roman"/>
          <w:kern w:val="0"/>
          <w:lang w:bidi="ar"/>
        </w:rPr>
        <w:t>坚持</w:t>
      </w:r>
      <w:r>
        <w:rPr>
          <w:rFonts w:hint="default" w:ascii="Times New Roman" w:hAnsi="Times New Roman" w:eastAsia="仿宋" w:cs="Times New Roman"/>
          <w:kern w:val="0"/>
          <w:lang w:bidi="ar"/>
        </w:rPr>
        <w:t>以习近平新时代中国特色社会主义思想为指导，</w:t>
      </w:r>
      <w:r>
        <w:rPr>
          <w:rFonts w:hint="default" w:ascii="Times New Roman" w:hAnsi="Times New Roman" w:eastAsia="仿宋" w:cs="Times New Roman"/>
          <w:kern w:val="0"/>
          <w:lang w:bidi="ar"/>
        </w:rPr>
        <w:t>深入</w:t>
      </w:r>
      <w:r>
        <w:rPr>
          <w:rFonts w:hint="default" w:ascii="Times New Roman" w:hAnsi="Times New Roman" w:eastAsia="仿宋" w:cs="Times New Roman"/>
          <w:kern w:val="0"/>
          <w:lang w:bidi="ar"/>
        </w:rPr>
        <w:t>学习贯彻习近平总书记在河南考察时重要讲话精神和关于河南工作的重要论述</w:t>
      </w:r>
      <w:r>
        <w:rPr>
          <w:rFonts w:hint="default" w:ascii="Times New Roman" w:hAnsi="Times New Roman" w:eastAsia="仿宋" w:cs="Times New Roman"/>
          <w:kern w:val="0"/>
          <w:lang w:bidi="ar"/>
        </w:rPr>
        <w:t>，深入</w:t>
      </w:r>
      <w:r>
        <w:rPr>
          <w:rFonts w:hint="default" w:ascii="Times New Roman" w:hAnsi="Times New Roman" w:eastAsia="仿宋" w:cs="Times New Roman"/>
          <w:kern w:val="0"/>
          <w:lang w:bidi="ar"/>
        </w:rPr>
        <w:t>贯彻党的二十大和二十届历次全会精神，</w:t>
      </w:r>
      <w:r>
        <w:rPr>
          <w:rFonts w:hint="default" w:ascii="Times New Roman" w:hAnsi="Times New Roman" w:eastAsia="仿宋" w:cs="Times New Roman"/>
          <w:kern w:val="0"/>
          <w:lang w:bidi="ar"/>
        </w:rPr>
        <w:t>全面贯彻习近平生态文明思想，深入</w:t>
      </w:r>
      <w:r>
        <w:rPr>
          <w:rFonts w:hint="default" w:ascii="Times New Roman" w:hAnsi="Times New Roman" w:eastAsia="仿宋" w:cs="Times New Roman"/>
          <w:kern w:val="0"/>
          <w:lang w:bidi="ar"/>
        </w:rPr>
        <w:t>践行绿水青山就是金山银山的理念，聚焦“1+2+4+N”目标任务体系，落实“1+2+10+6”工作部署，紧密围绕</w:t>
      </w:r>
      <w:r>
        <w:rPr>
          <w:rFonts w:hint="default" w:ascii="Times New Roman" w:hAnsi="Times New Roman" w:eastAsia="仿宋" w:cs="Times New Roman"/>
          <w:color w:val="000000"/>
        </w:rPr>
        <w:t>黄河流域生态保护和高质量发展，</w:t>
      </w:r>
      <w:r>
        <w:rPr>
          <w:rFonts w:hint="default" w:ascii="Times New Roman" w:hAnsi="Times New Roman" w:eastAsia="仿宋" w:cs="Times New Roman"/>
          <w:kern w:val="0"/>
          <w:lang w:bidi="ar"/>
        </w:rPr>
        <w:t>将绿色低碳发展作为关键路径，持续优化产业、能源与运输结构，深入推进污染防治攻坚和生态系统优化，协同推进降碳减污扩绿增长，严守生态安全底线，</w:t>
      </w:r>
      <w:r>
        <w:rPr>
          <w:rFonts w:hint="default" w:ascii="Times New Roman" w:hAnsi="Times New Roman" w:eastAsia="仿宋" w:cs="Times New Roman"/>
          <w:kern w:val="0"/>
          <w:lang w:bidi="ar"/>
        </w:rPr>
        <w:t>加快建设现代生态宜居城市</w:t>
      </w:r>
      <w:r>
        <w:rPr>
          <w:rFonts w:hint="default" w:ascii="Times New Roman" w:hAnsi="Times New Roman" w:eastAsia="仿宋" w:cs="Times New Roman"/>
          <w:kern w:val="0"/>
          <w:lang w:bidi="ar"/>
        </w:rPr>
        <w:t>，</w:t>
      </w:r>
      <w:r>
        <w:rPr>
          <w:rFonts w:hint="default" w:ascii="Times New Roman" w:hAnsi="Times New Roman" w:eastAsia="仿宋" w:cs="Times New Roman"/>
          <w:kern w:val="0"/>
          <w:lang w:bidi="ar"/>
        </w:rPr>
        <w:t>在奋力谱写中原大地推进中国式现代化新篇章中挑大梁、走在前。</w:t>
      </w:r>
    </w:p>
    <w:p>
      <w:pPr>
        <w:pStyle w:val="30"/>
        <w:overflowPunct w:val="0"/>
        <w:adjustRightInd w:val="0"/>
        <w:spacing w:after="0" w:line="560" w:lineRule="exact"/>
        <w:rPr>
          <w:rFonts w:hint="default" w:ascii="Times New Roman" w:hAnsi="Times New Roman" w:eastAsia="仿宋" w:cs="Times New Roman"/>
          <w:color w:val="000000"/>
        </w:rPr>
      </w:pPr>
      <w:r>
        <w:rPr>
          <w:rFonts w:hint="default" w:ascii="Times New Roman" w:hAnsi="Times New Roman" w:eastAsia="仿宋" w:cs="Times New Roman"/>
          <w:color w:val="000000"/>
        </w:rPr>
        <w:t>到2030年，全市生态环境质量全面改善，空气、水、土壤、声环境等环境质量指标完成省下达目标，绿色生产生活方式基本形成，如期实现碳达峰，主要污染物排放总量持续减少，</w:t>
      </w:r>
      <w:r>
        <w:rPr>
          <w:rFonts w:hint="default" w:ascii="Times New Roman" w:hAnsi="Times New Roman" w:eastAsia="仿宋" w:cs="Times New Roman"/>
          <w:color w:val="000000"/>
        </w:rPr>
        <w:t>固体废物综合治理效能持续提升，</w:t>
      </w:r>
      <w:r>
        <w:rPr>
          <w:rFonts w:hint="default" w:ascii="Times New Roman" w:hAnsi="Times New Roman" w:eastAsia="仿宋" w:cs="Times New Roman"/>
          <w:color w:val="000000"/>
        </w:rPr>
        <w:t>进一步筑牢重要生态安全屏障，生态优势稳妥有效转化为经济社会发展优势，现代生态宜居的美丽洛阳建设取得重大进展。到2035年，生态环境根本好转，基本实现“古今辉映洛城美，生态宜居智慧都”的建设目标。</w:t>
      </w:r>
    </w:p>
    <w:tbl>
      <w:tblPr>
        <w:tblStyle w:val="22"/>
        <w:tblW w:w="86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925"/>
        <w:gridCol w:w="599"/>
        <w:gridCol w:w="544"/>
        <w:gridCol w:w="1891"/>
        <w:gridCol w:w="993"/>
        <w:gridCol w:w="1417"/>
        <w:gridCol w:w="851"/>
        <w:gridCol w:w="14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637" w:type="dxa"/>
            <w:gridSpan w:val="8"/>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黑体" w:cs="Times New Roman"/>
                <w:color w:val="0C0C0C"/>
                <w:sz w:val="24"/>
              </w:rPr>
              <w:t>专栏1 “十五五”时期美丽洛阳建设主要指标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25"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t>指标类别</w:t>
            </w:r>
          </w:p>
        </w:tc>
        <w:tc>
          <w:tcPr>
            <w:tcW w:w="599"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t>序号</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t>指  标</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黑体" w:cs="Times New Roman"/>
                <w:bCs w:val="0"/>
                <w:sz w:val="21"/>
                <w:szCs w:val="21"/>
              </w:rPr>
            </w:pPr>
            <w:r>
              <w:rPr>
                <w:rStyle w:val="52"/>
                <w:rFonts w:hint="default" w:ascii="Times New Roman" w:hAnsi="Times New Roman" w:eastAsia="黑体" w:cs="Times New Roman"/>
                <w:color w:val="0D0D0D" w:themeColor="text1" w:themeTint="F2"/>
                <w:kern w:val="0"/>
                <w:sz w:val="21"/>
                <w:szCs w:val="21"/>
                <w14:textFill>
                  <w14:solidFill>
                    <w14:schemeClr w14:val="tx1">
                      <w14:lumMod w14:val="95000"/>
                      <w14:lumOff w14:val="5000"/>
                    </w14:schemeClr>
                  </w14:solidFill>
                </w14:textFill>
              </w:rPr>
              <w:t>2</w:t>
            </w:r>
            <w:r>
              <w:rPr>
                <w:rStyle w:val="52"/>
                <w:rFonts w:hint="default" w:ascii="Times New Roman" w:hAnsi="Times New Roman" w:eastAsia="黑体" w:cs="Times New Roman"/>
                <w:color w:val="0D0D0D" w:themeColor="text1" w:themeTint="F2"/>
                <w:kern w:val="0"/>
                <w:sz w:val="21"/>
                <w:szCs w:val="21"/>
                <w14:textFill>
                  <w14:solidFill>
                    <w14:schemeClr w14:val="tx1">
                      <w14:lumMod w14:val="95000"/>
                      <w14:lumOff w14:val="5000"/>
                    </w14:schemeClr>
                  </w14:solidFill>
                </w14:textFill>
              </w:rPr>
              <w:t>025</w:t>
            </w:r>
            <w:r>
              <w:rPr>
                <w:rStyle w:val="52"/>
                <w:rFonts w:hint="default" w:ascii="Times New Roman" w:hAnsi="Times New Roman" w:eastAsia="黑体" w:cs="Times New Roman"/>
                <w:color w:val="0D0D0D" w:themeColor="text1" w:themeTint="F2"/>
                <w:kern w:val="0"/>
                <w:sz w:val="21"/>
                <w:szCs w:val="21"/>
                <w14:textFill>
                  <w14:solidFill>
                    <w14:schemeClr w14:val="tx1">
                      <w14:lumMod w14:val="95000"/>
                      <w14:lumOff w14:val="5000"/>
                    </w14:schemeClr>
                  </w14:solidFill>
                </w14:textFill>
              </w:rPr>
              <w:t>年</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黑体" w:cs="Times New Roman"/>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黑体" w:cs="Times New Roman"/>
                <w:color w:val="0D0D0D" w:themeColor="text1" w:themeTint="F2"/>
                <w:kern w:val="0"/>
                <w:sz w:val="21"/>
                <w:szCs w:val="21"/>
                <w14:textFill>
                  <w14:solidFill>
                    <w14:schemeClr w14:val="tx1">
                      <w14:lumMod w14:val="95000"/>
                      <w14:lumOff w14:val="5000"/>
                    </w14:schemeClr>
                  </w14:solidFill>
                </w14:textFill>
              </w:rPr>
              <w:t>2030年</w:t>
            </w:r>
          </w:p>
        </w:tc>
        <w:tc>
          <w:tcPr>
            <w:tcW w:w="851"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t>属性</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t>责任部门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restart"/>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t>环境质量改善</w:t>
            </w: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1</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城市</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细颗粒物（</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PM</w:t>
            </w:r>
            <w:r>
              <w:rPr>
                <w:rStyle w:val="52"/>
                <w:rFonts w:hint="default" w:ascii="Times New Roman" w:hAnsi="Times New Roman" w:eastAsia="宋体" w:cs="Times New Roman"/>
                <w:b w:val="0"/>
                <w:color w:val="0D0D0D" w:themeColor="text1" w:themeTint="F2"/>
                <w:kern w:val="0"/>
                <w:sz w:val="21"/>
                <w:szCs w:val="21"/>
                <w:vertAlign w:val="subscript"/>
                <w14:textFill>
                  <w14:solidFill>
                    <w14:schemeClr w14:val="tx1">
                      <w14:lumMod w14:val="95000"/>
                      <w14:lumOff w14:val="5000"/>
                    </w14:schemeClr>
                  </w14:solidFill>
                </w14:textFill>
              </w:rPr>
              <w:t>2.5</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浓度（</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微克</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立方米</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p>
        </w:tc>
        <w:tc>
          <w:tcPr>
            <w:tcW w:w="993" w:type="dxa"/>
            <w:vAlign w:val="center"/>
          </w:tcPr>
          <w:p>
            <w:pPr>
              <w:adjustRightInd w:val="0"/>
              <w:spacing w:after="0" w:line="240" w:lineRule="auto"/>
              <w:ind w:firstLine="0" w:firstLineChars="0"/>
              <w:jc w:val="cente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4</w:t>
            </w: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0</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约束性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
                <w:color w:val="0D0D0D" w:themeColor="text1" w:themeTint="F2"/>
                <w:kern w:val="0"/>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2</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城市空气质量优良天数</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比例</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p>
        </w:tc>
        <w:tc>
          <w:tcPr>
            <w:tcW w:w="993"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71.9</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
                <w:color w:val="0D0D0D" w:themeColor="text1" w:themeTint="F2"/>
                <w:kern w:val="0"/>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3</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城市重度及以上污染天数</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比例</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bCs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bCs w:val="0"/>
                <w:color w:val="0D0D0D" w:themeColor="text1" w:themeTint="F2"/>
                <w:sz w:val="21"/>
                <w:szCs w:val="21"/>
                <w14:textFill>
                  <w14:solidFill>
                    <w14:schemeClr w14:val="tx1">
                      <w14:lumMod w14:val="95000"/>
                      <w14:lumOff w14:val="5000"/>
                    </w14:schemeClr>
                  </w14:solidFill>
                </w14:textFill>
              </w:rPr>
              <w:t>0</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
                <w:color w:val="0D0D0D" w:themeColor="text1" w:themeTint="F2"/>
                <w:kern w:val="0"/>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4</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优良水体比例（%）</w:t>
            </w:r>
          </w:p>
        </w:tc>
        <w:tc>
          <w:tcPr>
            <w:tcW w:w="993" w:type="dxa"/>
            <w:vAlign w:val="center"/>
          </w:tcPr>
          <w:p>
            <w:pPr>
              <w:adjustRightInd w:val="0"/>
              <w:spacing w:after="0" w:line="240" w:lineRule="auto"/>
              <w:ind w:firstLine="0" w:firstLineChars="0"/>
              <w:jc w:val="cente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w:t>
            </w:r>
          </w:p>
        </w:tc>
        <w:tc>
          <w:tcPr>
            <w:tcW w:w="1417" w:type="dxa"/>
          </w:tcPr>
          <w:p>
            <w:pPr>
              <w:adjustRightInd w:val="0"/>
              <w:spacing w:after="0" w:line="240" w:lineRule="auto"/>
              <w:ind w:firstLine="0" w:firstLineChars="0"/>
              <w:jc w:val="cente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约束性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
                <w:color w:val="0D0D0D" w:themeColor="text1" w:themeTint="F2"/>
                <w:kern w:val="0"/>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t>5</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地表水达到或好于</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Ⅲ水质比例（%）</w:t>
            </w:r>
          </w:p>
        </w:tc>
        <w:tc>
          <w:tcPr>
            <w:tcW w:w="993"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9</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2.8</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
                <w:color w:val="0D0D0D" w:themeColor="text1" w:themeTint="F2"/>
                <w:kern w:val="0"/>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t>6</w:t>
            </w:r>
          </w:p>
        </w:tc>
        <w:tc>
          <w:tcPr>
            <w:tcW w:w="2435" w:type="dxa"/>
            <w:gridSpan w:val="2"/>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地下水优良水质比例（</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p>
        </w:tc>
        <w:tc>
          <w:tcPr>
            <w:tcW w:w="993"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sz w:val="21"/>
                <w:szCs w:val="21"/>
                <w14:textFill>
                  <w14:solidFill>
                    <w14:schemeClr w14:val="tx1">
                      <w14:lumMod w14:val="95000"/>
                      <w14:lumOff w14:val="5000"/>
                    </w14:schemeClr>
                  </w14:solidFill>
                </w14:textFill>
              </w:rPr>
              <w:t>—</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稳中有升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
                <w:color w:val="0D0D0D" w:themeColor="text1" w:themeTint="F2"/>
                <w:kern w:val="0"/>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4"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t>7</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农村生活污水治理率（%）</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7</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5</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7</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5</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以上</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
                <w:color w:val="0D0D0D" w:themeColor="text1" w:themeTint="F2"/>
                <w:kern w:val="0"/>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t>8</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声环境夜间达标率（%）</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8</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5.4</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黑体" w:cs="Times New Roman"/>
                <w:bCs w:val="0"/>
                <w:sz w:val="21"/>
                <w:szCs w:val="21"/>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restart"/>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t>减污降碳协同</w:t>
            </w: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t>9</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单位地区生产总值</w:t>
            </w:r>
            <w:r>
              <w:rPr>
                <w:rStyle w:val="52"/>
                <w:rFonts w:hint="default" w:ascii="Times New Roman" w:hAnsi="Times New Roman" w:eastAsia="宋体" w:cs="Times New Roman"/>
                <w:b w:val="0"/>
                <w:color w:val="000000" w:themeColor="text1"/>
                <w:kern w:val="0"/>
                <w:sz w:val="21"/>
                <w:szCs w:val="21"/>
                <w14:textFill>
                  <w14:solidFill>
                    <w14:schemeClr w14:val="tx1"/>
                  </w14:solidFill>
                </w14:textFill>
              </w:rPr>
              <w:t>二氧化碳排放降低</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D0D0D" w:themeColor="text1" w:themeTint="F2"/>
                <w:sz w:val="21"/>
                <w:szCs w:val="21"/>
                <w14:textFill>
                  <w14:solidFill>
                    <w14:schemeClr w14:val="tx1">
                      <w14:lumMod w14:val="95000"/>
                      <w14:lumOff w14:val="5000"/>
                    </w14:schemeClr>
                  </w14:solidFill>
                </w14:textFill>
              </w:rPr>
              <w:t>—</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约束性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color w:val="0D0D0D" w:themeColor="text1" w:themeTint="F2"/>
                <w:kern w:val="0"/>
                <w:sz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14:textFill>
                  <w14:solidFill>
                    <w14:schemeClr w14:val="tx1">
                      <w14:lumMod w14:val="95000"/>
                      <w14:lumOff w14:val="5000"/>
                    </w14:schemeClr>
                  </w14:solidFill>
                </w14:textFill>
              </w:rPr>
              <w:t>市发展改革委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0" w:hRule="atLeast"/>
          <w:jc w:val="center"/>
        </w:trPr>
        <w:tc>
          <w:tcPr>
            <w:tcW w:w="925" w:type="dxa"/>
            <w:vMerge w:val="continue"/>
            <w:vAlign w:val="center"/>
          </w:tcPr>
          <w:p>
            <w:pPr>
              <w:adjustRightInd w:val="0"/>
              <w:spacing w:after="0" w:line="240" w:lineRule="auto"/>
              <w:ind w:firstLine="420"/>
              <w:jc w:val="cente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1</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0</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非化石能源占能源消费总量比重（%）</w:t>
            </w:r>
          </w:p>
        </w:tc>
        <w:tc>
          <w:tcPr>
            <w:tcW w:w="993"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2</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0</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2</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2左右</w:t>
            </w:r>
          </w:p>
        </w:tc>
        <w:tc>
          <w:tcPr>
            <w:tcW w:w="851" w:type="dxa"/>
            <w:vAlign w:val="center"/>
          </w:tcPr>
          <w:p>
            <w:pPr>
              <w:adjustRightInd w:val="0"/>
              <w:spacing w:after="0" w:line="240" w:lineRule="auto"/>
              <w:ind w:firstLine="0" w:firstLineChars="0"/>
              <w:jc w:val="cente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约束性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color w:val="0D0D0D" w:themeColor="text1" w:themeTint="F2"/>
                <w:kern w:val="0"/>
                <w:sz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14:textFill>
                  <w14:solidFill>
                    <w14:schemeClr w14:val="tx1">
                      <w14:lumMod w14:val="95000"/>
                      <w14:lumOff w14:val="5000"/>
                    </w14:schemeClr>
                  </w14:solidFill>
                </w14:textFill>
              </w:rPr>
              <w:t>市发展改革委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Merge w:val="restart"/>
            <w:vAlign w:val="center"/>
          </w:tcPr>
          <w:p>
            <w:pPr>
              <w:adjustRightInd w:val="0"/>
              <w:spacing w:after="0" w:line="240" w:lineRule="auto"/>
              <w:ind w:firstLine="0" w:firstLineChars="0"/>
              <w:jc w:val="center"/>
              <w:rPr>
                <w:rStyle w:val="52"/>
                <w:rFonts w:hint="default" w:ascii="Times New Roman" w:hAnsi="Times New Roman" w:eastAsia="宋体" w:cs="Times New Roman"/>
                <w:b w:val="0"/>
                <w:bCs w:val="0"/>
                <w:sz w:val="21"/>
                <w:szCs w:val="21"/>
              </w:rPr>
            </w:pPr>
            <w:r>
              <w:rPr>
                <w:rStyle w:val="52"/>
                <w:rFonts w:hint="default" w:ascii="Times New Roman" w:hAnsi="Times New Roman" w:eastAsia="宋体" w:cs="Times New Roman"/>
                <w:b w:val="0"/>
                <w:bCs w:val="0"/>
                <w:sz w:val="21"/>
                <w:szCs w:val="21"/>
              </w:rPr>
              <w:t>1</w:t>
            </w:r>
            <w:r>
              <w:rPr>
                <w:rStyle w:val="52"/>
                <w:rFonts w:hint="default" w:ascii="Times New Roman" w:hAnsi="Times New Roman" w:eastAsia="宋体" w:cs="Times New Roman"/>
                <w:b w:val="0"/>
                <w:bCs w:val="0"/>
                <w:sz w:val="21"/>
                <w:szCs w:val="21"/>
              </w:rPr>
              <w:t>1</w:t>
            </w:r>
          </w:p>
        </w:tc>
        <w:tc>
          <w:tcPr>
            <w:tcW w:w="544" w:type="dxa"/>
            <w:vMerge w:val="restart"/>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主要污染物重点工程减排量</w:t>
            </w:r>
          </w:p>
        </w:tc>
        <w:tc>
          <w:tcPr>
            <w:tcW w:w="1891" w:type="dxa"/>
            <w:tcBorders>
              <w:bottom w:val="single" w:color="auto" w:sz="4" w:space="0"/>
            </w:tcBorders>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氮氧化物</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重点工程减排量（吨）</w:t>
            </w:r>
          </w:p>
        </w:tc>
        <w:tc>
          <w:tcPr>
            <w:tcW w:w="993"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[7311</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p>
        </w:tc>
        <w:tc>
          <w:tcPr>
            <w:tcW w:w="1417"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[3568</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p>
        </w:tc>
        <w:tc>
          <w:tcPr>
            <w:tcW w:w="851" w:type="dxa"/>
            <w:vMerge w:val="restart"/>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约束性</w:t>
            </w:r>
          </w:p>
        </w:tc>
        <w:tc>
          <w:tcPr>
            <w:tcW w:w="1417" w:type="dxa"/>
            <w:vMerge w:val="restart"/>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4"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Merge w:val="continue"/>
            <w:vAlign w:val="center"/>
          </w:tcPr>
          <w:p>
            <w:pPr>
              <w:adjustRightInd w:val="0"/>
              <w:spacing w:after="0" w:line="240" w:lineRule="auto"/>
              <w:ind w:firstLine="42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544" w:type="dxa"/>
            <w:vMerge w:val="continue"/>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1891" w:type="dxa"/>
            <w:tcBorders>
              <w:top w:val="single" w:color="auto" w:sz="4" w:space="0"/>
            </w:tcBorders>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挥发性有机物</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重点工程减排量（吨）</w:t>
            </w:r>
          </w:p>
        </w:tc>
        <w:tc>
          <w:tcPr>
            <w:tcW w:w="993"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4803</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p>
        </w:tc>
        <w:tc>
          <w:tcPr>
            <w:tcW w:w="1417"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[34</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00]</w:t>
            </w:r>
          </w:p>
        </w:tc>
        <w:tc>
          <w:tcPr>
            <w:tcW w:w="851" w:type="dxa"/>
            <w:vMerge w:val="continue"/>
            <w:vAlign w:val="center"/>
          </w:tcPr>
          <w:p>
            <w:pPr>
              <w:adjustRightInd w:val="0"/>
              <w:spacing w:after="0" w:line="240" w:lineRule="auto"/>
              <w:ind w:firstLine="42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1417" w:type="dxa"/>
            <w:vMerge w:val="continue"/>
            <w:vAlign w:val="center"/>
          </w:tcPr>
          <w:p>
            <w:pPr>
              <w:adjustRightInd w:val="0"/>
              <w:spacing w:after="0" w:line="240" w:lineRule="auto"/>
              <w:ind w:firstLine="42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Merge w:val="continue"/>
            <w:vAlign w:val="center"/>
          </w:tcPr>
          <w:p>
            <w:pPr>
              <w:adjustRightInd w:val="0"/>
              <w:spacing w:after="0" w:line="240" w:lineRule="auto"/>
              <w:ind w:firstLine="42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p>
        </w:tc>
        <w:tc>
          <w:tcPr>
            <w:tcW w:w="544" w:type="dxa"/>
            <w:vMerge w:val="continue"/>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1891" w:type="dxa"/>
            <w:tcBorders>
              <w:top w:val="single" w:color="auto" w:sz="4" w:space="0"/>
              <w:bottom w:val="single" w:color="auto" w:sz="4" w:space="0"/>
            </w:tcBorders>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化学需氧量</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重点工程减排量（吨）</w:t>
            </w:r>
          </w:p>
        </w:tc>
        <w:tc>
          <w:tcPr>
            <w:tcW w:w="993"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41324</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p>
        </w:tc>
        <w:tc>
          <w:tcPr>
            <w:tcW w:w="1417"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[6952</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p>
        </w:tc>
        <w:tc>
          <w:tcPr>
            <w:tcW w:w="851" w:type="dxa"/>
            <w:vMerge w:val="continue"/>
            <w:vAlign w:val="center"/>
          </w:tcPr>
          <w:p>
            <w:pPr>
              <w:adjustRightInd w:val="0"/>
              <w:spacing w:after="0" w:line="240" w:lineRule="auto"/>
              <w:ind w:firstLine="42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1417" w:type="dxa"/>
            <w:vMerge w:val="continue"/>
            <w:vAlign w:val="center"/>
          </w:tcPr>
          <w:p>
            <w:pPr>
              <w:adjustRightInd w:val="0"/>
              <w:spacing w:after="0" w:line="240" w:lineRule="auto"/>
              <w:ind w:firstLine="42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p>
        </w:tc>
        <w:tc>
          <w:tcPr>
            <w:tcW w:w="599" w:type="dxa"/>
            <w:vMerge w:val="continue"/>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544" w:type="dxa"/>
            <w:vMerge w:val="continue"/>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1891" w:type="dxa"/>
            <w:tcBorders>
              <w:top w:val="single" w:color="auto" w:sz="4" w:space="0"/>
            </w:tcBorders>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总磷</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重点工程减排量（吨）</w:t>
            </w:r>
          </w:p>
        </w:tc>
        <w:tc>
          <w:tcPr>
            <w:tcW w:w="993"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cs="Times New Roman"/>
                <w:kern w:val="0"/>
              </w:rPr>
              <w:t>—</w:t>
            </w:r>
          </w:p>
        </w:tc>
        <w:tc>
          <w:tcPr>
            <w:tcW w:w="1417" w:type="dxa"/>
            <w:vAlign w:val="center"/>
          </w:tcPr>
          <w:p>
            <w:pPr>
              <w:adjustRightInd w:val="0"/>
              <w:spacing w:after="0" w:line="240" w:lineRule="auto"/>
              <w:ind w:firstLine="0" w:firstLineChars="0"/>
              <w:jc w:val="center"/>
              <w:rPr>
                <w:rFonts w:hint="default" w:ascii="Times New Roman" w:hAnsi="Times New Roman" w:cs="Times New Roman"/>
                <w:kern w:val="0"/>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[117</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w:t>
            </w:r>
          </w:p>
        </w:tc>
        <w:tc>
          <w:tcPr>
            <w:tcW w:w="851" w:type="dxa"/>
            <w:vMerge w:val="continue"/>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1417" w:type="dxa"/>
            <w:vMerge w:val="continue"/>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925" w:type="dxa"/>
            <w:vMerge w:val="restart"/>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t>生态系统保护</w:t>
            </w: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12</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森林覆盖率（%）</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45.5</w:t>
            </w:r>
          </w:p>
        </w:tc>
        <w:tc>
          <w:tcPr>
            <w:tcW w:w="1417" w:type="dxa"/>
            <w:vAlign w:val="center"/>
          </w:tcPr>
          <w:p>
            <w:pPr>
              <w:adjustRightInd w:val="0"/>
              <w:spacing w:after="0" w:line="240" w:lineRule="auto"/>
              <w:ind w:firstLine="0" w:firstLineChars="0"/>
              <w:jc w:val="center"/>
              <w:rPr>
                <w:rFonts w:hint="default" w:ascii="Times New Roman" w:hAnsi="Times New Roman" w:cs="Times New Roman"/>
                <w:color w:val="0D0D0D" w:themeColor="text1" w:themeTint="F2"/>
                <w:sz w:val="22"/>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 w:val="22"/>
                <w14:textFill>
                  <w14:solidFill>
                    <w14:schemeClr w14:val="tx1">
                      <w14:lumMod w14:val="95000"/>
                      <w14:lumOff w14:val="5000"/>
                    </w14:schemeClr>
                  </w14:solidFill>
                </w14:textFill>
              </w:rPr>
              <w:t>保持稳定</w:t>
            </w:r>
          </w:p>
        </w:tc>
        <w:tc>
          <w:tcPr>
            <w:tcW w:w="851"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约束性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市林业局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13</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生态</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质量</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指数（E</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Q</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I）</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6</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3.78</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cs="Times New Roman"/>
                <w:bCs/>
                <w:sz w:val="22"/>
              </w:rPr>
              <w:t>完成省定目标</w:t>
            </w:r>
          </w:p>
        </w:tc>
        <w:tc>
          <w:tcPr>
            <w:tcW w:w="851"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925" w:type="dxa"/>
            <w:vMerge w:val="restart"/>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t>风险防控</w:t>
            </w: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lang w:val="en"/>
                <w14:textFill>
                  <w14:solidFill>
                    <w14:schemeClr w14:val="tx1">
                      <w14:lumMod w14:val="95000"/>
                      <w14:lumOff w14:val="5000"/>
                    </w14:schemeClr>
                  </w14:solidFill>
                </w14:textFill>
              </w:rPr>
              <w:t>14</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受污染耕地安全利用率（%）</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95</w:t>
            </w: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以上</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稳定在9</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5</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以上</w:t>
            </w:r>
          </w:p>
        </w:tc>
        <w:tc>
          <w:tcPr>
            <w:tcW w:w="851"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市农业农村局、市生态环境局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15</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建设用地安全利用</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有效保障</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全面保障</w:t>
            </w:r>
          </w:p>
        </w:tc>
        <w:tc>
          <w:tcPr>
            <w:tcW w:w="851"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市自然资源和规划局、市生态环境局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cs="Times New Roman" w:eastAsiaTheme="minorEastAsia"/>
                <w:b w:val="0"/>
                <w:color w:val="0D0D0D" w:themeColor="text1" w:themeTint="F2"/>
                <w:kern w:val="0"/>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16</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非法倾倒和非法处置</w:t>
            </w:r>
            <w:r>
              <w:rPr>
                <w:rStyle w:val="52"/>
                <w:rFonts w:hint="default" w:ascii="Times New Roman" w:hAnsi="Times New Roman" w:eastAsia="宋体" w:cs="Times New Roman"/>
                <w:b w:val="0"/>
                <w:color w:val="000000" w:themeColor="text1"/>
                <w:kern w:val="0"/>
                <w:sz w:val="21"/>
                <w:szCs w:val="21"/>
                <w14:textFill>
                  <w14:solidFill>
                    <w14:schemeClr w14:val="tx1"/>
                  </w14:solidFill>
                </w14:textFill>
              </w:rPr>
              <w:t>固体</w:t>
            </w: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废物事件发生率（当量起数/千平方公里）</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t>—</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kern w:val="0"/>
                <w:sz w:val="21"/>
                <w:szCs w:val="21"/>
                <w14:textFill>
                  <w14:solidFill>
                    <w14:schemeClr w14:val="tx1">
                      <w14:lumMod w14:val="95000"/>
                      <w14:lumOff w14:val="5000"/>
                    </w14:schemeClr>
                  </w14:solidFill>
                </w14:textFill>
              </w:rPr>
              <w:t>完成省定目标</w:t>
            </w:r>
          </w:p>
        </w:tc>
        <w:tc>
          <w:tcPr>
            <w:tcW w:w="851"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市城市管理</w:t>
            </w:r>
            <w:r>
              <w:rPr>
                <w:rFonts w:hint="default" w:ascii="Times New Roman" w:hAnsi="Times New Roman" w:eastAsia="仿宋" w:cs="Times New Roman"/>
                <w:bCs/>
                <w:sz w:val="21"/>
                <w:szCs w:val="21"/>
              </w:rPr>
              <w:t>局</w:t>
            </w:r>
            <w:r>
              <w:rPr>
                <w:rFonts w:hint="default" w:ascii="Times New Roman" w:hAnsi="Times New Roman" w:eastAsia="仿宋" w:cs="Times New Roman"/>
                <w:bCs/>
                <w:sz w:val="21"/>
                <w:szCs w:val="21"/>
              </w:rPr>
              <w:t>、</w:t>
            </w: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市住房城乡建设局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925" w:type="dxa"/>
            <w:vMerge w:val="continue"/>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sz w:val="21"/>
                <w:szCs w:val="21"/>
                <w14:textFill>
                  <w14:solidFill>
                    <w14:schemeClr w14:val="tx1">
                      <w14:lumMod w14:val="95000"/>
                      <w14:lumOff w14:val="5000"/>
                    </w14:schemeClr>
                  </w14:solidFill>
                </w14:textFill>
              </w:rPr>
            </w:pPr>
          </w:p>
        </w:tc>
        <w:tc>
          <w:tcPr>
            <w:tcW w:w="599"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17</w:t>
            </w:r>
          </w:p>
        </w:tc>
        <w:tc>
          <w:tcPr>
            <w:tcW w:w="2435" w:type="dxa"/>
            <w:gridSpan w:val="2"/>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辐射安全与辐射环境优良指数</w:t>
            </w:r>
            <w: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t>（</w:t>
            </w:r>
            <w: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t>%</w:t>
            </w:r>
            <w: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t>）</w:t>
            </w:r>
          </w:p>
        </w:tc>
        <w:tc>
          <w:tcPr>
            <w:tcW w:w="993"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t>9</w:t>
            </w:r>
            <w:r>
              <w:rPr>
                <w:rStyle w:val="52"/>
                <w:rFonts w:hint="default" w:ascii="Times New Roman" w:hAnsi="Times New Roman" w:eastAsia="宋体" w:cs="Times New Roman"/>
                <w:b w:val="0"/>
                <w:color w:val="0D0D0D" w:themeColor="text1" w:themeTint="F2"/>
                <w:kern w:val="0"/>
                <w:sz w:val="21"/>
                <w:szCs w:val="21"/>
                <w:lang w:val="en"/>
                <w14:textFill>
                  <w14:solidFill>
                    <w14:schemeClr w14:val="tx1">
                      <w14:lumMod w14:val="95000"/>
                      <w14:lumOff w14:val="5000"/>
                    </w14:schemeClr>
                  </w14:solidFill>
                </w14:textFill>
              </w:rPr>
              <w:t>6.1</w:t>
            </w:r>
          </w:p>
        </w:tc>
        <w:tc>
          <w:tcPr>
            <w:tcW w:w="851" w:type="dxa"/>
            <w:vAlign w:val="center"/>
          </w:tcPr>
          <w:p>
            <w:pPr>
              <w:adjustRightInd w:val="0"/>
              <w:spacing w:after="0" w:line="240" w:lineRule="auto"/>
              <w:ind w:firstLine="0" w:firstLineChars="0"/>
              <w:jc w:val="cente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pPr>
            <w:r>
              <w:rPr>
                <w:rStyle w:val="52"/>
                <w:rFonts w:hint="default" w:ascii="Times New Roman" w:hAnsi="Times New Roman" w:eastAsia="宋体" w:cs="Times New Roman"/>
                <w:b w:val="0"/>
                <w:color w:val="0D0D0D" w:themeColor="text1" w:themeTint="F2"/>
                <w:kern w:val="0"/>
                <w:sz w:val="21"/>
                <w:szCs w:val="21"/>
                <w14:textFill>
                  <w14:solidFill>
                    <w14:schemeClr w14:val="tx1">
                      <w14:lumMod w14:val="95000"/>
                      <w14:lumOff w14:val="5000"/>
                    </w14:schemeClr>
                  </w14:solidFill>
                </w14:textFill>
              </w:rPr>
              <w:t>预期性</w:t>
            </w:r>
          </w:p>
        </w:tc>
        <w:tc>
          <w:tcPr>
            <w:tcW w:w="1417" w:type="dxa"/>
            <w:vAlign w:val="center"/>
          </w:tcPr>
          <w:p>
            <w:pPr>
              <w:adjustRightInd w:val="0"/>
              <w:spacing w:after="0" w:line="240" w:lineRule="auto"/>
              <w:ind w:firstLine="0" w:firstLineChars="0"/>
              <w:jc w:val="center"/>
              <w:rPr>
                <w:rStyle w:val="52"/>
                <w:rFonts w:hint="default" w:ascii="Times New Roman" w:hAnsi="Times New Roman" w:eastAsia="黑体" w:cs="Times New Roman"/>
                <w:b w:val="0"/>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t>市生态环境局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8637" w:type="dxa"/>
            <w:gridSpan w:val="8"/>
            <w:vAlign w:val="center"/>
          </w:tcPr>
          <w:p>
            <w:pPr>
              <w:adjustRightInd w:val="0"/>
              <w:spacing w:after="0" w:line="276" w:lineRule="auto"/>
              <w:ind w:firstLine="0" w:firstLineChars="0"/>
              <w:rPr>
                <w:rFonts w:hint="default" w:ascii="Times New Roman" w:hAnsi="Times New Roman" w:eastAsia="宋体" w:cs="Times New Roman"/>
                <w:bCs/>
                <w:color w:val="0D0D0D" w:themeColor="text1" w:themeTint="F2"/>
                <w:kern w:val="0"/>
                <w:sz w:val="21"/>
                <w:szCs w:val="21"/>
                <w14:textFill>
                  <w14:solidFill>
                    <w14:schemeClr w14:val="tx1">
                      <w14:lumMod w14:val="95000"/>
                      <w14:lumOff w14:val="5000"/>
                    </w14:schemeClr>
                  </w14:solidFill>
                </w14:textFill>
              </w:rPr>
            </w:pP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注：</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begin"/>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instrText xml:space="preserve"> = 1 \* GB3 </w:instrTex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separate"/>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①</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end"/>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 ]为五年规划期累计数。</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begin"/>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instrText xml:space="preserve"> = 2 \* GB3 </w:instrTex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separate"/>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②</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end"/>
            </w:r>
            <w:r>
              <w:rPr>
                <w:rFonts w:hint="default" w:ascii="Times New Roman" w:hAnsi="Times New Roman" w:eastAsia="宋体" w:cs="Times New Roman"/>
                <w:bCs/>
                <w:spacing w:val="-6"/>
                <w:sz w:val="21"/>
                <w:szCs w:val="21"/>
              </w:rPr>
              <w:t xml:space="preserve"> PM</w:t>
            </w:r>
            <w:r>
              <w:rPr>
                <w:rFonts w:hint="default" w:ascii="Times New Roman" w:hAnsi="Times New Roman" w:eastAsia="宋体" w:cs="Times New Roman"/>
                <w:bCs/>
                <w:spacing w:val="-6"/>
                <w:sz w:val="21"/>
                <w:szCs w:val="21"/>
                <w:vertAlign w:val="subscript"/>
              </w:rPr>
              <w:t>2.5</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浓度、空气质量优良天数比例、</w:t>
            </w:r>
            <w:r>
              <w:rPr>
                <w:rFonts w:hint="default" w:ascii="Times New Roman" w:hAnsi="Times New Roman" w:eastAsia="宋体" w:cs="Times New Roman"/>
                <w:bCs/>
                <w:spacing w:val="-6"/>
                <w:sz w:val="21"/>
                <w:szCs w:val="21"/>
              </w:rPr>
              <w:t>重度及以上污染天数比例、</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优良水体比例、</w:t>
            </w:r>
            <w:r>
              <w:rPr>
                <w:rFonts w:hint="default" w:ascii="Times New Roman" w:hAnsi="Times New Roman" w:eastAsia="宋体" w:cs="Times New Roman"/>
                <w:bCs/>
                <w:spacing w:val="-6"/>
                <w:sz w:val="21"/>
                <w:szCs w:val="21"/>
              </w:rPr>
              <w:t>地表水达到或好于Ⅲ水质比例、</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地下水优良水质比例根据《环境空气质量标准(GB 3095—2026)》和“十五五”地表水、地下水生态环境监测断面（点位）测算；</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begin"/>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instrText xml:space="preserve"> = 3 \* GB3 </w:instrTex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separate"/>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③</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end"/>
            </w:r>
            <w:r>
              <w:rPr>
                <w:rFonts w:hint="default" w:ascii="Times New Roman" w:hAnsi="Times New Roman" w:eastAsia="宋体" w:cs="Times New Roman"/>
                <w:bCs/>
                <w:spacing w:val="-6"/>
                <w:sz w:val="21"/>
                <w:szCs w:val="21"/>
              </w:rPr>
              <w:t>非法倾倒和非法处置</w:t>
            </w:r>
            <w:r>
              <w:rPr>
                <w:rFonts w:hint="default" w:ascii="Times New Roman" w:hAnsi="Times New Roman" w:eastAsia="宋体" w:cs="Times New Roman"/>
                <w:bCs/>
                <w:color w:val="0D0D0D" w:themeColor="text1" w:themeTint="F2"/>
                <w:spacing w:val="-6"/>
                <w:sz w:val="21"/>
                <w:szCs w:val="21"/>
                <w14:textFill>
                  <w14:solidFill>
                    <w14:schemeClr w14:val="tx1">
                      <w14:lumMod w14:val="95000"/>
                      <w14:lumOff w14:val="5000"/>
                    </w14:schemeClr>
                  </w14:solidFill>
                </w14:textFill>
              </w:rPr>
              <w:t>固体</w:t>
            </w:r>
            <w:r>
              <w:rPr>
                <w:rFonts w:hint="default" w:ascii="Times New Roman" w:hAnsi="Times New Roman" w:eastAsia="宋体" w:cs="Times New Roman"/>
                <w:bCs/>
                <w:spacing w:val="-6"/>
                <w:sz w:val="21"/>
                <w:szCs w:val="21"/>
              </w:rPr>
              <w:t>废物事件发生率根据国家及省里部署2027年视情纳入管理</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begin"/>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instrText xml:space="preserve"> = 4 \* GB3 </w:instrTex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separate"/>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④</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fldChar w:fldCharType="end"/>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辐射安全</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与</w:t>
            </w:r>
            <w:r>
              <w:rPr>
                <w:rFonts w:hint="default" w:ascii="Times New Roman" w:hAnsi="Times New Roman" w:eastAsia="宋体" w:cs="Times New Roman"/>
                <w:color w:val="0D0D0D" w:themeColor="text1" w:themeTint="F2"/>
                <w:spacing w:val="-6"/>
                <w:sz w:val="21"/>
                <w:szCs w:val="21"/>
                <w14:textFill>
                  <w14:solidFill>
                    <w14:schemeClr w14:val="tx1">
                      <w14:lumMod w14:val="95000"/>
                      <w14:lumOff w14:val="5000"/>
                    </w14:schemeClr>
                  </w14:solidFill>
                </w14:textFill>
              </w:rPr>
              <w:t>辐射环境优良指数目标值为5年均值。</w:t>
            </w:r>
          </w:p>
        </w:tc>
      </w:tr>
      <w:bookmarkEnd w:id="2"/>
    </w:tbl>
    <w:p>
      <w:pPr>
        <w:spacing w:after="0" w:line="560" w:lineRule="exact"/>
        <w:ind w:firstLine="640"/>
        <w:rPr>
          <w:rFonts w:hint="default" w:ascii="Times New Roman" w:hAnsi="Times New Roman" w:eastAsia="仿宋" w:cs="Times New Roman"/>
          <w:color w:val="000000"/>
          <w:szCs w:val="32"/>
        </w:rPr>
      </w:pPr>
      <w:bookmarkStart w:id="3" w:name="OLE_LINK12"/>
      <w:r>
        <w:rPr>
          <w:rFonts w:hint="default" w:ascii="Times New Roman" w:hAnsi="Times New Roman" w:cs="Times New Roman"/>
          <w:color w:val="333333"/>
          <w:shd w:val="clear" w:color="auto" w:fill="FFFFFF"/>
        </w:rPr>
        <w:t>将党的领导融入美丽洛阳建设的各领域全</w:t>
      </w:r>
      <w:r>
        <w:rPr>
          <w:rFonts w:hint="default" w:ascii="Times New Roman" w:hAnsi="Times New Roman" w:cs="Times New Roman"/>
          <w:color w:val="333333"/>
          <w:shd w:val="clear" w:color="auto" w:fill="FFFFFF"/>
        </w:rPr>
        <w:t>过</w:t>
      </w:r>
      <w:r>
        <w:rPr>
          <w:rFonts w:hint="default" w:ascii="Times New Roman" w:hAnsi="Times New Roman" w:cs="Times New Roman"/>
          <w:color w:val="333333"/>
          <w:shd w:val="clear" w:color="auto" w:fill="FFFFFF"/>
        </w:rPr>
        <w:t>程</w:t>
      </w:r>
      <w:r>
        <w:rPr>
          <w:rFonts w:hint="default" w:ascii="Times New Roman" w:hAnsi="Times New Roman" w:cs="Times New Roman"/>
          <w:color w:val="333333"/>
          <w:shd w:val="clear" w:color="auto" w:fill="FFFFFF"/>
        </w:rPr>
        <w:t>，</w:t>
      </w:r>
      <w:r>
        <w:rPr>
          <w:rFonts w:hint="default" w:ascii="Times New Roman" w:hAnsi="Times New Roman" w:cs="Times New Roman"/>
          <w:color w:val="333333"/>
          <w:shd w:val="clear" w:color="auto" w:fill="FFFFFF"/>
        </w:rPr>
        <w:t>坚守环保为民的初心，以高水平生态保护助力高质量发展，</w:t>
      </w:r>
      <w:r>
        <w:rPr>
          <w:rFonts w:hint="default" w:ascii="Times New Roman" w:hAnsi="Times New Roman" w:eastAsia="仿宋" w:cs="Times New Roman"/>
          <w:color w:val="000000"/>
          <w:szCs w:val="32"/>
        </w:rPr>
        <w:t>全面实施“美丽系列”建设行动，打造</w:t>
      </w:r>
      <w:r>
        <w:rPr>
          <w:rFonts w:hint="default" w:ascii="Times New Roman" w:hAnsi="Times New Roman" w:cs="Times New Roman"/>
          <w:kern w:val="0"/>
          <w:szCs w:val="32"/>
          <w:lang w:bidi="ar"/>
        </w:rPr>
        <w:t>中西部地区美丽城市建设示范标杆</w:t>
      </w:r>
      <w:r>
        <w:rPr>
          <w:rFonts w:hint="default" w:ascii="Times New Roman" w:hAnsi="Times New Roman" w:cs="Times New Roman"/>
          <w:kern w:val="0"/>
          <w:szCs w:val="32"/>
          <w:lang w:bidi="ar"/>
        </w:rPr>
        <w:t>。</w:t>
      </w:r>
    </w:p>
    <w:tbl>
      <w:tblPr>
        <w:tblStyle w:val="23"/>
        <w:tblW w:w="86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6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637" w:type="dxa"/>
          </w:tcPr>
          <w:p>
            <w:pPr>
              <w:adjustRightInd w:val="0"/>
              <w:spacing w:before="134" w:beforeLines="30" w:after="134" w:afterLines="30" w:line="240" w:lineRule="auto"/>
              <w:ind w:firstLine="0" w:firstLineChars="0"/>
              <w:contextualSpacing/>
              <w:jc w:val="center"/>
              <w:rPr>
                <w:rFonts w:hint="default" w:ascii="Times New Roman" w:hAnsi="Times New Roman" w:eastAsia="黑体" w:cs="Times New Roman"/>
                <w:color w:val="0C0C0C"/>
                <w:sz w:val="24"/>
              </w:rPr>
            </w:pPr>
            <w:r>
              <w:rPr>
                <w:rFonts w:hint="default" w:ascii="Times New Roman" w:hAnsi="Times New Roman" w:eastAsia="黑体" w:cs="Times New Roman"/>
                <w:color w:val="0C0C0C"/>
                <w:sz w:val="24"/>
              </w:rPr>
              <w:t xml:space="preserve">专栏2 </w:t>
            </w:r>
            <w:r>
              <w:rPr>
                <w:rFonts w:hint="default" w:ascii="Times New Roman" w:hAnsi="Times New Roman" w:eastAsia="黑体" w:cs="Times New Roman"/>
                <w:color w:val="0C0C0C"/>
                <w:sz w:val="24"/>
              </w:rPr>
              <w:t>“美丽系列”建设行动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8637" w:type="dxa"/>
          </w:tcPr>
          <w:p>
            <w:pPr>
              <w:adjustRightInd w:val="0"/>
              <w:spacing w:before="134" w:beforeLines="30" w:after="0" w:line="336" w:lineRule="auto"/>
              <w:ind w:firstLine="0" w:firstLineChars="0"/>
              <w:contextualSpacing/>
              <w:rPr>
                <w:rFonts w:hint="default" w:ascii="Times New Roman" w:hAnsi="Times New Roman" w:eastAsia="仿宋" w:cs="Times New Roman"/>
                <w:sz w:val="24"/>
                <w:lang w:bidi="ar"/>
              </w:rPr>
            </w:pPr>
            <w:r>
              <w:rPr>
                <w:rFonts w:hint="default" w:ascii="Times New Roman" w:hAnsi="Times New Roman" w:eastAsia="仿宋" w:cs="Times New Roman"/>
                <w:b/>
                <w:sz w:val="24"/>
                <w:lang w:bidi="ar"/>
              </w:rPr>
              <w:t>1. 美丽城市建设。</w:t>
            </w:r>
            <w:r>
              <w:rPr>
                <w:rFonts w:hint="default" w:ascii="Times New Roman" w:hAnsi="Times New Roman" w:eastAsia="仿宋" w:cs="Times New Roman"/>
                <w:bCs/>
                <w:color w:val="0C0C0C"/>
                <w:kern w:val="0"/>
                <w:sz w:val="22"/>
                <w:szCs w:val="22"/>
              </w:rPr>
              <w:t>聚焦“建强副中心、形成增长极”，加快建设老工业基地低碳转型标杆城、黄河流域治理示范城、绿满神都宜居人文城、古都安康韧性样板城、数智治理创新实践城，美丽洛阳建设的“发展之美、生态之美、宜居之美、安康之美、融合之美”取得重大进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8637" w:type="dxa"/>
          </w:tcPr>
          <w:p>
            <w:pPr>
              <w:adjustRightInd w:val="0"/>
              <w:spacing w:before="134" w:beforeLines="30" w:after="0" w:line="336" w:lineRule="auto"/>
              <w:ind w:firstLine="0" w:firstLineChars="0"/>
              <w:contextualSpacing/>
              <w:rPr>
                <w:rFonts w:hint="default" w:ascii="Times New Roman" w:hAnsi="Times New Roman" w:eastAsia="仿宋" w:cs="Times New Roman"/>
                <w:b/>
                <w:sz w:val="24"/>
                <w:lang w:bidi="ar"/>
              </w:rPr>
            </w:pPr>
            <w:r>
              <w:rPr>
                <w:rFonts w:hint="default" w:ascii="Times New Roman" w:hAnsi="Times New Roman" w:eastAsia="仿宋" w:cs="Times New Roman"/>
                <w:b/>
                <w:sz w:val="24"/>
                <w:lang w:bidi="ar"/>
              </w:rPr>
              <w:t>2. 美丽乡村建设。</w:t>
            </w:r>
            <w:r>
              <w:rPr>
                <w:rFonts w:hint="default" w:ascii="Times New Roman" w:hAnsi="Times New Roman" w:eastAsia="仿宋" w:cs="Times New Roman"/>
                <w:bCs/>
                <w:color w:val="0C0C0C"/>
                <w:kern w:val="0"/>
                <w:sz w:val="22"/>
                <w:szCs w:val="22"/>
              </w:rPr>
              <w:t>深入学习运用“千万工程”经验，推行“片区+组团”发展模式，推动全域乡村建设提质升级。统筹乡村生态振兴和农村人居环境整治，完善提升公路、供水、清洁能源、燃气、网络、物流等农村基础设施和公共服务保障水平。实施乡村绿化美化和自然生态保护，鼓励发展绿色农业、生态康养、乡村研学、乡村旅游、特色休闲农业等产业。到2030年，完成省定美丽乡村建设任务，支持嵩县、新安县整县制建设宜居宜业和美乡村先导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8637" w:type="dxa"/>
          </w:tcPr>
          <w:p>
            <w:pPr>
              <w:adjustRightInd w:val="0"/>
              <w:spacing w:before="134" w:beforeLines="30" w:after="0" w:line="336" w:lineRule="auto"/>
              <w:ind w:firstLine="0" w:firstLineChars="0"/>
              <w:contextualSpacing/>
              <w:rPr>
                <w:rFonts w:hint="default" w:ascii="Times New Roman" w:hAnsi="Times New Roman" w:eastAsia="仿宋" w:cs="Times New Roman"/>
                <w:b/>
                <w:sz w:val="24"/>
                <w:lang w:bidi="ar"/>
              </w:rPr>
            </w:pPr>
            <w:r>
              <w:rPr>
                <w:rFonts w:hint="default" w:ascii="Times New Roman" w:hAnsi="Times New Roman" w:eastAsia="仿宋" w:cs="Times New Roman"/>
                <w:b/>
                <w:sz w:val="24"/>
                <w:lang w:bidi="ar"/>
              </w:rPr>
              <w:t>3. 美丽河湖建设。</w:t>
            </w:r>
            <w:r>
              <w:rPr>
                <w:rFonts w:hint="default" w:ascii="Times New Roman" w:hAnsi="Times New Roman" w:eastAsia="仿宋" w:cs="Times New Roman"/>
                <w:color w:val="000000"/>
                <w:sz w:val="24"/>
                <w:szCs w:val="32"/>
              </w:rPr>
              <w:t>以黄河、</w:t>
            </w:r>
            <w:r>
              <w:rPr>
                <w:rFonts w:hint="default" w:ascii="Times New Roman" w:hAnsi="Times New Roman" w:eastAsia="仿宋" w:cs="Times New Roman"/>
                <w:bCs/>
                <w:color w:val="0C0C0C"/>
                <w:kern w:val="0"/>
                <w:sz w:val="22"/>
                <w:szCs w:val="22"/>
              </w:rPr>
              <w:t>洛河、伊河、北汝河等主要河流及小浪底、陆浑、故县等重要湖库为重点，确保已建成美丽河湖生态系统健康水平持续优化。推动全域、全水系美丽幸福河湖建设，到2030年，在现有基础上再创建1条省级、2条市级美丽幸福河湖，美丽河湖建成率达到65%以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637" w:type="dxa"/>
          </w:tcPr>
          <w:p>
            <w:pPr>
              <w:adjustRightInd w:val="0"/>
              <w:spacing w:before="134" w:beforeLines="30" w:after="0" w:line="336" w:lineRule="auto"/>
              <w:ind w:firstLine="0" w:firstLineChars="0"/>
              <w:contextualSpacing/>
              <w:rPr>
                <w:rFonts w:hint="default" w:ascii="Times New Roman" w:hAnsi="Times New Roman" w:eastAsia="仿宋" w:cs="Times New Roman"/>
                <w:color w:val="000000"/>
                <w:sz w:val="24"/>
                <w:szCs w:val="32"/>
              </w:rPr>
            </w:pPr>
            <w:r>
              <w:rPr>
                <w:rFonts w:hint="default" w:ascii="Times New Roman" w:hAnsi="Times New Roman" w:eastAsia="仿宋" w:cs="Times New Roman"/>
                <w:b/>
                <w:sz w:val="24"/>
                <w:lang w:bidi="ar"/>
              </w:rPr>
              <w:t>4. 美丽细胞建设。</w:t>
            </w:r>
            <w:r>
              <w:rPr>
                <w:rFonts w:hint="default" w:ascii="Times New Roman" w:hAnsi="Times New Roman" w:eastAsia="仿宋" w:cs="Times New Roman"/>
                <w:bCs/>
                <w:color w:val="0C0C0C"/>
                <w:kern w:val="0"/>
                <w:sz w:val="22"/>
                <w:szCs w:val="22"/>
              </w:rPr>
              <w:t>将美丽洛阳建设融入到全市各基层治理体系，在绿色</w:t>
            </w:r>
            <w:r>
              <w:rPr>
                <w:rFonts w:hint="default" w:ascii="Times New Roman" w:hAnsi="Times New Roman" w:eastAsia="仿宋" w:cs="Times New Roman"/>
                <w:color w:val="0C0C0C"/>
                <w:kern w:val="0"/>
                <w:sz w:val="22"/>
                <w:szCs w:val="22"/>
              </w:rPr>
              <w:t>低碳转型、污染综合防治、生态宜居宜旅等方面打造洛阳样板。积极开展</w:t>
            </w:r>
            <w:r>
              <w:rPr>
                <w:rFonts w:hint="default" w:ascii="Times New Roman" w:hAnsi="Times New Roman" w:eastAsia="仿宋" w:cs="Times New Roman"/>
                <w:bCs/>
                <w:color w:val="0C0C0C"/>
                <w:kern w:val="0"/>
                <w:sz w:val="22"/>
                <w:szCs w:val="22"/>
              </w:rPr>
              <w:t>孟津区创建国家生态文明示范区建设，推动孟津、嵩县、汝阳县和洛宁县开展国家“两山”实践创新基地创建，积极联合济源市创建黄河小浪底库区—王屋山黛眉山生态发展示范区“两山”实践创新基地。到2030年，全市累积国家生态文明示范区（县）达到4个，“两山”实践创新基地3个。鼓励引导美丽园区、美丽工厂、美丽学校、美丽社区等建设，探索“美丽+”特色模式。</w:t>
            </w:r>
          </w:p>
        </w:tc>
      </w:tr>
    </w:tbl>
    <w:p>
      <w:pPr>
        <w:pStyle w:val="32"/>
        <w:widowControl/>
        <w:shd w:val="clear" w:color="auto" w:fill="FFFFFF"/>
        <w:snapToGrid/>
        <w:spacing w:before="0" w:after="0" w:line="560" w:lineRule="exact"/>
        <w:contextualSpacing/>
        <w:rPr>
          <w:rFonts w:hint="default" w:ascii="Times New Roman" w:hAnsi="Times New Roman" w:cs="Times New Roman"/>
          <w:color w:val="0D0D0D" w:themeColor="text1" w:themeTint="F2"/>
          <w14:textFill>
            <w14:solidFill>
              <w14:schemeClr w14:val="tx1">
                <w14:lumMod w14:val="95000"/>
                <w14:lumOff w14:val="5000"/>
              </w14:schemeClr>
            </w14:solidFill>
          </w14:textFill>
        </w:rPr>
      </w:pPr>
      <w:bookmarkStart w:id="4" w:name="OLE_LINK6"/>
      <w:bookmarkStart w:id="5" w:name="_Toc215430221"/>
      <w:bookmarkStart w:id="6" w:name="_Toc217308331"/>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二、</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全面</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深入打好</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污染防治攻坚</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战</w:t>
      </w:r>
    </w:p>
    <w:bookmarkEnd w:id="4"/>
    <w:p>
      <w:pPr>
        <w:overflowPunct w:val="0"/>
        <w:adjustRightInd w:val="0"/>
        <w:spacing w:after="0" w:line="560" w:lineRule="exact"/>
        <w:ind w:firstLine="643"/>
        <w:contextualSpacing/>
        <w:outlineLvl w:val="1"/>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pPr>
      <w:bookmarkStart w:id="7" w:name="OLE_LINK3"/>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（一）深入推进空气质量持续改善</w:t>
      </w:r>
      <w:bookmarkEnd w:id="7"/>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锚定“美丽蓝天”建设，推动洛宁、栾川、汝阳、嵩县空气质量二级达标，全市</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空气质量</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持续提升进位。全面完成水泥、焦化</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、铸造用生铁</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等重点行业及燃煤锅炉超低排放改造，并开展评估监测。</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按照省定计划推进生活垃圾焚烧和炭素企业超低排放改造试点。持续</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开展低效失效大气污染治理设施排查整治。持续巩固“散乱污”企业整治成效，确保动态清零。聚焦重点县区、重点集群和石化</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、化工、焦化、工业涂装、包装印刷、家具制造、塑料制品等重点行业</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，持续</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推进</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VOCs</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全流程、全环节综合治理</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逐步实现</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低（无）VOCs含量原料替代，开展涉VOCs行业及产业集群专项整治。持续开展工业企业环保绩效提升行动，全市累计新增A级、B级及绩效引领性企业200家以上。加强机动车、非道路移动机械污染防治，加快推进全市汽油储油库、油罐车和高速公路、城市建成区加油站油气回收在线监控系统建设及联网。加强柴油货客车、非道路移动机械、机动车排放检测机构常态化监管。强化重点区域道路、施工工地、老旧小区、农贸市场、矿山等扬尘综合治理效果。</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加强</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餐饮油烟、恶臭异味、烟花爆竹污染监管。定期修订重污染天气应急减排清单</w:t>
      </w:r>
      <w:r>
        <w:rPr>
          <w:rFonts w:hint="default" w:ascii="Times New Roman" w:hAnsi="Times New Roman" w:eastAsia="仿宋" w:cs="Times New Roman"/>
          <w:bCs/>
          <w:color w:val="0D0D0D" w:themeColor="text1" w:themeTint="F2"/>
          <w:lang w:bidi="ar"/>
          <w14:textFill>
            <w14:solidFill>
              <w14:schemeClr w14:val="tx1">
                <w14:lumMod w14:val="95000"/>
                <w14:lumOff w14:val="5000"/>
              </w14:schemeClr>
            </w14:solidFill>
          </w14:textFill>
        </w:rPr>
        <w:t>，并于排污许可数据对接。</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强化区域联防联控，开展重点时段协商减排，持续开展水泥、砖瓦、砂石骨料等行业错峰生产调控，提升应急管控实效。加强消耗臭氧层物质监管，禁止非法销售、使用相关管控物质。</w:t>
      </w:r>
    </w:p>
    <w:p>
      <w:pPr>
        <w:overflowPunct w:val="0"/>
        <w:adjustRightInd w:val="0"/>
        <w:spacing w:after="0" w:line="560" w:lineRule="exact"/>
        <w:ind w:firstLine="643"/>
        <w:contextualSpacing/>
        <w:outlineLvl w:val="1"/>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（二）系统深入开展水生态环境保护。</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以黄河流域为重点，兼顾其他流域水生态环境目标管理。开展伊洛河流域总氮污染控制，减少对黄河干流环境污染。深入推进“净水入黄河”工程，推进二道河、伊洛河、瀍河等河流综合治理，伊河、洛河水质稳定保持III类及以上标准，确保黄河干流洛阳段水质稳定保持II类。开展丹江口水库水源地上游汇水区环境问题排查整治，加强水源涵养区生态保护，北汝河、淯河等其他流域主要河流国省控断面水质满足省定要求。推进城乡供水一体化、集中供水规模化发展，实施小型供水工程规范化建设和改造。细化饮用水水源地保护区管理要求，规范保护区调整和勘界工作程序。提升饮用水水源地规范化建设和管理水平，全市县级及以上集中式饮用水水源水质达标率稳定在100%。持续开展河湖“四乱”问题整治提升行动，建立完善排污口分级分类监测监管体系，持续推进入河排污口排查整治。强化市县建成区黑臭水体核查和监测，完善返黑返臭防范机制，巩固市、县建成区黑臭水体治理成效，着力解决群众身边水污染问题。因地制宜实施雨污分流改造，结合城市更新加快城镇问题污水管网提升改造，根据实际启动污水处理厂扩建或管网互联互通，补齐设施能力缺口。开展工业园区污水收集处理、资源化利用、监测监管能力提升行动，重点推进孟津先进制造业开发区“污水零直排区”建设。</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严格生态流量保障目标管控，落实水利水电工程生态流量泄放要求，以黄河干流、伊河、洛河、涧河、北汝河等为重点，确保生态流量考核断面目标保证率达到90%以上</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。科学运用伊洛河等河湖水生态调查评估成果，加强河湖</w:t>
      </w:r>
      <w:r>
        <w:rPr>
          <w:rFonts w:hint="default" w:ascii="Times New Roman" w:hAnsi="Times New Roman" w:eastAsia="仿宋" w:cs="Times New Roman"/>
          <w:color w:val="000000"/>
          <w:szCs w:val="32"/>
        </w:rPr>
        <w:t>底质与</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周边环境保护，以流域生态功能提升为导向，因地制宜科学谋划</w:t>
      </w:r>
      <w:r>
        <w:rPr>
          <w:rFonts w:hint="default" w:ascii="Times New Roman" w:hAnsi="Times New Roman" w:eastAsia="仿宋" w:cs="Times New Roman"/>
          <w:bCs/>
          <w:szCs w:val="32"/>
          <w:lang w:bidi="ar"/>
        </w:rPr>
        <w:t>一批河口人工湿地建设、自然湿地恢复</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、河湖</w:t>
      </w:r>
      <w:r>
        <w:rPr>
          <w:rFonts w:hint="default" w:ascii="Times New Roman" w:hAnsi="Times New Roman" w:eastAsia="仿宋" w:cs="Times New Roman"/>
          <w:color w:val="000000"/>
          <w:szCs w:val="32"/>
        </w:rPr>
        <w:t>水生态保护与修复</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工程</w:t>
      </w:r>
      <w:r>
        <w:rPr>
          <w:rFonts w:hint="default" w:ascii="Times New Roman" w:hAnsi="Times New Roman" w:eastAsia="仿宋" w:cs="Times New Roman"/>
          <w:color w:val="000000"/>
          <w:szCs w:val="32"/>
        </w:rPr>
        <w:t>。</w:t>
      </w:r>
    </w:p>
    <w:p>
      <w:pPr>
        <w:spacing w:after="0" w:line="560" w:lineRule="exact"/>
        <w:ind w:firstLine="643"/>
        <w:outlineLvl w:val="1"/>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（三）协同推进土壤、地下水和农村生态环境保护。</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持续加强土壤源头防控，</w:t>
      </w:r>
      <w:r>
        <w:rPr>
          <w:rFonts w:hint="default" w:ascii="Times New Roman" w:hAnsi="Times New Roman" w:eastAsia="仿宋" w:cs="Times New Roman"/>
        </w:rPr>
        <w:t>配合省生态环境主管部门开展土壤污染状况普查，落实建设用地土壤污染风险管控和修复名录制度，加强优先监管地块风险管控。</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推进建设用地土壤环境质量数据与国土空间规划“一张图”信息共享应用</w:t>
      </w:r>
      <w:r>
        <w:rPr>
          <w:rFonts w:hint="default" w:ascii="Times New Roman" w:hAnsi="Times New Roman" w:eastAsia="仿宋" w:cs="Times New Roman"/>
        </w:rPr>
        <w:t>，强化“一住两公”建设用地联动监管</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w:t>
      </w:r>
      <w:r>
        <w:rPr>
          <w:rFonts w:hint="default" w:ascii="Times New Roman" w:hAnsi="Times New Roman" w:eastAsia="仿宋" w:cs="Times New Roman"/>
        </w:rPr>
        <w:t>动态更新全市土壤污染重点监管单位名录，对相关单位实行管控和修复，指导相关企业依法依规落实土壤污染隐患排查、自行监测等要求，推动绿色化改造</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推进受污染农用地安全利用，根据农用地土壤质量类别动态调整情况，落实耕地分类管理措施，加强优先保护类耕地保护，开展严格管控类耕地农作物种植监督性检查。强化农用地周边工业企业环境监管，推进农用地土壤重金属污染溯源和整治全覆盖</w:t>
      </w:r>
      <w:r>
        <w:rPr>
          <w:rFonts w:hint="default" w:ascii="Times New Roman" w:hAnsi="Times New Roman" w:eastAsia="仿宋" w:cs="Times New Roman"/>
          <w:color w:val="000000"/>
          <w:szCs w:val="32"/>
        </w:rPr>
        <w:t>，统筹谋划</w:t>
      </w:r>
      <w:r>
        <w:rPr>
          <w:rFonts w:hint="default" w:ascii="Times New Roman" w:hAnsi="Times New Roman" w:eastAsia="仿宋" w:cs="Times New Roman"/>
        </w:rPr>
        <w:t>农用地土壤污染源整治项目</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w:t>
      </w:r>
      <w:r>
        <w:rPr>
          <w:rFonts w:hint="default" w:ascii="Times New Roman" w:hAnsi="Times New Roman" w:eastAsia="仿宋" w:cs="Times New Roman"/>
        </w:rPr>
        <w:t>动态更新全市地下水污染防治重点排污单位名录，充分利用全市地下水环境状况调查评价成果，加强地下水污染防治重点区域环境管理。强化地下水国考点位水质目标管理，</w:t>
      </w:r>
      <w:r>
        <w:rPr>
          <w:rFonts w:hint="default" w:ascii="Times New Roman" w:hAnsi="Times New Roman" w:eastAsia="仿宋" w:cs="Times New Roman"/>
          <w:lang w:bidi="ar"/>
        </w:rPr>
        <w:t>持续推进区域点位水质稳定</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w:t>
      </w:r>
      <w:r>
        <w:rPr>
          <w:rFonts w:hint="default" w:ascii="Times New Roman" w:hAnsi="Times New Roman" w:eastAsia="仿宋" w:cs="Times New Roman"/>
          <w:lang w:bidi="ar"/>
        </w:rPr>
        <w:t>深化运用“党建+网格+大数据”治理模式，开展农村黑臭水体综合治理。分类推进农村改厕，开展农村生活污水处理设施提质增效，</w:t>
      </w:r>
      <w:r>
        <w:rPr>
          <w:rFonts w:hint="default" w:ascii="Times New Roman" w:hAnsi="Times New Roman" w:eastAsia="仿宋" w:cs="Times New Roman"/>
        </w:rPr>
        <w:t>审慎建设集中式农村生活污水处理设施，健全设施运维管护长效机</w:t>
      </w:r>
      <w:r>
        <w:rPr>
          <w:rFonts w:hint="default" w:ascii="Times New Roman" w:hAnsi="Times New Roman" w:eastAsia="仿宋" w:cs="Times New Roman"/>
          <w:lang w:bidi="ar"/>
        </w:rPr>
        <w:t>制，农村生活污水治理率完成省定目标。</w:t>
      </w:r>
      <w:r>
        <w:rPr>
          <w:rFonts w:hint="default" w:ascii="Times New Roman" w:hAnsi="Times New Roman" w:eastAsia="仿宋" w:cs="Times New Roman"/>
          <w:szCs w:val="32"/>
          <w:lang w:val="en"/>
        </w:rPr>
        <w:t>整县推进农业面源污染综合防治，扎实推进化肥农药减量增效，</w:t>
      </w:r>
      <w:r>
        <w:rPr>
          <w:rFonts w:hint="default" w:ascii="Times New Roman" w:hAnsi="Times New Roman" w:eastAsia="仿宋" w:cs="Times New Roman"/>
          <w:lang w:bidi="ar"/>
        </w:rPr>
        <w:t>加强畜禽养殖污染治理及环境违法行为的查处力度，完善粪污处理设施建设，</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加强水产养殖污染治理。</w:t>
      </w:r>
    </w:p>
    <w:p>
      <w:pPr>
        <w:spacing w:after="0" w:line="560" w:lineRule="exact"/>
        <w:ind w:firstLine="643"/>
        <w:outlineLvl w:val="1"/>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（四）共同守护宁静家园。</w:t>
      </w:r>
      <w:r>
        <w:rPr>
          <w:rFonts w:hint="default" w:ascii="Times New Roman" w:hAnsi="Times New Roman" w:eastAsia="仿宋" w:cs="Times New Roman"/>
          <w:lang w:bidi="ar"/>
        </w:rPr>
        <w:t>定期评估调整城市声环境功能区，划定噪声敏感建筑物集中区域，优化规划建设布局。开展噪声问题排查整治，形成综合治理清单，强化工业及施工噪声执法监管，防控社会生活噪声及交通噪声，强化选址选线设计等源头控制，开展宁静小区、宁静街区等宁静区域建设。</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4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484" w:type="dxa"/>
          </w:tcPr>
          <w:p>
            <w:pPr>
              <w:adjustRightInd w:val="0"/>
              <w:spacing w:before="134" w:beforeLines="30" w:after="134" w:afterLines="30" w:line="240" w:lineRule="auto"/>
              <w:ind w:firstLine="0" w:firstLineChars="0"/>
              <w:contextualSpacing/>
              <w:jc w:val="center"/>
              <w:rPr>
                <w:rFonts w:hint="default" w:ascii="Times New Roman" w:hAnsi="Times New Roman" w:eastAsia="黑体" w:cs="Times New Roman"/>
                <w:color w:val="0C0C0C"/>
                <w:sz w:val="24"/>
              </w:rPr>
            </w:pPr>
            <w:r>
              <w:rPr>
                <w:rFonts w:hint="default" w:ascii="Times New Roman" w:hAnsi="Times New Roman" w:eastAsia="黑体" w:cs="Times New Roman"/>
                <w:color w:val="0C0C0C"/>
                <w:sz w:val="24"/>
              </w:rPr>
              <w:t xml:space="preserve">专栏3  </w:t>
            </w:r>
            <w:r>
              <w:rPr>
                <w:rFonts w:hint="default" w:ascii="Times New Roman" w:hAnsi="Times New Roman" w:eastAsia="黑体" w:cs="Times New Roman"/>
                <w:color w:val="0C0C0C"/>
                <w:sz w:val="24"/>
              </w:rPr>
              <w:t>环境质量提升工程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8484" w:type="dxa"/>
          </w:tcPr>
          <w:p>
            <w:pPr>
              <w:adjustRightInd w:val="0"/>
              <w:spacing w:before="134" w:beforeLines="30" w:after="0" w:line="336" w:lineRule="auto"/>
              <w:ind w:firstLine="0" w:firstLineChars="0"/>
              <w:contextualSpacing/>
              <w:rPr>
                <w:rFonts w:hint="default" w:ascii="Times New Roman" w:hAnsi="Times New Roman" w:cs="Times New Roman"/>
                <w:sz w:val="24"/>
                <w:lang w:bidi="ar"/>
              </w:rPr>
            </w:pPr>
            <w:r>
              <w:rPr>
                <w:rFonts w:hint="default" w:ascii="Times New Roman" w:hAnsi="Times New Roman" w:cs="Times New Roman"/>
                <w:b/>
                <w:sz w:val="24"/>
                <w:lang w:bidi="ar"/>
              </w:rPr>
              <w:t>1</w:t>
            </w:r>
            <w:r>
              <w:rPr>
                <w:rFonts w:hint="default" w:ascii="Times New Roman" w:hAnsi="Times New Roman" w:cs="Times New Roman"/>
                <w:b/>
                <w:sz w:val="24"/>
                <w:lang w:bidi="ar"/>
              </w:rPr>
              <w:t xml:space="preserve">. </w:t>
            </w:r>
            <w:r>
              <w:rPr>
                <w:rFonts w:hint="default" w:ascii="Times New Roman" w:hAnsi="Times New Roman" w:cs="Times New Roman"/>
                <w:b/>
                <w:sz w:val="24"/>
                <w:lang w:bidi="ar"/>
              </w:rPr>
              <w:t>大气污染治理提质增效</w:t>
            </w:r>
            <w:r>
              <w:rPr>
                <w:rFonts w:hint="default" w:ascii="Times New Roman" w:hAnsi="Times New Roman" w:cs="Times New Roman"/>
                <w:b/>
                <w:sz w:val="24"/>
                <w:lang w:bidi="ar"/>
              </w:rPr>
              <w:t>。</w:t>
            </w:r>
            <w:r>
              <w:rPr>
                <w:rFonts w:hint="default" w:ascii="Times New Roman" w:hAnsi="Times New Roman" w:cs="Times New Roman"/>
                <w:color w:val="000000"/>
                <w:sz w:val="24"/>
                <w:szCs w:val="32"/>
              </w:rPr>
              <w:t>实施洛阳龙泽能源有限公司超低深度治理及环保节能提标改造项目；实施燃煤电厂及工业炉窑污染处理设施提升改造；完成全市7家燃煤电厂精准喷氨和全负荷脱硝改造；实施一批涉VOCs行业综合整治项目。加强电力、焦化、水泥、建材等重点行业氨逃逸防控。加快淘汰国四及以下排放标准货车、国二及以下排放标准非道路移动机械和老旧船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69" w:hRule="atLeast"/>
          <w:jc w:val="center"/>
        </w:trPr>
        <w:tc>
          <w:tcPr>
            <w:tcW w:w="8484" w:type="dxa"/>
          </w:tcPr>
          <w:p>
            <w:pPr>
              <w:adjustRightInd w:val="0"/>
              <w:spacing w:before="134" w:beforeLines="30" w:after="0" w:line="336" w:lineRule="auto"/>
              <w:ind w:firstLine="0" w:firstLineChars="0"/>
              <w:contextualSpacing/>
              <w:rPr>
                <w:rFonts w:hint="default" w:ascii="Times New Roman" w:hAnsi="Times New Roman" w:cs="Times New Roman"/>
                <w:b/>
                <w:sz w:val="24"/>
                <w:lang w:bidi="ar"/>
              </w:rPr>
            </w:pPr>
            <w:r>
              <w:rPr>
                <w:rFonts w:hint="default" w:ascii="Times New Roman" w:hAnsi="Times New Roman" w:cs="Times New Roman"/>
                <w:b/>
                <w:sz w:val="24"/>
                <w:lang w:bidi="ar"/>
              </w:rPr>
              <w:t>2</w:t>
            </w:r>
            <w:r>
              <w:rPr>
                <w:rFonts w:hint="default" w:ascii="Times New Roman" w:hAnsi="Times New Roman" w:cs="Times New Roman"/>
                <w:b/>
                <w:sz w:val="24"/>
                <w:lang w:bidi="ar"/>
              </w:rPr>
              <w:t xml:space="preserve">. </w:t>
            </w:r>
            <w:r>
              <w:rPr>
                <w:rFonts w:hint="default" w:ascii="Times New Roman" w:hAnsi="Times New Roman" w:cs="Times New Roman"/>
                <w:b/>
                <w:sz w:val="24"/>
                <w:lang w:bidi="ar"/>
              </w:rPr>
              <w:t>水生态环境综合治理</w:t>
            </w:r>
            <w:r>
              <w:rPr>
                <w:rFonts w:hint="default" w:ascii="Times New Roman" w:hAnsi="Times New Roman" w:cs="Times New Roman"/>
                <w:b/>
                <w:sz w:val="24"/>
                <w:lang w:bidi="ar"/>
              </w:rPr>
              <w:t>。</w:t>
            </w:r>
            <w:r>
              <w:rPr>
                <w:rFonts w:hint="default" w:ascii="Times New Roman" w:hAnsi="Times New Roman" w:cs="Times New Roman"/>
                <w:color w:val="000000"/>
                <w:sz w:val="24"/>
                <w:szCs w:val="32"/>
              </w:rPr>
              <w:t>开展集中式饮用水水源地环境整治与生态修复项目，实施陆浑水库集中式饮用水源保护区整治。实施一批入河排污口整治项目；建设洛阳孟津区先进制造业开发区“一企一管”建设工程；</w:t>
            </w:r>
            <w:r>
              <w:rPr>
                <w:rFonts w:hint="default" w:ascii="Times New Roman" w:hAnsi="Times New Roman" w:cs="Times New Roman"/>
                <w:sz w:val="24"/>
                <w:szCs w:val="32"/>
              </w:rPr>
              <w:t>推进以伊河流域为主，涵盖</w:t>
            </w:r>
            <w:r>
              <w:rPr>
                <w:rFonts w:hint="default" w:ascii="Times New Roman" w:hAnsi="Times New Roman" w:eastAsia="仿宋" w:cs="Times New Roman"/>
                <w:sz w:val="24"/>
                <w:szCs w:val="32"/>
              </w:rPr>
              <w:t>瀍</w:t>
            </w:r>
            <w:r>
              <w:rPr>
                <w:rFonts w:hint="default" w:ascii="Times New Roman" w:hAnsi="Times New Roman" w:cs="Times New Roman"/>
                <w:sz w:val="24"/>
                <w:szCs w:val="32"/>
              </w:rPr>
              <w:t>河、中州渠、杜康河等地表水保护治理项目。</w:t>
            </w:r>
            <w:r>
              <w:rPr>
                <w:rFonts w:hint="default" w:ascii="Times New Roman" w:hAnsi="Times New Roman" w:cs="Times New Roman"/>
                <w:color w:val="000000"/>
                <w:sz w:val="24"/>
                <w:szCs w:val="32"/>
              </w:rPr>
              <w:t>实施栾川县水污染防治“一沟一策”项目；推动实施孟津、汝阳开发区污水处理厂扩建项目；加快推进涧河新安段、伊河偃师段水生态保护修复、嵩县环陆浑湖生态治理项目。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484" w:type="dxa"/>
          </w:tcPr>
          <w:p>
            <w:pPr>
              <w:adjustRightInd w:val="0"/>
              <w:spacing w:before="134" w:beforeLines="30" w:after="0" w:line="336" w:lineRule="auto"/>
              <w:ind w:firstLine="0" w:firstLineChars="0"/>
              <w:contextualSpacing/>
              <w:rPr>
                <w:rFonts w:hint="default" w:ascii="Times New Roman" w:hAnsi="Times New Roman" w:cs="Times New Roman"/>
                <w:b/>
                <w:sz w:val="24"/>
                <w:lang w:bidi="ar"/>
              </w:rPr>
            </w:pPr>
            <w:r>
              <w:rPr>
                <w:rFonts w:hint="default" w:ascii="Times New Roman" w:hAnsi="Times New Roman" w:cs="Times New Roman"/>
                <w:b/>
                <w:sz w:val="24"/>
                <w:lang w:bidi="ar"/>
              </w:rPr>
              <w:t>3</w:t>
            </w:r>
            <w:r>
              <w:rPr>
                <w:rFonts w:hint="default" w:ascii="Times New Roman" w:hAnsi="Times New Roman" w:cs="Times New Roman"/>
                <w:b/>
                <w:sz w:val="24"/>
                <w:lang w:bidi="ar"/>
              </w:rPr>
              <w:t xml:space="preserve">. </w:t>
            </w:r>
            <w:r>
              <w:rPr>
                <w:rFonts w:hint="default" w:ascii="Times New Roman" w:hAnsi="Times New Roman" w:cs="Times New Roman"/>
                <w:b/>
                <w:sz w:val="24"/>
                <w:lang w:bidi="ar"/>
              </w:rPr>
              <w:t>土壤、地下水、农村污染防治。</w:t>
            </w:r>
            <w:r>
              <w:rPr>
                <w:rFonts w:hint="default" w:ascii="Times New Roman" w:hAnsi="Times New Roman" w:cs="Times New Roman"/>
                <w:color w:val="000000"/>
                <w:sz w:val="24"/>
                <w:szCs w:val="32"/>
              </w:rPr>
              <w:t>持续推进栾川县土壤污染源头治理、黄河流域伊河源头土壤污染源头治理、土壤污染重点监管单位周边土壤和地下水监测、洛阳市重点垃圾填埋场地下水环境详细调查和风险评估等项目实施。加快推进新安县沿黄五镇农村生活污水治理项目、洛龙区丰李镇农村生活污水收纳管网建设项目实施。支持具备条件的县积极申报重点流域农业面源污染综合治理项目。常态化开展水环境问题突出村庄生活污水治理，开展农村黑臭水体排查整治。</w:t>
            </w:r>
          </w:p>
        </w:tc>
      </w:tr>
    </w:tbl>
    <w:p>
      <w:pPr>
        <w:pStyle w:val="32"/>
        <w:widowControl/>
        <w:shd w:val="clear" w:color="auto" w:fill="FFFFFF"/>
        <w:snapToGrid/>
        <w:spacing w:before="0" w:after="0" w:line="560" w:lineRule="exact"/>
        <w:contextualSpacing/>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pP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三、</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全面深化“无废城市”建设和新污染物治理</w:t>
      </w:r>
    </w:p>
    <w:p>
      <w:pPr>
        <w:spacing w:after="0" w:line="560" w:lineRule="exact"/>
        <w:ind w:firstLine="643"/>
        <w:contextualSpacing/>
        <w:outlineLvl w:val="1"/>
        <w:rPr>
          <w:rFonts w:hint="default" w:ascii="Times New Roman" w:hAnsi="Times New Roman" w:eastAsia="仿宋" w:cs="Times New Roman"/>
          <w:lang w:bidi="ar"/>
        </w:rPr>
      </w:pPr>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（五）强化固体废物综合治理。</w:t>
      </w:r>
      <w:r>
        <w:rPr>
          <w:rFonts w:hint="default" w:ascii="Times New Roman" w:hAnsi="Times New Roman" w:eastAsia="仿宋" w:cs="Times New Roman"/>
          <w:lang w:bidi="ar"/>
        </w:rPr>
        <w:t>深入开展非法倾倒处置固废、生活垃圾填埋场环境污染隐患、建筑垃圾、历史遗留固体废物堆存场所等专项整治。提升“无废城市”建设水平，强化工业固体废物全链条管控，拓展大宗工业固废多元综合利用途径。深入推进再生资源回收体系试点城市建设，</w:t>
      </w:r>
      <w:r>
        <w:rPr>
          <w:rFonts w:hint="default" w:ascii="Times New Roman" w:hAnsi="Times New Roman" w:eastAsia="仿宋" w:cs="Times New Roman"/>
        </w:rPr>
        <w:t>开展“城市矿产”基地升级行动，</w:t>
      </w:r>
      <w:r>
        <w:rPr>
          <w:rFonts w:hint="default" w:ascii="Times New Roman" w:hAnsi="Times New Roman" w:eastAsia="仿宋" w:cs="Times New Roman"/>
          <w:lang w:bidi="ar"/>
        </w:rPr>
        <w:t>推动废弃电器电子产品、“新三样”等固体废物规范回收和资源化利用产业发展。持续改造升级生活垃圾收运处理设施和再生资源回收体系“两网融合”，推动餐厨废弃物集中收运处置基本实现全覆盖。探索开展存量生活垃圾利用及土地流转开发模式。严格建筑垃圾“产、运、消”闭环管理，加强建筑垃圾资源化利用。加强农业废弃物多元化、资源化利用，</w:t>
      </w:r>
      <w:r>
        <w:rPr>
          <w:rFonts w:hint="default" w:ascii="Times New Roman" w:hAnsi="Times New Roman" w:eastAsia="仿宋" w:cs="Times New Roman"/>
          <w:szCs w:val="40"/>
          <w:lang w:val="en"/>
        </w:rPr>
        <w:t>抓好秸秆肥料化、饲料化、基料化利用，</w:t>
      </w:r>
      <w:r>
        <w:rPr>
          <w:rFonts w:hint="default" w:ascii="Times New Roman" w:hAnsi="Times New Roman" w:eastAsia="仿宋" w:cs="Times New Roman"/>
          <w:szCs w:val="32"/>
        </w:rPr>
        <w:t>秸秆综合利用率稳定在93%以上。推进规模养殖场提档升级，完善种养体系，畜禽</w:t>
      </w:r>
      <w:r>
        <w:rPr>
          <w:rFonts w:hint="default" w:ascii="Times New Roman" w:hAnsi="Times New Roman" w:eastAsia="仿宋" w:cs="Times New Roman"/>
          <w:snapToGrid w:val="0"/>
          <w:color w:val="000000" w:themeColor="text1"/>
          <w:szCs w:val="32"/>
          <w14:textFill>
            <w14:solidFill>
              <w14:schemeClr w14:val="tx1"/>
            </w14:solidFill>
          </w14:textFill>
        </w:rPr>
        <w:t>粪污综合利用保持在89%以上</w:t>
      </w:r>
      <w:r>
        <w:rPr>
          <w:rFonts w:hint="default" w:ascii="Times New Roman" w:hAnsi="Times New Roman" w:eastAsia="仿宋" w:cs="Times New Roman"/>
          <w:szCs w:val="32"/>
        </w:rPr>
        <w:t>。</w:t>
      </w:r>
      <w:r>
        <w:rPr>
          <w:rFonts w:hint="default" w:ascii="Times New Roman" w:hAnsi="Times New Roman" w:eastAsia="仿宋" w:cs="Times New Roman"/>
          <w:lang w:bidi="ar"/>
        </w:rPr>
        <w:t>推广普及垃圾分类和集中清运，农村生活垃圾分类处理行政村实现全覆盖。</w:t>
      </w:r>
    </w:p>
    <w:p>
      <w:pPr>
        <w:spacing w:after="0" w:line="560" w:lineRule="exact"/>
        <w:ind w:firstLine="643"/>
        <w:contextualSpacing/>
        <w:outlineLvl w:val="1"/>
        <w:rPr>
          <w:rFonts w:hint="default" w:ascii="Times New Roman" w:hAnsi="Times New Roman" w:eastAsia="仿宋" w:cs="Times New Roman"/>
          <w:b/>
          <w:lang w:bidi="ar"/>
        </w:rPr>
      </w:pPr>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（六）</w:t>
      </w:r>
      <w:r>
        <w:rPr>
          <w:rFonts w:hint="default" w:ascii="Times New Roman" w:hAnsi="Times New Roman" w:eastAsia="仿宋" w:cs="Times New Roman"/>
          <w:b/>
          <w:color w:val="000000"/>
        </w:rPr>
        <w:t>严格危险废物环境监管</w:t>
      </w:r>
      <w:r>
        <w:rPr>
          <w:rFonts w:hint="default" w:ascii="Times New Roman" w:hAnsi="Times New Roman" w:eastAsia="仿宋" w:cs="Times New Roman"/>
          <w:b/>
          <w:lang w:bidi="ar"/>
        </w:rPr>
        <w:t>。</w:t>
      </w:r>
      <w:r>
        <w:rPr>
          <w:rFonts w:hint="default" w:ascii="Times New Roman" w:hAnsi="Times New Roman" w:eastAsia="仿宋" w:cs="Times New Roman"/>
          <w:lang w:bidi="ar"/>
        </w:rPr>
        <w:t>强化危险废物信息化监管，推动重点监管单位“五即一码”全覆盖。健全小微企业危险废物收集体系，鼓励生活垃圾焚烧飞灰、氰化渣等低价值危险废物综合利用，危险废物填埋处置量占比达到省定目标。</w:t>
      </w:r>
    </w:p>
    <w:p>
      <w:pPr>
        <w:overflowPunct w:val="0"/>
        <w:adjustRightInd w:val="0"/>
        <w:spacing w:after="0" w:line="560" w:lineRule="exact"/>
        <w:ind w:firstLine="643"/>
        <w:contextualSpacing/>
        <w:outlineLvl w:val="1"/>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（七）深入</w:t>
      </w:r>
      <w:r>
        <w:rPr>
          <w:rFonts w:hint="default" w:ascii="Times New Roman" w:hAnsi="Times New Roman" w:eastAsia="仿宋" w:cs="Times New Roman"/>
          <w:b/>
          <w:lang w:bidi="ar"/>
        </w:rPr>
        <w:t>开展新污染物治理。</w:t>
      </w:r>
      <w:r>
        <w:rPr>
          <w:rFonts w:hint="default" w:ascii="Times New Roman" w:hAnsi="Times New Roman" w:eastAsia="仿宋" w:cs="Times New Roman"/>
          <w:lang w:bidi="ar"/>
        </w:rPr>
        <w:t>落实河南省关于新污染物治理各项工作，强化电气电子、汽车等重点产品有害物质源头减量和替代，强化新化学物质环境管理登记监管，加强事中事后监管，督促企业落实环境风险管控措施。根据省生态环境部门要求实施污染隐患排查整治，加强新污染物协同治理。</w:t>
      </w:r>
    </w:p>
    <w:tbl>
      <w:tblPr>
        <w:tblStyle w:val="23"/>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4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8484" w:type="dxa"/>
          </w:tcPr>
          <w:p>
            <w:pPr>
              <w:spacing w:before="134" w:beforeLines="30" w:after="134" w:afterLines="30" w:line="240" w:lineRule="auto"/>
              <w:ind w:firstLine="0" w:firstLineChars="0"/>
              <w:contextualSpacing/>
              <w:jc w:val="center"/>
              <w:rPr>
                <w:rFonts w:hint="default" w:ascii="Times New Roman" w:hAnsi="Times New Roman" w:eastAsia="黑体" w:cs="Times New Roman"/>
                <w:sz w:val="24"/>
              </w:rPr>
            </w:pPr>
            <w:r>
              <w:rPr>
                <w:rFonts w:hint="default" w:ascii="Times New Roman" w:hAnsi="Times New Roman" w:eastAsia="黑体" w:cs="Times New Roman"/>
                <w:sz w:val="24"/>
              </w:rPr>
              <w:t>专栏4  固体废物</w:t>
            </w:r>
            <w:r>
              <w:rPr>
                <w:rFonts w:hint="default" w:ascii="Times New Roman" w:hAnsi="Times New Roman" w:eastAsia="黑体" w:cs="Times New Roman"/>
                <w:sz w:val="24"/>
              </w:rPr>
              <w:t>综合治理工程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143" w:hRule="atLeast"/>
        </w:trPr>
        <w:tc>
          <w:tcPr>
            <w:tcW w:w="8484" w:type="dxa"/>
          </w:tcPr>
          <w:p>
            <w:pPr>
              <w:adjustRightInd w:val="0"/>
              <w:spacing w:before="134" w:beforeLines="30" w:after="0" w:line="336" w:lineRule="auto"/>
              <w:ind w:firstLine="0" w:firstLineChars="0"/>
              <w:contextualSpacing/>
              <w:rPr>
                <w:rFonts w:hint="default" w:ascii="Times New Roman" w:hAnsi="Times New Roman" w:cs="Times New Roman"/>
                <w:sz w:val="24"/>
                <w:szCs w:val="32"/>
              </w:rPr>
            </w:pPr>
            <w:r>
              <w:rPr>
                <w:rFonts w:hint="default" w:ascii="Times New Roman" w:hAnsi="Times New Roman" w:cs="Times New Roman"/>
                <w:b/>
                <w:color w:val="000000"/>
                <w:sz w:val="24"/>
                <w:szCs w:val="32"/>
              </w:rPr>
              <w:t>1. 固体废物</w:t>
            </w:r>
            <w:r>
              <w:rPr>
                <w:rFonts w:hint="default" w:ascii="Times New Roman" w:hAnsi="Times New Roman" w:cs="Times New Roman"/>
                <w:b/>
                <w:color w:val="000000"/>
                <w:sz w:val="24"/>
                <w:szCs w:val="32"/>
              </w:rPr>
              <w:t>综合治理</w:t>
            </w:r>
            <w:r>
              <w:rPr>
                <w:rFonts w:hint="default" w:ascii="Times New Roman" w:hAnsi="Times New Roman" w:cs="Times New Roman"/>
                <w:b/>
                <w:color w:val="000000"/>
                <w:sz w:val="24"/>
                <w:szCs w:val="32"/>
              </w:rPr>
              <w:t>。</w:t>
            </w:r>
            <w:r>
              <w:rPr>
                <w:rFonts w:hint="default" w:ascii="Times New Roman" w:hAnsi="Times New Roman" w:cs="Times New Roman"/>
                <w:color w:val="000000"/>
                <w:sz w:val="24"/>
                <w:szCs w:val="32"/>
              </w:rPr>
              <w:t>开展煤矸石</w:t>
            </w:r>
            <w:r>
              <w:rPr>
                <w:rFonts w:hint="default" w:ascii="Times New Roman" w:hAnsi="Times New Roman" w:cs="Times New Roman"/>
                <w:color w:val="000000"/>
                <w:sz w:val="24"/>
                <w:szCs w:val="32"/>
              </w:rPr>
              <w:t>、</w:t>
            </w:r>
            <w:r>
              <w:rPr>
                <w:rFonts w:hint="default" w:ascii="Times New Roman" w:hAnsi="Times New Roman" w:cs="Times New Roman"/>
                <w:color w:val="000000"/>
                <w:sz w:val="24"/>
                <w:szCs w:val="32"/>
              </w:rPr>
              <w:t>粉煤灰、赤泥等大宗工业固废环境风险隐患排查整治；探索井下充填、矿坑回填、生态修复等方式规模化消纳利用</w:t>
            </w:r>
            <w:r>
              <w:rPr>
                <w:rFonts w:hint="default" w:ascii="Times New Roman" w:hAnsi="Times New Roman" w:cs="Times New Roman"/>
                <w:color w:val="000000"/>
                <w:sz w:val="24"/>
                <w:szCs w:val="32"/>
              </w:rPr>
              <w:t>大宗固体废物，</w:t>
            </w:r>
            <w:r>
              <w:rPr>
                <w:rFonts w:hint="default" w:ascii="Times New Roman" w:hAnsi="Times New Roman" w:cs="Times New Roman"/>
                <w:color w:val="000000"/>
                <w:sz w:val="24"/>
                <w:szCs w:val="32"/>
              </w:rPr>
              <w:t>加快推进一般工业固废填埋场建设</w:t>
            </w:r>
            <w:r>
              <w:rPr>
                <w:rFonts w:hint="default" w:ascii="Times New Roman" w:hAnsi="Times New Roman" w:cs="Times New Roman"/>
                <w:color w:val="000000"/>
                <w:sz w:val="24"/>
                <w:szCs w:val="32"/>
              </w:rPr>
              <w:t>；实施</w:t>
            </w:r>
            <w:r>
              <w:rPr>
                <w:rFonts w:hint="default" w:ascii="Times New Roman" w:hAnsi="Times New Roman" w:cs="Times New Roman"/>
                <w:color w:val="000000"/>
                <w:sz w:val="24"/>
                <w:szCs w:val="32"/>
              </w:rPr>
              <w:t>洛阳市餐厨废弃物处理工程技改增容项目</w:t>
            </w:r>
            <w:r>
              <w:rPr>
                <w:rFonts w:hint="default" w:ascii="Times New Roman" w:hAnsi="Times New Roman" w:cs="Times New Roman"/>
                <w:color w:val="000000"/>
                <w:sz w:val="24"/>
                <w:szCs w:val="32"/>
              </w:rPr>
              <w:t>。</w:t>
            </w:r>
            <w:r>
              <w:rPr>
                <w:rFonts w:hint="default" w:ascii="Times New Roman" w:hAnsi="Times New Roman" w:cs="Times New Roman"/>
                <w:color w:val="000000"/>
                <w:sz w:val="24"/>
                <w:szCs w:val="32"/>
              </w:rPr>
              <w:t>完成盘龙冢等7座垃圾填埋场封场治理工程。</w:t>
            </w:r>
            <w:r>
              <w:rPr>
                <w:rFonts w:hint="default" w:ascii="Times New Roman" w:hAnsi="Times New Roman" w:cs="Times New Roman"/>
                <w:sz w:val="24"/>
                <w:szCs w:val="32"/>
              </w:rPr>
              <w:t>积极推进盘龙冢生活垃圾填埋场等存量生活垃圾利用及清理后土地留转项目前期研究工作。支持偃师打造区域性循环经济示范园区，建设数字化再生资源交易平台。推动孟津循环经济园区、伊川中原表面处理循环经济产业园提质升级。鼓励栾川、汝阳、偃师、新安等开展工业资源综合利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65" w:hRule="atLeast"/>
        </w:trPr>
        <w:tc>
          <w:tcPr>
            <w:tcW w:w="8484" w:type="dxa"/>
          </w:tcPr>
          <w:p>
            <w:pPr>
              <w:adjustRightInd w:val="0"/>
              <w:spacing w:before="134" w:beforeLines="30" w:after="0" w:line="336" w:lineRule="auto"/>
              <w:ind w:firstLine="0" w:firstLineChars="0"/>
              <w:contextualSpacing/>
              <w:rPr>
                <w:rFonts w:hint="default" w:ascii="Times New Roman" w:hAnsi="Times New Roman" w:cs="Times New Roman"/>
                <w:b/>
                <w:color w:val="000000"/>
                <w:sz w:val="24"/>
                <w:szCs w:val="32"/>
              </w:rPr>
            </w:pPr>
            <w:r>
              <w:rPr>
                <w:rFonts w:hint="default" w:ascii="Times New Roman" w:hAnsi="Times New Roman" w:cs="Times New Roman"/>
                <w:b/>
                <w:color w:val="000000"/>
                <w:sz w:val="24"/>
                <w:szCs w:val="32"/>
              </w:rPr>
              <w:t>2. 危险废物利用处置设施。</w:t>
            </w:r>
            <w:r>
              <w:rPr>
                <w:rFonts w:hint="default" w:ascii="Times New Roman" w:hAnsi="Times New Roman" w:cs="Times New Roman"/>
                <w:color w:val="000000"/>
                <w:sz w:val="24"/>
                <w:szCs w:val="32"/>
              </w:rPr>
              <w:t>积极培育危险废物处置利用标杆企业</w:t>
            </w:r>
            <w:r>
              <w:rPr>
                <w:rFonts w:hint="default" w:ascii="Times New Roman" w:hAnsi="Times New Roman" w:cs="Times New Roman"/>
                <w:sz w:val="24"/>
                <w:szCs w:val="32"/>
              </w:rPr>
              <w:t>。</w:t>
            </w:r>
            <w:r>
              <w:rPr>
                <w:rFonts w:hint="default" w:ascii="Times New Roman" w:hAnsi="Times New Roman" w:cs="Times New Roman"/>
                <w:sz w:val="24"/>
                <w:szCs w:val="32"/>
              </w:rPr>
              <w:t>探索垃圾焚烧企业厂内飞灰减量化和自行利用模式</w:t>
            </w:r>
            <w:r>
              <w:rPr>
                <w:rFonts w:hint="default" w:ascii="Times New Roman" w:hAnsi="Times New Roman" w:cs="Times New Roman"/>
                <w:sz w:val="24"/>
                <w:szCs w:val="32"/>
              </w:rPr>
              <w:t>。</w:t>
            </w:r>
          </w:p>
        </w:tc>
      </w:tr>
    </w:tbl>
    <w:p>
      <w:pPr>
        <w:pStyle w:val="32"/>
        <w:widowControl/>
        <w:shd w:val="clear" w:color="auto" w:fill="FFFFFF"/>
        <w:snapToGrid/>
        <w:spacing w:before="0" w:after="0" w:line="560" w:lineRule="exact"/>
        <w:contextualSpacing/>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pPr>
      <w:bookmarkStart w:id="8" w:name="OLE_LINK11"/>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四、</w:t>
      </w:r>
      <w:bookmarkStart w:id="9" w:name="OLE_LINK26"/>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加快培育绿色低碳发展新动能</w:t>
      </w:r>
    </w:p>
    <w:p>
      <w:pPr>
        <w:overflowPunct w:val="0"/>
        <w:adjustRightInd w:val="0"/>
        <w:spacing w:after="0" w:line="560" w:lineRule="exact"/>
        <w:ind w:firstLine="643"/>
        <w:contextualSpacing/>
        <w:outlineLvl w:val="1"/>
        <w:rPr>
          <w:rFonts w:hint="default" w:ascii="Times New Roman" w:hAnsi="Times New Roman" w:eastAsia="仿宋" w:cs="Times New Roman"/>
          <w:b/>
        </w:rPr>
      </w:pPr>
      <w:r>
        <w:rPr>
          <w:rFonts w:hint="default" w:ascii="Times New Roman" w:hAnsi="Times New Roman" w:eastAsia="仿宋" w:cs="Times New Roman"/>
          <w:b/>
          <w:bCs/>
          <w:color w:val="0D0D0D" w:themeColor="text1" w:themeTint="F2"/>
          <w:szCs w:val="32"/>
          <w:lang w:bidi="ar"/>
          <w14:textFill>
            <w14:solidFill>
              <w14:schemeClr w14:val="tx1">
                <w14:lumMod w14:val="95000"/>
                <w14:lumOff w14:val="5000"/>
              </w14:schemeClr>
            </w14:solidFill>
          </w14:textFill>
        </w:rPr>
        <w:t>（八）发挥生态环境优化支撑作用。</w:t>
      </w:r>
      <w:r>
        <w:rPr>
          <w:rFonts w:hint="default" w:ascii="Times New Roman" w:hAnsi="Times New Roman" w:eastAsia="仿宋" w:cs="Times New Roman"/>
        </w:rPr>
        <w:t>强化生态环境分区管控制度应用，衔接国土空间规划及产业优化布局。更新调整全市生态环境分区管控方案。加强生态环境影响评价管理，特别是重大生态影响类项目全过程监管，加强重点行业建设项目节能降碳审查评价。开展全链条环评制度改革，全面落实固定污染源排污许可“一证式”管理，深化总量控制、生态环境影响评价、排污权交易、环境统计等与排污许可制度衔接。</w:t>
      </w:r>
    </w:p>
    <w:p>
      <w:pPr>
        <w:overflowPunct w:val="0"/>
        <w:adjustRightInd w:val="0"/>
        <w:spacing w:after="0" w:line="560" w:lineRule="exact"/>
        <w:ind w:firstLine="643"/>
        <w:contextualSpacing/>
        <w:outlineLvl w:val="1"/>
        <w:rPr>
          <w:rFonts w:hint="default" w:ascii="Times New Roman" w:hAnsi="Times New Roman" w:eastAsia="仿宋" w:cs="Times New Roman"/>
        </w:rPr>
      </w:pPr>
      <w:bookmarkStart w:id="10" w:name="OLE_LINK19"/>
      <w:r>
        <w:rPr>
          <w:rFonts w:hint="default" w:ascii="Times New Roman" w:hAnsi="Times New Roman" w:eastAsia="仿宋" w:cs="Times New Roman"/>
          <w:b/>
          <w:szCs w:val="32"/>
        </w:rPr>
        <w:t>（</w:t>
      </w:r>
      <w:r>
        <w:rPr>
          <w:rFonts w:hint="default" w:ascii="Times New Roman" w:hAnsi="Times New Roman" w:eastAsia="仿宋" w:cs="Times New Roman"/>
          <w:b/>
        </w:rPr>
        <w:t>九</w:t>
      </w:r>
      <w:r>
        <w:rPr>
          <w:rFonts w:hint="default" w:ascii="Times New Roman" w:hAnsi="Times New Roman" w:eastAsia="仿宋" w:cs="Times New Roman"/>
          <w:b/>
          <w:szCs w:val="32"/>
        </w:rPr>
        <w:t>）促进产业绿色转型升级。</w:t>
      </w:r>
      <w:r>
        <w:rPr>
          <w:rFonts w:hint="default" w:ascii="Times New Roman" w:hAnsi="Times New Roman" w:eastAsia="仿宋" w:cs="Times New Roman"/>
        </w:rPr>
        <w:t>提高工业清洁生产水平，强化石化、化工、有色、建材、装备制造等传统行业提质升级及绿色化改造。严控“两高”项目准入，依法推动淘汰类生产工艺技术装备、产能和不能稳定达标排放的存量项目退出。持续推进城市建成区内重污染企业退城搬迁。新改扩建项目达到大气环境绩效A级和国内清洁生产先进水平。有序推动电解铝等高耗能产业转移。持续培育绿色工厂、绿色园区、绿色供应链管理企业、绿色设计产品。</w:t>
      </w:r>
    </w:p>
    <w:bookmarkEnd w:id="10"/>
    <w:p>
      <w:pPr>
        <w:overflowPunct w:val="0"/>
        <w:adjustRightInd w:val="0"/>
        <w:spacing w:after="0" w:line="560" w:lineRule="exact"/>
        <w:ind w:firstLine="643"/>
        <w:contextualSpacing/>
        <w:outlineLvl w:val="1"/>
        <w:rPr>
          <w:rFonts w:hint="default" w:ascii="Times New Roman" w:hAnsi="Times New Roman" w:eastAsia="仿宋" w:cs="Times New Roman"/>
        </w:rPr>
      </w:pPr>
      <w:r>
        <w:rPr>
          <w:rFonts w:hint="default" w:ascii="Times New Roman" w:hAnsi="Times New Roman" w:eastAsia="仿宋" w:cs="Times New Roman"/>
          <w:b/>
        </w:rPr>
        <w:t>（</w:t>
      </w:r>
      <w:r>
        <w:rPr>
          <w:rFonts w:hint="default" w:ascii="Times New Roman" w:hAnsi="Times New Roman" w:eastAsia="仿宋" w:cs="Times New Roman"/>
          <w:b/>
          <w:bCs/>
        </w:rPr>
        <w:t>十</w:t>
      </w:r>
      <w:r>
        <w:rPr>
          <w:rFonts w:hint="default" w:ascii="Times New Roman" w:hAnsi="Times New Roman" w:eastAsia="仿宋" w:cs="Times New Roman"/>
          <w:b/>
        </w:rPr>
        <w:t>）加快构建绿色低碳能源体系。</w:t>
      </w:r>
      <w:r>
        <w:rPr>
          <w:rFonts w:hint="default" w:ascii="Times New Roman" w:hAnsi="Times New Roman" w:eastAsia="仿宋" w:cs="Times New Roman"/>
        </w:rPr>
        <w:t>持续推进煤炭消费替代、总量控制和转型升级，推进煤电机组优化改造。持续巩固居民清洁取暖“双替代”工作成效，基本完成农用散煤清洁能源替代。加快推进使用高污染燃料工业炉窑清洁低碳能源替代。新改扩建涉煤项目依法实行煤炭等量或减量替代，探索建设零碳工厂、零碳园区和“近零碳”公共机构。大力推进新能源开发利用，探索开展光伏建筑一体化开发应用，统筹风电资源规模化开发，加快抽水蓄能电站建设，探索绿电就地消纳途径。推进中深层地热供暖，适度发展地下水源热泵。探索布局氢能产业，推动氢能在交通、工业等领域应用。</w:t>
      </w:r>
    </w:p>
    <w:p>
      <w:pPr>
        <w:overflowPunct w:val="0"/>
        <w:adjustRightInd w:val="0"/>
        <w:spacing w:after="0" w:line="560" w:lineRule="exact"/>
        <w:ind w:firstLine="643"/>
        <w:contextualSpacing/>
        <w:outlineLvl w:val="1"/>
        <w:rPr>
          <w:rFonts w:hint="default" w:ascii="Times New Roman" w:hAnsi="Times New Roman" w:eastAsia="仿宋" w:cs="Times New Roman"/>
        </w:rPr>
      </w:pPr>
      <w:r>
        <w:rPr>
          <w:rFonts w:hint="default" w:ascii="Times New Roman" w:hAnsi="Times New Roman" w:eastAsia="仿宋" w:cs="Times New Roman"/>
          <w:b/>
          <w:bCs/>
        </w:rPr>
        <w:t>（十</w:t>
      </w:r>
      <w:r>
        <w:rPr>
          <w:rFonts w:hint="default" w:ascii="Times New Roman" w:hAnsi="Times New Roman" w:eastAsia="仿宋" w:cs="Times New Roman"/>
          <w:b/>
          <w:bCs/>
          <w:color w:val="0D0D0D" w:themeColor="text1" w:themeTint="F2"/>
          <w:lang w:bidi="ar"/>
          <w14:textFill>
            <w14:solidFill>
              <w14:schemeClr w14:val="tx1">
                <w14:lumMod w14:val="95000"/>
                <w14:lumOff w14:val="5000"/>
              </w14:schemeClr>
            </w14:solidFill>
          </w14:textFill>
        </w:rPr>
        <w:t>一</w:t>
      </w:r>
      <w:r>
        <w:rPr>
          <w:rFonts w:hint="default" w:ascii="Times New Roman" w:hAnsi="Times New Roman" w:eastAsia="仿宋" w:cs="Times New Roman"/>
          <w:b/>
          <w:bCs/>
        </w:rPr>
        <w:t>）持续优化交通运输结构。</w:t>
      </w:r>
      <w:r>
        <w:rPr>
          <w:rFonts w:hint="default" w:ascii="Times New Roman" w:hAnsi="Times New Roman" w:eastAsia="仿宋" w:cs="Times New Roman"/>
        </w:rPr>
        <w:t>加快推动大宗货物“公转铁”，持续推进铁路专用线入企、入园，构建“外集内配、绿色联运”的物流配送体系，全市火电、煤炭、焦化、有色、水泥等重点行业大宗货物清洁运输比例达到85%以上，矿山、物流园区、垃圾运输等其他重点用餐单位清洁运输比例达到50%。加快推动重型货车、城市公共领域车辆及非道路移动机械新能源更新替代。新增公共服务车辆更新全部使用新能源车，新增汽车中新能源汽车占比达到50%。实施普通干线公路穿城改造，国省干线公路全部移出城市区。</w:t>
      </w:r>
    </w:p>
    <w:p>
      <w:pPr>
        <w:overflowPunct w:val="0"/>
        <w:adjustRightInd w:val="0"/>
        <w:spacing w:after="0" w:line="560" w:lineRule="exact"/>
        <w:ind w:firstLine="643"/>
        <w:contextualSpacing/>
        <w:outlineLvl w:val="1"/>
        <w:rPr>
          <w:rFonts w:hint="default" w:ascii="Times New Roman" w:hAnsi="Times New Roman" w:eastAsia="仿宋" w:cs="Times New Roman"/>
          <w:lang w:bidi="ar"/>
        </w:rPr>
      </w:pPr>
      <w:bookmarkStart w:id="11" w:name="OLE_LINK22"/>
      <w:r>
        <w:rPr>
          <w:rFonts w:hint="default" w:ascii="Times New Roman" w:hAnsi="Times New Roman" w:eastAsia="仿宋" w:cs="Times New Roman"/>
          <w:b/>
          <w:bCs/>
          <w:color w:val="0D0D0D" w:themeColor="text1" w:themeTint="F2"/>
          <w:lang w:bidi="ar"/>
          <w14:textFill>
            <w14:solidFill>
              <w14:schemeClr w14:val="tx1">
                <w14:lumMod w14:val="95000"/>
                <w14:lumOff w14:val="5000"/>
              </w14:schemeClr>
            </w14:solidFill>
          </w14:textFill>
        </w:rPr>
        <w:t>（十</w:t>
      </w:r>
      <w:r>
        <w:rPr>
          <w:rFonts w:hint="default" w:ascii="Times New Roman" w:hAnsi="Times New Roman" w:eastAsia="仿宋" w:cs="Times New Roman"/>
          <w:b/>
          <w:bCs/>
        </w:rPr>
        <w:t>二</w:t>
      </w:r>
      <w:r>
        <w:rPr>
          <w:rFonts w:hint="default" w:ascii="Times New Roman" w:hAnsi="Times New Roman" w:eastAsia="仿宋" w:cs="Times New Roman"/>
          <w:b/>
          <w:bCs/>
          <w:color w:val="0D0D0D" w:themeColor="text1" w:themeTint="F2"/>
          <w:lang w:bidi="ar"/>
          <w14:textFill>
            <w14:solidFill>
              <w14:schemeClr w14:val="tx1">
                <w14:lumMod w14:val="95000"/>
                <w14:lumOff w14:val="5000"/>
              </w14:schemeClr>
            </w14:solidFill>
          </w14:textFill>
        </w:rPr>
        <w:t>）大力</w:t>
      </w:r>
      <w:r>
        <w:rPr>
          <w:rFonts w:hint="default" w:ascii="Times New Roman" w:hAnsi="Times New Roman" w:eastAsia="仿宋" w:cs="Times New Roman"/>
          <w:b/>
          <w:bCs/>
        </w:rPr>
        <w:t>推广绿色低碳生活方式。</w:t>
      </w:r>
      <w:r>
        <w:rPr>
          <w:rFonts w:hint="default" w:ascii="Times New Roman" w:hAnsi="Times New Roman" w:eastAsia="仿宋" w:cs="Times New Roman"/>
          <w:lang w:bidi="ar"/>
        </w:rPr>
        <w:t>严格执行绿色建筑标准，加快既有建筑节能降碳改造。</w:t>
      </w:r>
      <w:r>
        <w:rPr>
          <w:rFonts w:hint="default" w:ascii="Times New Roman" w:hAnsi="Times New Roman" w:cs="Times New Roman"/>
          <w:szCs w:val="32"/>
        </w:rPr>
        <w:t>积极落实政府绿色采购政策</w:t>
      </w:r>
      <w:r>
        <w:rPr>
          <w:rFonts w:hint="default" w:ascii="Times New Roman" w:hAnsi="Times New Roman" w:eastAsia="仿宋" w:cs="Times New Roman"/>
          <w:lang w:bidi="ar"/>
        </w:rPr>
        <w:t>，推广节能产品认证，鼓励企业生产绿色产品。制定绿色消费激励政策，加强生态文明宣传，引导公众形成购买绿色产品、首选绿色出行、践行“光盘行动”、实施垃圾分类、节约用水用电等绿色低碳生活方式。大力保护传承弘扬黄河文化，推动历史文化保护与生态文明建设互融互促，促进生态文旅融合发展，创作一批生态主题文化作品</w:t>
      </w:r>
      <w:r>
        <w:rPr>
          <w:rFonts w:hint="default" w:ascii="Times New Roman" w:hAnsi="Times New Roman" w:eastAsia="仿宋" w:cs="Times New Roman"/>
          <w:lang w:bidi="ar"/>
        </w:rPr>
        <w:t>，</w:t>
      </w:r>
      <w:r>
        <w:rPr>
          <w:rFonts w:hint="default" w:ascii="Times New Roman" w:hAnsi="Times New Roman" w:eastAsia="仿宋" w:cs="Times New Roman"/>
          <w:lang w:bidi="ar"/>
        </w:rPr>
        <w:t>讲好黄河故事。</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4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484" w:type="dxa"/>
          </w:tcPr>
          <w:p>
            <w:pPr>
              <w:adjustRightInd w:val="0"/>
              <w:spacing w:before="134" w:beforeLines="30" w:after="134" w:afterLines="30" w:line="240" w:lineRule="auto"/>
              <w:ind w:firstLine="0" w:firstLineChars="0"/>
              <w:contextualSpacing/>
              <w:jc w:val="center"/>
              <w:rPr>
                <w:rFonts w:hint="default" w:ascii="Times New Roman" w:hAnsi="Times New Roman" w:eastAsia="黑体" w:cs="Times New Roman"/>
                <w:color w:val="0C0C0C"/>
                <w:sz w:val="24"/>
              </w:rPr>
            </w:pPr>
            <w:r>
              <w:rPr>
                <w:rFonts w:hint="default" w:ascii="Times New Roman" w:hAnsi="Times New Roman" w:eastAsia="黑体" w:cs="Times New Roman"/>
                <w:color w:val="0C0C0C"/>
                <w:sz w:val="24"/>
              </w:rPr>
              <w:t xml:space="preserve">专栏5  </w:t>
            </w:r>
            <w:r>
              <w:rPr>
                <w:rFonts w:hint="default" w:ascii="Times New Roman" w:hAnsi="Times New Roman" w:eastAsia="黑体" w:cs="Times New Roman"/>
                <w:color w:val="0C0C0C"/>
                <w:sz w:val="24"/>
              </w:rPr>
              <w:t>绿色低碳发展工程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8484" w:type="dxa"/>
          </w:tcPr>
          <w:p>
            <w:pPr>
              <w:adjustRightInd w:val="0"/>
              <w:spacing w:before="134" w:beforeLines="30" w:after="0" w:line="336" w:lineRule="auto"/>
              <w:ind w:firstLine="0" w:firstLineChars="0"/>
              <w:contextualSpacing/>
              <w:rPr>
                <w:rFonts w:hint="default" w:ascii="Times New Roman" w:hAnsi="Times New Roman" w:eastAsia="仿宋" w:cs="Times New Roman"/>
                <w:b/>
                <w:bCs/>
                <w:color w:val="0C0C0C"/>
                <w:kern w:val="0"/>
                <w:sz w:val="24"/>
              </w:rPr>
            </w:pPr>
            <w:r>
              <w:rPr>
                <w:rFonts w:hint="default" w:ascii="Times New Roman" w:hAnsi="Times New Roman" w:eastAsia="仿宋" w:cs="Times New Roman"/>
                <w:b/>
                <w:bCs/>
                <w:color w:val="0C0C0C"/>
                <w:kern w:val="0"/>
                <w:sz w:val="24"/>
              </w:rPr>
              <w:t>1. 产业绿色低碳发展。</w:t>
            </w:r>
            <w:r>
              <w:rPr>
                <w:rFonts w:hint="default" w:ascii="Times New Roman" w:hAnsi="Times New Roman" w:eastAsia="仿宋" w:cs="Times New Roman"/>
                <w:bCs/>
                <w:color w:val="0C0C0C"/>
                <w:kern w:val="0"/>
                <w:sz w:val="24"/>
              </w:rPr>
              <w:t>1亿标砖/年以下烧结砖生产线全部整合退出。推进无配套矿山的独立砂石骨料企业退出。实施重污染企业退城搬迁，伊电集团、万基集团按计划推进电解铝产能转移。推动制鞋、工业涂装、铸造、塑料制品等产业集群整治升级改造。加快推进洛阳市减污降碳协同创新试点城市建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8484" w:type="dxa"/>
          </w:tcPr>
          <w:p>
            <w:pPr>
              <w:adjustRightInd w:val="0"/>
              <w:spacing w:before="134" w:beforeLines="30" w:after="0" w:line="336" w:lineRule="auto"/>
              <w:ind w:firstLine="0" w:firstLineChars="0"/>
              <w:contextualSpacing/>
              <w:rPr>
                <w:rFonts w:hint="default" w:ascii="Times New Roman" w:hAnsi="Times New Roman" w:eastAsia="仿宋" w:cs="Times New Roman"/>
                <w:b/>
                <w:bCs/>
                <w:color w:val="0C0C0C"/>
                <w:kern w:val="0"/>
                <w:sz w:val="24"/>
              </w:rPr>
            </w:pPr>
            <w:r>
              <w:rPr>
                <w:rFonts w:hint="default" w:ascii="Times New Roman" w:hAnsi="Times New Roman" w:eastAsia="仿宋" w:cs="Times New Roman"/>
                <w:b/>
                <w:bCs/>
                <w:color w:val="0C0C0C"/>
                <w:sz w:val="24"/>
              </w:rPr>
              <w:t xml:space="preserve">2. </w:t>
            </w:r>
            <w:r>
              <w:rPr>
                <w:rFonts w:hint="default" w:ascii="Times New Roman" w:hAnsi="Times New Roman" w:eastAsia="仿宋" w:cs="Times New Roman"/>
                <w:b/>
                <w:bCs/>
                <w:color w:val="0C0C0C"/>
                <w:kern w:val="0"/>
                <w:sz w:val="24"/>
              </w:rPr>
              <w:t>能源绿色低碳发展。</w:t>
            </w:r>
            <w:r>
              <w:rPr>
                <w:rFonts w:hint="default" w:ascii="Times New Roman" w:hAnsi="Times New Roman" w:eastAsia="仿宋" w:cs="Times New Roman"/>
                <w:bCs/>
                <w:color w:val="0C0C0C"/>
                <w:kern w:val="0"/>
                <w:sz w:val="24"/>
              </w:rPr>
              <w:t>加快关停整合30万千瓦及以上热电联产电厂供热半径30公里范围内燃煤小热电机组（含配套锅炉和自备电厂）和燃煤锅炉、10万千瓦及以下燃煤机组。洛阳石化“源网荷储”50MW风电加氢储能一体化示范项目、昊华气体源网荷储项目。加快宜阳、洛宁、伊川等县风电资源开发。加快洛宁、嵩县、汝阳抽水蓄能电厂建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8484" w:type="dxa"/>
          </w:tcPr>
          <w:p>
            <w:pPr>
              <w:adjustRightInd w:val="0"/>
              <w:spacing w:before="134" w:beforeLines="30" w:after="0" w:line="336" w:lineRule="auto"/>
              <w:ind w:firstLine="0" w:firstLineChars="0"/>
              <w:contextualSpacing/>
              <w:rPr>
                <w:rFonts w:hint="default" w:ascii="Times New Roman" w:hAnsi="Times New Roman" w:eastAsia="仿宋" w:cs="Times New Roman"/>
                <w:bCs/>
                <w:color w:val="0C0C0C"/>
                <w:kern w:val="0"/>
                <w:sz w:val="24"/>
              </w:rPr>
            </w:pPr>
            <w:r>
              <w:rPr>
                <w:rFonts w:hint="default" w:ascii="Times New Roman" w:hAnsi="Times New Roman" w:eastAsia="仿宋" w:cs="Times New Roman"/>
                <w:b/>
                <w:bCs/>
                <w:color w:val="0C0C0C"/>
                <w:sz w:val="24"/>
              </w:rPr>
              <w:t xml:space="preserve">3. </w:t>
            </w:r>
            <w:r>
              <w:rPr>
                <w:rFonts w:hint="default" w:ascii="Times New Roman" w:hAnsi="Times New Roman" w:eastAsia="仿宋" w:cs="Times New Roman"/>
                <w:b/>
                <w:bCs/>
                <w:color w:val="0C0C0C"/>
                <w:kern w:val="0"/>
                <w:sz w:val="24"/>
              </w:rPr>
              <w:t>交通绿色低碳发展。</w:t>
            </w:r>
            <w:r>
              <w:rPr>
                <w:rFonts w:hint="default" w:ascii="Times New Roman" w:hAnsi="Times New Roman" w:eastAsia="仿宋" w:cs="Times New Roman"/>
                <w:bCs/>
                <w:color w:val="0C0C0C"/>
                <w:kern w:val="0"/>
                <w:sz w:val="24"/>
              </w:rPr>
              <w:t>推进重点企业“公转铁”项目建设。实施新安县移动源新能源替代工程。加强充（换）电站、加氢站、加气站等绿色交通基础设施建设。</w:t>
            </w:r>
          </w:p>
        </w:tc>
      </w:tr>
      <w:bookmarkEnd w:id="11"/>
    </w:tbl>
    <w:p>
      <w:pPr>
        <w:pStyle w:val="32"/>
        <w:widowControl/>
        <w:shd w:val="clear" w:color="auto" w:fill="FFFFFF"/>
        <w:snapToGrid/>
        <w:spacing w:before="0" w:after="0" w:line="560" w:lineRule="exact"/>
        <w:contextualSpacing/>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pP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五、积极应对气候变化</w:t>
      </w:r>
    </w:p>
    <w:p>
      <w:pPr>
        <w:overflowPunct w:val="0"/>
        <w:adjustRightInd w:val="0"/>
        <w:spacing w:after="0" w:line="560" w:lineRule="exact"/>
        <w:ind w:firstLine="643"/>
        <w:contextualSpacing/>
        <w:outlineLvl w:val="1"/>
        <w:rPr>
          <w:rFonts w:hint="default" w:ascii="Times New Roman" w:hAnsi="Times New Roman" w:cs="Times New Roman"/>
          <w:b/>
          <w:bCs/>
        </w:rPr>
      </w:pPr>
      <w:r>
        <w:rPr>
          <w:rFonts w:hint="default" w:ascii="Times New Roman" w:hAnsi="Times New Roman" w:cs="Times New Roman"/>
          <w:b/>
          <w:bCs/>
        </w:rPr>
        <w:t>（十三）</w:t>
      </w:r>
      <w:r>
        <w:rPr>
          <w:rFonts w:hint="default" w:ascii="Times New Roman" w:hAnsi="Times New Roman" w:cs="Times New Roman"/>
          <w:b/>
          <w:bCs/>
        </w:rPr>
        <w:t>积极稳妥推进和实现碳达峰。</w:t>
      </w:r>
      <w:r>
        <w:rPr>
          <w:rFonts w:hint="default" w:ascii="Times New Roman" w:hAnsi="Times New Roman" w:cs="Times New Roman"/>
          <w:bCs/>
        </w:rPr>
        <w:t>实施</w:t>
      </w:r>
      <w:r>
        <w:rPr>
          <w:rFonts w:hint="default" w:ascii="Times New Roman" w:hAnsi="Times New Roman" w:cs="Times New Roman"/>
          <w:bCs/>
          <w:color w:val="0D0D0D" w:themeColor="text1" w:themeTint="F2"/>
          <w:szCs w:val="32"/>
          <w:lang w:bidi="ar"/>
          <w14:textFill>
            <w14:solidFill>
              <w14:schemeClr w14:val="tx1">
                <w14:lumMod w14:val="95000"/>
                <w14:lumOff w14:val="5000"/>
              </w14:schemeClr>
            </w14:solidFill>
          </w14:textFill>
        </w:rPr>
        <w:t>碳排放总量和强度双控制度，深化洛阳市节能降碳试点城市建设，</w:t>
      </w:r>
      <w:r>
        <w:rPr>
          <w:rFonts w:hint="default" w:ascii="Times New Roman" w:hAnsi="Times New Roman" w:cs="Times New Roman"/>
        </w:rPr>
        <w:t>聚焦能源、工业、交通、城建等重点领域和有色、建材、石化化工等重点行业，深入推进碳达峰。确保地方碳考核、行业碳管控、企业碳管理、项目碳评价、产品碳足迹等政策制度有机衔接、稳步实施。</w:t>
      </w:r>
    </w:p>
    <w:p>
      <w:pPr>
        <w:overflowPunct w:val="0"/>
        <w:adjustRightInd w:val="0"/>
        <w:spacing w:after="0" w:line="560" w:lineRule="exact"/>
        <w:ind w:firstLine="643"/>
        <w:contextualSpacing/>
        <w:outlineLvl w:val="1"/>
        <w:rPr>
          <w:rFonts w:hint="default" w:ascii="Times New Roman" w:hAnsi="Times New Roman" w:cs="Times New Roman"/>
        </w:rPr>
      </w:pPr>
      <w:r>
        <w:rPr>
          <w:rFonts w:hint="default" w:ascii="Times New Roman" w:hAnsi="Times New Roman" w:cs="Times New Roman"/>
          <w:b/>
          <w:bCs/>
        </w:rPr>
        <w:t>（十</w:t>
      </w:r>
      <w:r>
        <w:rPr>
          <w:rFonts w:hint="default" w:ascii="Times New Roman" w:hAnsi="Times New Roman" w:cs="Times New Roman"/>
          <w:b/>
        </w:rPr>
        <w:t>四</w:t>
      </w:r>
      <w:r>
        <w:rPr>
          <w:rFonts w:hint="default" w:ascii="Times New Roman" w:hAnsi="Times New Roman" w:cs="Times New Roman"/>
          <w:b/>
          <w:bCs/>
        </w:rPr>
        <w:t>）</w:t>
      </w:r>
      <w:r>
        <w:rPr>
          <w:rFonts w:hint="default" w:ascii="Times New Roman" w:hAnsi="Times New Roman" w:cs="Times New Roman"/>
          <w:b/>
          <w:bCs/>
        </w:rPr>
        <w:t>加快发展洛阳碳市场。</w:t>
      </w:r>
      <w:r>
        <w:rPr>
          <w:rFonts w:hint="default" w:ascii="Times New Roman" w:hAnsi="Times New Roman" w:cs="Times New Roman"/>
        </w:rPr>
        <w:t>做好全市重点排放单位碳市场系统开户、数据核查、清缴履约等工作。建立生态环境权交易平台，围绕碳交易机制、碳金融创新、碳资产管理等领域，构建辐射全省的区域碳交易市场服务体系。</w:t>
      </w:r>
      <w:r>
        <w:rPr>
          <w:rFonts w:hint="default" w:ascii="Times New Roman" w:hAnsi="Times New Roman" w:cs="Times New Roman"/>
          <w:szCs w:val="32"/>
        </w:rPr>
        <w:t>推动全市火力发电、石油化工、有色金属冶炼、建材等</w:t>
      </w:r>
      <w:r>
        <w:rPr>
          <w:rFonts w:hint="default" w:ascii="Times New Roman" w:hAnsi="Times New Roman" w:cs="Times New Roman"/>
        </w:rPr>
        <w:t>重点行业企业深度融入全国碳市场，推动履约企业减少碳排放</w:t>
      </w:r>
      <w:r>
        <w:rPr>
          <w:rFonts w:hint="default" w:ascii="Times New Roman" w:hAnsi="Times New Roman" w:cs="Times New Roman"/>
          <w:szCs w:val="32"/>
        </w:rPr>
        <w:t>。</w:t>
      </w:r>
      <w:r>
        <w:rPr>
          <w:rFonts w:hint="default" w:ascii="Times New Roman" w:hAnsi="Times New Roman" w:cs="Times New Roman"/>
        </w:rPr>
        <w:t>积极开展林源碳汇等资源减排项目开发，参与全国温室气体资源减排交易。</w:t>
      </w:r>
    </w:p>
    <w:p>
      <w:pPr>
        <w:overflowPunct w:val="0"/>
        <w:adjustRightInd w:val="0"/>
        <w:spacing w:after="0" w:line="560" w:lineRule="exact"/>
        <w:ind w:firstLine="643"/>
        <w:contextualSpacing/>
        <w:outlineLvl w:val="1"/>
        <w:rPr>
          <w:rFonts w:hint="default" w:ascii="Times New Roman" w:hAnsi="Times New Roman" w:cs="Times New Roman"/>
        </w:rPr>
      </w:pPr>
      <w:r>
        <w:rPr>
          <w:rFonts w:hint="default" w:ascii="Times New Roman" w:hAnsi="Times New Roman" w:cs="Times New Roman"/>
          <w:b/>
        </w:rPr>
        <w:t>（十</w:t>
      </w:r>
      <w:r>
        <w:rPr>
          <w:rFonts w:hint="default" w:ascii="Times New Roman" w:hAnsi="Times New Roman" w:cs="Times New Roman"/>
          <w:b/>
          <w:bCs/>
        </w:rPr>
        <w:t>五</w:t>
      </w:r>
      <w:r>
        <w:rPr>
          <w:rFonts w:hint="default" w:ascii="Times New Roman" w:hAnsi="Times New Roman" w:cs="Times New Roman"/>
          <w:b/>
        </w:rPr>
        <w:t>）</w:t>
      </w:r>
      <w:r>
        <w:rPr>
          <w:rFonts w:hint="default" w:ascii="Times New Roman" w:hAnsi="Times New Roman" w:cs="Times New Roman"/>
          <w:b/>
        </w:rPr>
        <w:t>加强非二氧化碳温室气体排放控制。</w:t>
      </w:r>
      <w:r>
        <w:rPr>
          <w:rFonts w:hint="default" w:ascii="Times New Roman" w:hAnsi="Times New Roman" w:cs="Times New Roman"/>
        </w:rPr>
        <w:t>降低种植业、养殖业单位农产品甲烷排放强度和排放量，强化污水、垃圾等集中处置设施环境管理，协同控制甲烷等温室气体</w:t>
      </w:r>
      <w:r>
        <w:rPr>
          <w:rFonts w:hint="default" w:ascii="Times New Roman" w:hAnsi="Times New Roman" w:cs="Times New Roman"/>
        </w:rPr>
        <w:t>，</w:t>
      </w:r>
      <w:r>
        <w:rPr>
          <w:rFonts w:hint="default" w:ascii="Times New Roman" w:hAnsi="Times New Roman" w:cs="Times New Roman"/>
        </w:rPr>
        <w:t>推进电力设备六氟化硫回收和替代。</w:t>
      </w:r>
    </w:p>
    <w:p>
      <w:pPr>
        <w:overflowPunct w:val="0"/>
        <w:adjustRightInd w:val="0"/>
        <w:spacing w:after="0" w:line="560" w:lineRule="exact"/>
        <w:ind w:firstLine="643"/>
        <w:contextualSpacing/>
        <w:outlineLvl w:val="1"/>
        <w:rPr>
          <w:rFonts w:hint="default" w:ascii="Times New Roman" w:hAnsi="Times New Roman" w:eastAsia="楷体" w:cs="Times New Roman"/>
          <w:b/>
          <w:bCs/>
        </w:rPr>
      </w:pPr>
      <w:bookmarkStart w:id="12" w:name="OLE_LINK17"/>
      <w:r>
        <w:rPr>
          <w:rFonts w:hint="default" w:ascii="Times New Roman" w:hAnsi="Times New Roman" w:cs="Times New Roman"/>
          <w:b/>
          <w:bCs/>
        </w:rPr>
        <w:t>（十六）</w:t>
      </w:r>
      <w:r>
        <w:rPr>
          <w:rFonts w:hint="default" w:ascii="Times New Roman" w:hAnsi="Times New Roman" w:cs="Times New Roman"/>
          <w:b/>
          <w:bCs/>
        </w:rPr>
        <w:t>强化应对气候变化管理</w:t>
      </w:r>
      <w:bookmarkEnd w:id="12"/>
      <w:r>
        <w:rPr>
          <w:rFonts w:hint="default" w:ascii="Times New Roman" w:hAnsi="Times New Roman" w:cs="Times New Roman"/>
          <w:b/>
          <w:bCs/>
        </w:rPr>
        <w:t>。</w:t>
      </w:r>
      <w:r>
        <w:rPr>
          <w:rFonts w:hint="default" w:ascii="Times New Roman" w:hAnsi="Times New Roman" w:cs="Times New Roman"/>
          <w:szCs w:val="32"/>
          <w:lang w:eastAsia="zh"/>
        </w:rPr>
        <w:t>全面推进气候适应型和韧性城市建设</w:t>
      </w:r>
      <w:r>
        <w:rPr>
          <w:rFonts w:hint="default" w:ascii="Times New Roman" w:hAnsi="Times New Roman" w:cs="Times New Roman"/>
          <w:szCs w:val="32"/>
        </w:rPr>
        <w:t>，有效衔接常态化气象灾害隐患排查与周期性综合风险普查。</w:t>
      </w:r>
      <w:r>
        <w:rPr>
          <w:rFonts w:hint="default" w:ascii="Times New Roman" w:hAnsi="Times New Roman" w:cs="Times New Roman"/>
        </w:rPr>
        <w:t>提升气象灾害风险预警能力，在栾川、宜阳、孟津、偃师、汝阳建设部署天气雷达。实施</w:t>
      </w:r>
      <w:r>
        <w:rPr>
          <w:rFonts w:hint="default" w:ascii="Times New Roman" w:hAnsi="Times New Roman" w:cs="Times New Roman"/>
        </w:rPr>
        <w:t>气候变化对农业、水资源、生态系统和</w:t>
      </w:r>
      <w:r>
        <w:rPr>
          <w:rFonts w:hint="default" w:ascii="Times New Roman" w:hAnsi="Times New Roman" w:cs="Times New Roman"/>
        </w:rPr>
        <w:t>基础设施</w:t>
      </w:r>
      <w:r>
        <w:rPr>
          <w:rFonts w:hint="default" w:ascii="Times New Roman" w:hAnsi="Times New Roman" w:cs="Times New Roman"/>
        </w:rPr>
        <w:t>等重点领域的风险评估</w:t>
      </w:r>
      <w:r>
        <w:rPr>
          <w:rFonts w:hint="default" w:ascii="Times New Roman" w:hAnsi="Times New Roman" w:cs="Times New Roman"/>
        </w:rPr>
        <w:t>，加强国土空间布局、重点领域发展建设、重大工程项目气候可行性论证</w:t>
      </w:r>
      <w:r>
        <w:rPr>
          <w:rFonts w:hint="default" w:ascii="Times New Roman" w:hAnsi="Times New Roman" w:cs="Times New Roman"/>
        </w:rPr>
        <w:t>。结合洛阳城市更新行动，积极推进健康建筑发展，深化海绵城市建设，</w:t>
      </w:r>
      <w:r>
        <w:rPr>
          <w:rFonts w:hint="default" w:ascii="Times New Roman" w:hAnsi="Times New Roman" w:cs="Times New Roman"/>
        </w:rPr>
        <w:t>提升</w:t>
      </w:r>
      <w:r>
        <w:rPr>
          <w:rFonts w:hint="default" w:ascii="Times New Roman" w:hAnsi="Times New Roman" w:cs="Times New Roman"/>
        </w:rPr>
        <w:t>城市保障系统建设质量和管理水平。</w:t>
      </w:r>
    </w:p>
    <w:p>
      <w:pPr>
        <w:pStyle w:val="32"/>
        <w:widowControl/>
        <w:shd w:val="clear" w:color="auto" w:fill="FFFFFF"/>
        <w:snapToGrid/>
        <w:spacing w:before="0" w:after="0" w:line="560" w:lineRule="exact"/>
        <w:contextualSpacing/>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pP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六</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、统筹</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优化</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生态系统</w:t>
      </w:r>
      <w:bookmarkEnd w:id="9"/>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结构功能</w:t>
      </w:r>
    </w:p>
    <w:bookmarkEnd w:id="8"/>
    <w:p>
      <w:pPr>
        <w:spacing w:after="0" w:line="560" w:lineRule="exact"/>
        <w:ind w:firstLine="643"/>
        <w:outlineLvl w:val="1"/>
        <w:rPr>
          <w:rFonts w:hint="default" w:ascii="Times New Roman" w:hAnsi="Times New Roman" w:eastAsia="仿宋" w:cs="Times New Roman"/>
          <w:lang w:bidi="ar"/>
        </w:rPr>
      </w:pPr>
      <w:r>
        <w:rPr>
          <w:rFonts w:hint="default" w:ascii="Times New Roman" w:hAnsi="Times New Roman" w:eastAsia="仿宋" w:cs="Times New Roman"/>
          <w:b/>
          <w:bCs/>
          <w:szCs w:val="32"/>
        </w:rPr>
        <w:t>（十七）巩固洛阳市生态安全屏障。</w:t>
      </w:r>
      <w:r>
        <w:rPr>
          <w:rFonts w:hint="default" w:ascii="Times New Roman" w:hAnsi="Times New Roman" w:eastAsia="仿宋" w:cs="Times New Roman"/>
          <w:lang w:bidi="ar"/>
        </w:rPr>
        <w:t>持续加强黄河生态带建设，差异化实施</w:t>
      </w:r>
      <w:r>
        <w:rPr>
          <w:rFonts w:hint="default" w:ascii="Times New Roman" w:hAnsi="Times New Roman" w:eastAsia="仿宋" w:cs="Times New Roman"/>
          <w:color w:val="333333"/>
          <w:shd w:val="clear" w:color="auto" w:fill="FFFFFF"/>
        </w:rPr>
        <w:t>黄河阶地平原区、伊洛河谷平原区、黄土丘陵浅山区、南部山地涵养区生态修复，强化市域范围内的自然保护地及其他重要生态节点作用，</w:t>
      </w:r>
      <w:r>
        <w:rPr>
          <w:rFonts w:hint="default" w:ascii="Times New Roman" w:hAnsi="Times New Roman" w:eastAsia="仿宋" w:cs="Times New Roman"/>
          <w:lang w:bidi="ar"/>
        </w:rPr>
        <w:t>加快形成“一带、四区、多廊道、多节点”全域生态系统保护格局。推动自然保护地整合优化，加强伏牛山、黄河湿地等自然保护区生态系统修复和监管，构建分类科学、布局合理、保护有效、管理有效的自然保护地体系。以南部四县为重点，</w:t>
      </w:r>
      <w:r>
        <w:rPr>
          <w:rFonts w:hint="default" w:ascii="Times New Roman" w:hAnsi="Times New Roman" w:cs="Times New Roman"/>
          <w:szCs w:val="32"/>
          <w:lang w:bidi="ar"/>
        </w:rPr>
        <w:t>科学开展国土绿化，提升森林质量和碳汇能力</w:t>
      </w:r>
      <w:r>
        <w:rPr>
          <w:rFonts w:hint="default" w:ascii="Times New Roman" w:hAnsi="Times New Roman" w:eastAsia="仿宋" w:cs="Times New Roman"/>
          <w:lang w:bidi="ar"/>
        </w:rPr>
        <w:t>。持续实施伏牛山历史遗留矿山生态修复工程，推进绿色矿山建设，全市持证在产的80%大中型矿山达到绿色矿山标准。开展以小流域为单元的水土流失治理提质增效，加大洛宁、栾川、嵩县、伊川等国家级和省级水土流失重点防治区治理力度，</w:t>
      </w:r>
      <w:r>
        <w:rPr>
          <w:rFonts w:hint="default" w:ascii="Times New Roman" w:hAnsi="Times New Roman" w:eastAsia="仿宋" w:cs="Times New Roman"/>
          <w:lang w:bidi="ar"/>
        </w:rPr>
        <w:t>水土保持率达到省定目标</w:t>
      </w:r>
      <w:r>
        <w:rPr>
          <w:rFonts w:hint="default" w:ascii="Times New Roman" w:hAnsi="Times New Roman" w:eastAsia="仿宋" w:cs="Times New Roman"/>
          <w:lang w:bidi="ar"/>
        </w:rPr>
        <w:t>。</w:t>
      </w:r>
    </w:p>
    <w:p>
      <w:pPr>
        <w:spacing w:after="0" w:line="560" w:lineRule="exact"/>
        <w:ind w:firstLine="643"/>
        <w:outlineLvl w:val="1"/>
        <w:rPr>
          <w:rFonts w:hint="default" w:ascii="Times New Roman" w:hAnsi="Times New Roman" w:eastAsia="仿宋" w:cs="Times New Roman"/>
          <w:b/>
          <w:bCs/>
          <w:szCs w:val="32"/>
        </w:rPr>
      </w:pPr>
      <w:r>
        <w:rPr>
          <w:rFonts w:hint="default" w:ascii="Times New Roman" w:hAnsi="Times New Roman" w:eastAsia="仿宋" w:cs="Times New Roman"/>
          <w:b/>
          <w:bCs/>
          <w:szCs w:val="32"/>
        </w:rPr>
        <w:t>（十八）系统推进生物多样性保护。</w:t>
      </w:r>
      <w:r>
        <w:rPr>
          <w:rFonts w:hint="default" w:ascii="Times New Roman" w:hAnsi="Times New Roman" w:eastAsia="仿宋" w:cs="Times New Roman"/>
        </w:rPr>
        <w:t>以伏牛山、黄河湿地等优先保护区域为重点，开展生物多样性调查、</w:t>
      </w:r>
      <w:r>
        <w:rPr>
          <w:rFonts w:hint="default" w:ascii="Times New Roman" w:hAnsi="Times New Roman" w:eastAsia="仿宋" w:cs="Times New Roman"/>
        </w:rPr>
        <w:t>监测</w:t>
      </w:r>
      <w:r>
        <w:rPr>
          <w:rFonts w:hint="default" w:ascii="Times New Roman" w:hAnsi="Times New Roman" w:eastAsia="仿宋" w:cs="Times New Roman"/>
        </w:rPr>
        <w:t>及评估，加强森林湿地生态系统保护，推进就地、迁移保护体系建设。加强珍稀濒危动植物保护，守护好古树名木。推进洛阳牡丹、伊河鲂、黄河鲤、乌苏里拟鲿等特色种质资源保护及有序开发。加强有害生物防治，严格管控外来物种入侵，建立完善外来物种入侵防范体系和预警机制，对已入侵区域实施生态清除与修复。</w:t>
      </w:r>
    </w:p>
    <w:p>
      <w:pPr>
        <w:spacing w:after="0" w:line="560" w:lineRule="exact"/>
        <w:ind w:firstLine="643"/>
        <w:outlineLvl w:val="1"/>
        <w:rPr>
          <w:rFonts w:hint="default" w:ascii="Times New Roman" w:hAnsi="Times New Roman" w:eastAsia="仿宋" w:cs="Times New Roman"/>
          <w:b/>
          <w:bCs/>
          <w:szCs w:val="32"/>
        </w:rPr>
      </w:pPr>
      <w:r>
        <w:rPr>
          <w:rFonts w:hint="default" w:ascii="Times New Roman" w:hAnsi="Times New Roman" w:eastAsia="仿宋" w:cs="Times New Roman"/>
          <w:b/>
          <w:bCs/>
          <w:szCs w:val="32"/>
        </w:rPr>
        <w:t>（十九）强化生态保护监管。</w:t>
      </w:r>
      <w:r>
        <w:rPr>
          <w:rFonts w:hint="default" w:ascii="Times New Roman" w:hAnsi="Times New Roman" w:eastAsia="仿宋" w:cs="Times New Roman"/>
          <w:lang w:bidi="ar"/>
        </w:rPr>
        <w:t>强化生态红线刚性约束，严控生态空间占用。构建“天空地”一体的智慧化林草湿监测监管体系。深入实施“绿盾”行动，整合问题线索开展排查，形成生态环境问题清单，及时查处与整改销号。开展生态保护红线、自然保护地生态环境保护成效评估</w:t>
      </w:r>
      <w:r>
        <w:rPr>
          <w:rFonts w:hint="default" w:ascii="Times New Roman" w:hAnsi="Times New Roman" w:eastAsia="仿宋" w:cs="Times New Roman"/>
          <w:lang w:bidi="ar"/>
        </w:rPr>
        <w:t>。</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484" w:type="dxa"/>
          </w:tcPr>
          <w:p>
            <w:pPr>
              <w:adjustRightInd w:val="0"/>
              <w:spacing w:before="134" w:beforeLines="30" w:after="134" w:afterLines="30" w:line="240" w:lineRule="auto"/>
              <w:ind w:firstLine="0" w:firstLineChars="0"/>
              <w:contextualSpacing/>
              <w:jc w:val="center"/>
              <w:rPr>
                <w:rFonts w:hint="default" w:ascii="Times New Roman" w:hAnsi="Times New Roman" w:eastAsia="黑体" w:cs="Times New Roman"/>
                <w:color w:val="0C0C0C"/>
                <w:sz w:val="24"/>
              </w:rPr>
            </w:pPr>
            <w:r>
              <w:rPr>
                <w:rFonts w:hint="default" w:ascii="Times New Roman" w:hAnsi="Times New Roman" w:eastAsia="黑体" w:cs="Times New Roman"/>
                <w:color w:val="0C0C0C"/>
                <w:sz w:val="24"/>
              </w:rPr>
              <w:t>专栏6  生态系统优化</w:t>
            </w:r>
            <w:r>
              <w:rPr>
                <w:rFonts w:hint="default" w:ascii="Times New Roman" w:hAnsi="Times New Roman" w:eastAsia="黑体" w:cs="Times New Roman"/>
                <w:color w:val="0C0C0C"/>
                <w:sz w:val="24"/>
              </w:rPr>
              <w:t>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508" w:hRule="atLeast"/>
          <w:jc w:val="center"/>
        </w:trPr>
        <w:tc>
          <w:tcPr>
            <w:tcW w:w="8522" w:type="dxa"/>
          </w:tcPr>
          <w:p>
            <w:pPr>
              <w:adjustRightInd w:val="0"/>
              <w:spacing w:before="134" w:beforeLines="30" w:after="0" w:line="336" w:lineRule="auto"/>
              <w:ind w:firstLine="0" w:firstLineChars="0"/>
              <w:contextualSpacing/>
              <w:rPr>
                <w:rFonts w:hint="default" w:ascii="Times New Roman" w:hAnsi="Times New Roman" w:eastAsia="仿宋" w:cs="Times New Roman"/>
                <w:b/>
                <w:bCs/>
                <w:color w:val="0C0C0C"/>
                <w:kern w:val="0"/>
                <w:sz w:val="24"/>
              </w:rPr>
            </w:pPr>
            <w:r>
              <w:rPr>
                <w:rFonts w:hint="default" w:ascii="Times New Roman" w:hAnsi="Times New Roman" w:eastAsia="仿宋" w:cs="Times New Roman"/>
                <w:b/>
                <w:bCs/>
                <w:color w:val="0C0C0C"/>
                <w:sz w:val="24"/>
              </w:rPr>
              <w:t>1.</w:t>
            </w:r>
            <w:r>
              <w:rPr>
                <w:rFonts w:hint="default" w:ascii="Times New Roman" w:hAnsi="Times New Roman" w:eastAsia="仿宋" w:cs="Times New Roman"/>
                <w:b/>
                <w:bCs/>
                <w:color w:val="0C0C0C"/>
                <w:kern w:val="0"/>
                <w:sz w:val="24"/>
              </w:rPr>
              <w:t xml:space="preserve"> 重要生态系统保护和修复。</w:t>
            </w:r>
            <w:r>
              <w:rPr>
                <w:rFonts w:hint="default" w:ascii="Times New Roman" w:hAnsi="Times New Roman" w:eastAsia="仿宋" w:cs="Times New Roman"/>
                <w:bCs/>
                <w:color w:val="0C0C0C"/>
                <w:kern w:val="0"/>
                <w:sz w:val="24"/>
              </w:rPr>
              <w:t>开展栾川县历史遗留矿山治理项目；实施河南黄河湿地国家级自然保护区（孟津黄河北岸）生态保护与修复工程提升项目、孟津黄河湿地候鸟迁飞栖息地修复工程、国土绿化综合项目。开展全市13个湿地公园基础设施建设及湿地保护修复、宣教、监测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28" w:hRule="atLeast"/>
          <w:jc w:val="center"/>
        </w:trPr>
        <w:tc>
          <w:tcPr>
            <w:tcW w:w="8522" w:type="dxa"/>
          </w:tcPr>
          <w:p>
            <w:pPr>
              <w:adjustRightInd w:val="0"/>
              <w:spacing w:before="134" w:beforeLines="30" w:after="0" w:line="336" w:lineRule="auto"/>
              <w:ind w:firstLine="0" w:firstLineChars="0"/>
              <w:contextualSpacing/>
              <w:rPr>
                <w:rFonts w:hint="default" w:ascii="Times New Roman" w:hAnsi="Times New Roman" w:eastAsia="仿宋" w:cs="Times New Roman"/>
                <w:b/>
                <w:bCs/>
                <w:color w:val="0C0C0C"/>
                <w:sz w:val="24"/>
              </w:rPr>
            </w:pPr>
            <w:r>
              <w:rPr>
                <w:rFonts w:hint="default" w:ascii="Times New Roman" w:hAnsi="Times New Roman" w:eastAsia="仿宋" w:cs="Times New Roman"/>
                <w:b/>
                <w:bCs/>
                <w:color w:val="0C0C0C"/>
                <w:kern w:val="0"/>
                <w:sz w:val="24"/>
              </w:rPr>
              <w:t>2. 生物多样性保护。</w:t>
            </w:r>
            <w:r>
              <w:rPr>
                <w:rFonts w:hint="default" w:ascii="Times New Roman" w:hAnsi="Times New Roman" w:eastAsia="仿宋" w:cs="Times New Roman"/>
                <w:bCs/>
                <w:color w:val="0C0C0C"/>
                <w:kern w:val="0"/>
                <w:sz w:val="24"/>
              </w:rPr>
              <w:t>推进栾川县生物多样性本地调查与评估。</w:t>
            </w:r>
          </w:p>
        </w:tc>
      </w:tr>
    </w:tbl>
    <w:p>
      <w:pPr>
        <w:pStyle w:val="32"/>
        <w:widowControl/>
        <w:shd w:val="clear" w:color="auto" w:fill="FFFFFF"/>
        <w:snapToGrid/>
        <w:spacing w:before="0" w:after="0" w:line="560" w:lineRule="exact"/>
        <w:contextualSpacing/>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pP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七</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、守牢美丽洛阳建设生态</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环境</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安全底线</w:t>
      </w:r>
    </w:p>
    <w:p>
      <w:pPr>
        <w:spacing w:after="0" w:line="560" w:lineRule="exact"/>
        <w:ind w:firstLine="643"/>
        <w:outlineLvl w:val="1"/>
        <w:rPr>
          <w:rFonts w:hint="default" w:ascii="Times New Roman" w:hAnsi="Times New Roman" w:eastAsia="仿宋" w:cs="Times New Roman"/>
          <w:b/>
          <w:bCs/>
        </w:rPr>
      </w:pPr>
      <w:bookmarkStart w:id="13" w:name="OLE_LINK24"/>
      <w:r>
        <w:rPr>
          <w:rFonts w:hint="default" w:ascii="Times New Roman" w:hAnsi="Times New Roman" w:eastAsia="仿宋" w:cs="Times New Roman"/>
          <w:b/>
          <w:bCs/>
        </w:rPr>
        <w:t>（二十）</w:t>
      </w:r>
      <w:r>
        <w:rPr>
          <w:rFonts w:hint="default" w:ascii="Times New Roman" w:hAnsi="Times New Roman" w:eastAsia="仿宋" w:cs="Times New Roman"/>
          <w:b/>
          <w:bCs/>
          <w:szCs w:val="32"/>
        </w:rPr>
        <w:t>强化重点领域环境风险防控。</w:t>
      </w:r>
      <w:r>
        <w:rPr>
          <w:rFonts w:hint="default" w:ascii="Times New Roman" w:hAnsi="Times New Roman" w:eastAsia="仿宋" w:cs="Times New Roman"/>
          <w:szCs w:val="32"/>
        </w:rPr>
        <w:t>严格涉重金属重点行业环境准入，减少高镉、高砷、高铊等矿石原料使用，开展重金属环境安全隐患排查整治与风险评估，“一企一策”进行风险隐患整治。推动相关企业实</w:t>
      </w:r>
      <w:r>
        <w:rPr>
          <w:rFonts w:hint="default" w:ascii="Times New Roman" w:hAnsi="Times New Roman" w:eastAsia="仿宋" w:cs="Times New Roman"/>
          <w:lang w:bidi="ar"/>
        </w:rPr>
        <w:t>施绿色化升级改造，推进冶炼、电镀等行业企业集中优化发展。协同生态修复与污染防治，防控涉重金属矿渣、矿硐涌水的生态环境风险。</w:t>
      </w:r>
      <w:r>
        <w:rPr>
          <w:rFonts w:hint="default" w:ascii="Times New Roman" w:hAnsi="Times New Roman" w:eastAsia="仿宋" w:cs="Times New Roman"/>
        </w:rPr>
        <w:t>加强尾矿库环境监管，落实尾矿库分类分级管理及监管清单动态调整，常态化开展尾矿库污染隐患排查整治及隐患问题动态清零攻坚行动。加强部门联动，推动无主库、长期停产库实施闭库。提升尾矿库信息化监管能力，开展尾矿库污染状况动态评估和监测监控预警，强化尾矿库污染防治设施规范化设置运行。</w:t>
      </w:r>
      <w:bookmarkEnd w:id="13"/>
    </w:p>
    <w:p>
      <w:pPr>
        <w:pStyle w:val="14"/>
        <w:spacing w:after="0" w:line="560" w:lineRule="exact"/>
        <w:ind w:firstLine="643"/>
        <w:outlineLvl w:val="1"/>
        <w:rPr>
          <w:rFonts w:hint="default" w:ascii="Times New Roman" w:hAnsi="Times New Roman" w:eastAsia="仿宋" w:cs="Times New Roman"/>
          <w:b/>
          <w:bCs/>
          <w:szCs w:val="32"/>
        </w:rPr>
      </w:pPr>
      <w:bookmarkStart w:id="14" w:name="OLE_LINK29"/>
      <w:r>
        <w:rPr>
          <w:rFonts w:hint="default" w:ascii="Times New Roman" w:hAnsi="Times New Roman" w:eastAsia="仿宋" w:cs="Times New Roman"/>
          <w:b/>
          <w:bCs/>
          <w:szCs w:val="32"/>
        </w:rPr>
        <w:t>（</w:t>
      </w:r>
      <w:r>
        <w:rPr>
          <w:rFonts w:hint="default" w:ascii="Times New Roman" w:hAnsi="Times New Roman" w:eastAsia="仿宋" w:cs="Times New Roman"/>
          <w:b/>
          <w:bCs/>
        </w:rPr>
        <w:t>二十一</w:t>
      </w:r>
      <w:r>
        <w:rPr>
          <w:rFonts w:hint="default" w:ascii="Times New Roman" w:hAnsi="Times New Roman" w:eastAsia="仿宋" w:cs="Times New Roman"/>
          <w:b/>
          <w:bCs/>
          <w:szCs w:val="32"/>
        </w:rPr>
        <w:t>）</w:t>
      </w:r>
      <w:bookmarkEnd w:id="14"/>
      <w:r>
        <w:rPr>
          <w:rFonts w:hint="default" w:ascii="Times New Roman" w:hAnsi="Times New Roman" w:eastAsia="仿宋" w:cs="Times New Roman"/>
          <w:b/>
          <w:bCs/>
        </w:rPr>
        <w:t>保障核与辐射安全。</w:t>
      </w:r>
      <w:r>
        <w:rPr>
          <w:rFonts w:hint="default" w:ascii="Times New Roman" w:hAnsi="Times New Roman" w:eastAsia="仿宋" w:cs="Times New Roman"/>
          <w:lang w:bidi="ar"/>
        </w:rPr>
        <w:t>充分发挥核安全工作协调机制，加强医疗机构、工业探伤等重点领域安全监管，建立完善风险预警体系。强化高风险移动放射源遇放射性物品安全管理，规范放射性废物、废旧闲置放射源处理处置。持续提升辐射监测监管能力水平，加强国省监测自动站运维保障，更新辐射监测、执法设备。开展辐射安全隐患排查专项行动。强化核技术利用单位、伴生放射性矿开发利用企业及重点电磁辐射源监测监管。修订辐射事故应急预案及实施程序，开展应急演练。</w:t>
      </w:r>
    </w:p>
    <w:p>
      <w:pPr>
        <w:spacing w:after="0" w:line="560" w:lineRule="exact"/>
        <w:ind w:firstLine="643"/>
        <w:outlineLvl w:val="1"/>
        <w:rPr>
          <w:rFonts w:hint="default" w:ascii="Times New Roman" w:hAnsi="Times New Roman" w:eastAsia="仿宋" w:cs="Times New Roman"/>
          <w:b/>
          <w:bCs/>
        </w:rPr>
      </w:pPr>
      <w:bookmarkStart w:id="15" w:name="OLE_LINK27"/>
      <w:r>
        <w:rPr>
          <w:rFonts w:hint="default" w:ascii="Times New Roman" w:hAnsi="Times New Roman" w:eastAsia="仿宋" w:cs="Times New Roman"/>
          <w:b/>
          <w:bCs/>
        </w:rPr>
        <w:t>（二十二）提升生态环境应急</w:t>
      </w:r>
      <w:bookmarkEnd w:id="15"/>
      <w:r>
        <w:rPr>
          <w:rFonts w:hint="default" w:ascii="Times New Roman" w:hAnsi="Times New Roman" w:eastAsia="仿宋" w:cs="Times New Roman"/>
          <w:b/>
          <w:bCs/>
        </w:rPr>
        <w:t>能力。</w:t>
      </w:r>
      <w:r>
        <w:rPr>
          <w:rFonts w:hint="default" w:ascii="Times New Roman" w:hAnsi="Times New Roman" w:eastAsia="仿宋" w:cs="Times New Roman"/>
        </w:rPr>
        <w:t>规范和加强突发环境事件应急预案管理，完善应急响应体系。健全跨界河流突发水污染事件联防联控机制，推进洛济融合发展环境应急协同作战。实施化工园区、危化品运输道路、尾矿库、输油管线“一园（路、库、管）一策一图”。</w:t>
      </w:r>
      <w:r>
        <w:rPr>
          <w:rFonts w:hint="default" w:ascii="Times New Roman" w:hAnsi="Times New Roman" w:eastAsia="仿宋" w:cs="Times New Roman"/>
          <w:bCs/>
          <w:color w:val="0D0D0D" w:themeColor="text1" w:themeTint="F2"/>
          <w:szCs w:val="32"/>
          <w:lang w:bidi="ar"/>
          <w14:textFill>
            <w14:solidFill>
              <w14:schemeClr w14:val="tx1">
                <w14:lumMod w14:val="95000"/>
                <w14:lumOff w14:val="5000"/>
              </w14:schemeClr>
            </w14:solidFill>
          </w14:textFill>
        </w:rPr>
        <w:t>持续开展饮用水水源地保护区环境风险隐患排查整治，提升风险防范和应急应对能力。</w:t>
      </w:r>
      <w:r>
        <w:rPr>
          <w:rFonts w:hint="default" w:ascii="Times New Roman" w:hAnsi="Times New Roman" w:eastAsia="仿宋" w:cs="Times New Roman"/>
        </w:rPr>
        <w:t>强化丹江口水库上游淯河流域、黄河流域环境风险防控及应急管理体系建设，</w:t>
      </w:r>
      <w:r>
        <w:rPr>
          <w:rFonts w:hint="default" w:ascii="Times New Roman" w:hAnsi="Times New Roman" w:cs="Times New Roman"/>
          <w:szCs w:val="32"/>
        </w:rPr>
        <w:t>持续深化伊河、洛河等重点河流突发水污染事件应急“一河一策一图”成果应用</w:t>
      </w:r>
      <w:r>
        <w:rPr>
          <w:rFonts w:hint="default" w:ascii="Times New Roman" w:hAnsi="Times New Roman" w:eastAsia="仿宋" w:cs="Times New Roman"/>
        </w:rPr>
        <w:t>。建立政府储备、企业代储、第三方服务支持、物资生产企业保障等多形式物资储备体系，提升资源调度和智能化辅助决策水平。常态化开展全市环境应急培训和应急演练，提升基层应急能力</w:t>
      </w:r>
      <w:r>
        <w:rPr>
          <w:rFonts w:hint="default" w:ascii="Times New Roman" w:hAnsi="Times New Roman" w:eastAsia="仿宋" w:cs="Times New Roman"/>
          <w:color w:val="121212"/>
          <w:shd w:val="clear" w:color="auto" w:fill="FFFFFF"/>
        </w:rPr>
        <w:t>。</w:t>
      </w:r>
      <w:r>
        <w:rPr>
          <w:rFonts w:hint="default" w:ascii="Times New Roman" w:hAnsi="Times New Roman" w:eastAsia="仿宋" w:cs="Times New Roman"/>
        </w:rPr>
        <w:t>按照省级部署，建立健全市县投诉举报舆情应急处置体系。</w:t>
      </w:r>
    </w:p>
    <w:tbl>
      <w:tblPr>
        <w:tblStyle w:val="23"/>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4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484" w:type="dxa"/>
          </w:tcPr>
          <w:p>
            <w:pPr>
              <w:adjustRightInd w:val="0"/>
              <w:spacing w:before="134" w:beforeLines="30" w:after="134" w:afterLines="30" w:line="240" w:lineRule="auto"/>
              <w:ind w:firstLine="0" w:firstLineChars="0"/>
              <w:contextualSpacing/>
              <w:jc w:val="center"/>
              <w:rPr>
                <w:rFonts w:hint="default" w:ascii="Times New Roman" w:hAnsi="Times New Roman" w:eastAsia="黑体" w:cs="Times New Roman"/>
                <w:color w:val="0C0C0C"/>
                <w:sz w:val="24"/>
              </w:rPr>
            </w:pPr>
            <w:bookmarkStart w:id="16" w:name="_Hlk216772356"/>
            <w:r>
              <w:rPr>
                <w:rFonts w:hint="default" w:ascii="Times New Roman" w:hAnsi="Times New Roman" w:eastAsia="黑体" w:cs="Times New Roman"/>
                <w:color w:val="0C0C0C"/>
                <w:sz w:val="24"/>
              </w:rPr>
              <w:t xml:space="preserve">专栏7  </w:t>
            </w:r>
            <w:r>
              <w:rPr>
                <w:rFonts w:hint="default" w:ascii="Times New Roman" w:hAnsi="Times New Roman" w:eastAsia="黑体" w:cs="Times New Roman"/>
                <w:color w:val="0C0C0C"/>
                <w:sz w:val="24"/>
              </w:rPr>
              <w:t>生态</w:t>
            </w:r>
            <w:r>
              <w:rPr>
                <w:rFonts w:hint="default" w:ascii="Times New Roman" w:hAnsi="Times New Roman" w:eastAsia="黑体" w:cs="Times New Roman"/>
                <w:color w:val="0C0C0C"/>
                <w:sz w:val="24"/>
              </w:rPr>
              <w:t>环境</w:t>
            </w:r>
            <w:r>
              <w:rPr>
                <w:rFonts w:hint="default" w:ascii="Times New Roman" w:hAnsi="Times New Roman" w:eastAsia="黑体" w:cs="Times New Roman"/>
                <w:color w:val="0C0C0C"/>
                <w:sz w:val="24"/>
              </w:rPr>
              <w:t>风险防控工程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8484" w:type="dxa"/>
          </w:tcPr>
          <w:p>
            <w:pPr>
              <w:adjustRightInd w:val="0"/>
              <w:spacing w:before="134" w:beforeLines="30" w:after="0" w:line="336" w:lineRule="auto"/>
              <w:ind w:firstLine="0" w:firstLineChars="0"/>
              <w:contextualSpacing/>
              <w:rPr>
                <w:rFonts w:hint="default" w:ascii="Times New Roman" w:hAnsi="Times New Roman" w:eastAsia="宋体" w:cs="Times New Roman"/>
                <w:bCs/>
                <w:color w:val="0C0C0C"/>
                <w:sz w:val="24"/>
              </w:rPr>
            </w:pPr>
            <w:r>
              <w:rPr>
                <w:rFonts w:hint="default" w:ascii="Times New Roman" w:hAnsi="Times New Roman" w:eastAsia="宋体" w:cs="Times New Roman"/>
                <w:b/>
                <w:bCs/>
                <w:color w:val="0C0C0C"/>
                <w:sz w:val="24"/>
              </w:rPr>
              <w:t>1. 尾矿库环境风险防控。</w:t>
            </w:r>
            <w:r>
              <w:rPr>
                <w:rFonts w:hint="default" w:ascii="Times New Roman" w:hAnsi="Times New Roman" w:eastAsia="宋体" w:cs="Times New Roman"/>
                <w:bCs/>
                <w:color w:val="0C0C0C"/>
                <w:sz w:val="24"/>
              </w:rPr>
              <w:t>开展尾矿库污染隐患排查整治。</w:t>
            </w:r>
            <w:r>
              <w:rPr>
                <w:rFonts w:hint="default" w:ascii="Times New Roman" w:hAnsi="Times New Roman" w:eastAsia="宋体" w:cs="Times New Roman"/>
                <w:bCs/>
                <w:color w:val="0C0C0C"/>
                <w:sz w:val="24"/>
              </w:rPr>
              <w:t>配合开展黄河流域</w:t>
            </w:r>
            <w:r>
              <w:rPr>
                <w:rFonts w:hint="default" w:ascii="Times New Roman" w:hAnsi="Times New Roman" w:eastAsia="宋体" w:cs="Times New Roman"/>
                <w:bCs/>
                <w:color w:val="0C0C0C"/>
                <w:sz w:val="24"/>
              </w:rPr>
              <w:t>涉重</w:t>
            </w:r>
            <w:r>
              <w:rPr>
                <w:rFonts w:hint="default" w:ascii="Times New Roman" w:hAnsi="Times New Roman" w:eastAsia="宋体" w:cs="Times New Roman"/>
                <w:bCs/>
                <w:color w:val="0C0C0C"/>
                <w:sz w:val="24"/>
              </w:rPr>
              <w:t>金属尾矿库重点区域污染状况调查，提升改造**座尾矿库环境污染防治设施。完成**座无主库、停用3年以上停用库闭库销号。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8484" w:type="dxa"/>
          </w:tcPr>
          <w:p>
            <w:pPr>
              <w:adjustRightInd w:val="0"/>
              <w:spacing w:before="134" w:beforeLines="30" w:after="0" w:line="336" w:lineRule="auto"/>
              <w:ind w:firstLine="0" w:firstLineChars="0"/>
              <w:contextualSpacing/>
              <w:rPr>
                <w:rFonts w:hint="default" w:ascii="Times New Roman" w:hAnsi="Times New Roman" w:eastAsia="宋体" w:cs="Times New Roman"/>
                <w:b/>
                <w:bCs/>
                <w:color w:val="0C0C0C"/>
                <w:sz w:val="24"/>
              </w:rPr>
            </w:pPr>
            <w:r>
              <w:rPr>
                <w:rFonts w:hint="default" w:ascii="Times New Roman" w:hAnsi="Times New Roman" w:eastAsia="宋体" w:cs="Times New Roman"/>
                <w:b/>
                <w:bCs/>
                <w:color w:val="0C0C0C"/>
                <w:sz w:val="24"/>
              </w:rPr>
              <w:t>2. 环境应急能力提升</w:t>
            </w:r>
            <w:r>
              <w:rPr>
                <w:rFonts w:hint="default" w:ascii="Times New Roman" w:hAnsi="Times New Roman" w:eastAsia="宋体" w:cs="Times New Roman"/>
                <w:b/>
                <w:bCs/>
                <w:color w:val="0C0C0C"/>
                <w:sz w:val="24"/>
              </w:rPr>
              <w:t>。</w:t>
            </w:r>
            <w:r>
              <w:rPr>
                <w:rFonts w:hint="default" w:ascii="Times New Roman" w:hAnsi="Times New Roman" w:eastAsia="宋体" w:cs="Times New Roman"/>
                <w:bCs/>
                <w:color w:val="0C0C0C"/>
                <w:sz w:val="24"/>
              </w:rPr>
              <w:t>开展栾川县危化品运输“一路一策一图”试点，实施栾川县淯河流域水环境风险防控和应急能力提升项目。完成洛阳孟津区先进制造业开发区突发水污染事件“一园一策一图”和三级防控体系建设。完成故县、陆浑等饮用水源地突发环境事件应急预案修编。</w:t>
            </w:r>
          </w:p>
        </w:tc>
      </w:tr>
      <w:bookmarkEnd w:id="16"/>
    </w:tbl>
    <w:p>
      <w:pPr>
        <w:pStyle w:val="32"/>
        <w:widowControl/>
        <w:shd w:val="clear" w:color="auto" w:fill="FFFFFF"/>
        <w:snapToGrid/>
        <w:spacing w:before="0" w:after="0" w:line="560" w:lineRule="exact"/>
        <w:contextualSpacing/>
        <w:rPr>
          <w:rFonts w:hint="default" w:ascii="Times New Roman" w:hAnsi="Times New Roman" w:cs="Times New Roman"/>
          <w:color w:val="0D0D0D" w:themeColor="text1" w:themeTint="F2"/>
          <w14:textFill>
            <w14:solidFill>
              <w14:schemeClr w14:val="tx1">
                <w14:lumMod w14:val="95000"/>
                <w14:lumOff w14:val="5000"/>
              </w14:schemeClr>
            </w14:solidFill>
          </w14:textFill>
        </w:rPr>
      </w:pP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八</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、健全美丽洛阳建设保障体系</w:t>
      </w:r>
    </w:p>
    <w:p>
      <w:pPr>
        <w:overflowPunct w:val="0"/>
        <w:adjustRightInd w:val="0"/>
        <w:spacing w:after="0" w:line="560" w:lineRule="exact"/>
        <w:ind w:firstLine="643"/>
        <w:contextualSpacing/>
        <w:outlineLvl w:val="1"/>
        <w:rPr>
          <w:rFonts w:hint="default" w:ascii="Times New Roman" w:hAnsi="Times New Roman" w:eastAsia="仿宋" w:cs="Times New Roman"/>
          <w:bCs/>
        </w:rPr>
      </w:pPr>
      <w:r>
        <w:rPr>
          <w:rFonts w:hint="default" w:ascii="Times New Roman" w:hAnsi="Times New Roman" w:eastAsia="仿宋" w:cs="Times New Roman"/>
          <w:b/>
          <w:bCs/>
        </w:rPr>
        <w:t>（二十三）提升</w:t>
      </w:r>
      <w:r>
        <w:rPr>
          <w:rFonts w:hint="default" w:ascii="Times New Roman" w:hAnsi="Times New Roman" w:eastAsia="仿宋" w:cs="Times New Roman"/>
          <w:b/>
          <w:bCs/>
          <w:color w:val="000000"/>
        </w:rPr>
        <w:t>生态环境治理能力。全面实施</w:t>
      </w:r>
      <w:r>
        <w:rPr>
          <w:rFonts w:hint="default" w:ascii="Times New Roman" w:hAnsi="Times New Roman" w:eastAsia="仿宋" w:cs="Times New Roman"/>
        </w:rPr>
        <w:t>生态环境法典，加强普法宣传。依法依规推进落实生态环境损害赔偿制度、环境信息依法披露制度执行，强化环境信用评价，深化排污权交易。加强生态环境执法能力建设，优化涉</w:t>
      </w:r>
      <w:r>
        <w:rPr>
          <w:rFonts w:hint="default" w:ascii="Times New Roman" w:hAnsi="Times New Roman" w:eastAsia="仿宋" w:cs="Times New Roman"/>
          <w:bCs/>
          <w:color w:val="000000"/>
        </w:rPr>
        <w:t>企行政执法监管方式，全面落实执法权责清单制度，</w:t>
      </w:r>
      <w:r>
        <w:rPr>
          <w:rFonts w:hint="default" w:ascii="Times New Roman" w:hAnsi="Times New Roman" w:eastAsia="仿宋" w:cs="Times New Roman"/>
        </w:rPr>
        <w:t>创新执法方式，推进智慧执法、非现场执法。推动生态环境执法权限和力量向区县下移，加强多部门联合执法。扎实开展生态环境执法大练兵活动，促进科学、精准、规范执法。</w:t>
      </w:r>
    </w:p>
    <w:p>
      <w:pPr>
        <w:overflowPunct w:val="0"/>
        <w:adjustRightInd w:val="0"/>
        <w:spacing w:after="0" w:line="560" w:lineRule="exact"/>
        <w:ind w:firstLine="643"/>
        <w:contextualSpacing/>
        <w:outlineLvl w:val="1"/>
        <w:rPr>
          <w:rFonts w:hint="default" w:ascii="Times New Roman" w:hAnsi="Times New Roman" w:eastAsia="仿宋" w:cs="Times New Roman"/>
          <w:bCs/>
        </w:rPr>
      </w:pPr>
      <w:r>
        <w:rPr>
          <w:rFonts w:hint="default" w:ascii="Times New Roman" w:hAnsi="Times New Roman" w:eastAsia="仿宋" w:cs="Times New Roman"/>
          <w:b/>
          <w:bCs/>
        </w:rPr>
        <w:t>（二十四）提升现代化监测能力。</w:t>
      </w:r>
      <w:r>
        <w:rPr>
          <w:rFonts w:hint="default" w:ascii="Times New Roman" w:hAnsi="Times New Roman" w:eastAsia="仿宋" w:cs="Times New Roman"/>
          <w:bCs/>
        </w:rPr>
        <w:t>按照</w:t>
      </w:r>
      <w:r>
        <w:rPr>
          <w:rFonts w:hint="default" w:ascii="Times New Roman" w:hAnsi="Times New Roman" w:eastAsia="仿宋" w:cs="Times New Roman"/>
          <w:color w:val="000000"/>
          <w:szCs w:val="32"/>
        </w:rPr>
        <w:t>河南省现代化生态环境监测体系建设规划部署，落实涉及洛阳市、县级</w:t>
      </w:r>
      <w:bookmarkStart w:id="17" w:name="OLE_LINK4"/>
      <w:bookmarkStart w:id="18" w:name="OLE_LINK5"/>
      <w:r>
        <w:rPr>
          <w:rFonts w:hint="default" w:ascii="Times New Roman" w:hAnsi="Times New Roman" w:eastAsia="仿宋" w:cs="Times New Roman"/>
          <w:color w:val="000000"/>
          <w:szCs w:val="32"/>
        </w:rPr>
        <w:t>生态环境监测网络建设、生态环境监测基础能力提升、生态环境应急监测能力提升</w:t>
      </w:r>
      <w:bookmarkEnd w:id="17"/>
      <w:bookmarkEnd w:id="18"/>
      <w:r>
        <w:rPr>
          <w:rFonts w:hint="default" w:ascii="Times New Roman" w:hAnsi="Times New Roman" w:eastAsia="仿宋" w:cs="Times New Roman"/>
          <w:color w:val="000000"/>
          <w:szCs w:val="32"/>
        </w:rPr>
        <w:t>等项目建设。加强市、县两级监测人才队伍能力建设，高质量开展生态质量例行监督监测，提升站点运维质量。优化完善生态质量监测网络，做好“十五五”时期站点优化调整工作。落实全市自行监测监管格局，切实加强第三方监测服务活动全过程监管，严厉打击监测数据造假行为。</w:t>
      </w:r>
    </w:p>
    <w:p>
      <w:pPr>
        <w:pStyle w:val="14"/>
        <w:spacing w:after="0" w:line="560" w:lineRule="exact"/>
        <w:ind w:firstLine="643"/>
        <w:outlineLvl w:val="1"/>
        <w:rPr>
          <w:rFonts w:hint="default" w:ascii="Times New Roman" w:hAnsi="Times New Roman" w:eastAsia="仿宋" w:cs="Times New Roman"/>
          <w:b/>
          <w:bCs/>
        </w:rPr>
      </w:pPr>
      <w:bookmarkStart w:id="19" w:name="OLE_LINK34"/>
      <w:r>
        <w:rPr>
          <w:rFonts w:hint="default" w:ascii="Times New Roman" w:hAnsi="Times New Roman" w:eastAsia="仿宋" w:cs="Times New Roman"/>
          <w:b/>
          <w:bCs/>
        </w:rPr>
        <w:t>（二十五）强化技术及人才支撑</w:t>
      </w:r>
      <w:bookmarkEnd w:id="19"/>
      <w:r>
        <w:rPr>
          <w:rFonts w:hint="default" w:ascii="Times New Roman" w:hAnsi="Times New Roman" w:eastAsia="仿宋" w:cs="Times New Roman"/>
          <w:b/>
          <w:bCs/>
        </w:rPr>
        <w:t>。</w:t>
      </w:r>
      <w:r>
        <w:rPr>
          <w:rFonts w:hint="default" w:ascii="Times New Roman" w:hAnsi="Times New Roman" w:eastAsia="仿宋" w:cs="Times New Roman"/>
        </w:rPr>
        <w:t>围绕绿色低碳科技自立自强，紧扣全市生态环境治理突出难题，组织开展减污降碳、多污染物协同减排、生物多样性保护、产业绿色低碳转型、新污染物治理等方面重大科技需求征集凝练，发挥洛阳全省创新高地优势，鼓励产学研相结合，支持生态环保科技成果产业转化。实施高层次生态环境科技人才工程，培养一批支撑美丽洛阳建设需求、具有高水平的生态环境领域科技领军人才、青年科学家和创新团队。</w:t>
      </w:r>
    </w:p>
    <w:p>
      <w:pPr>
        <w:spacing w:after="0" w:line="560" w:lineRule="exact"/>
        <w:ind w:firstLine="643"/>
        <w:outlineLvl w:val="1"/>
        <w:rPr>
          <w:rFonts w:hint="default" w:ascii="Times New Roman" w:hAnsi="Times New Roman" w:eastAsia="仿宋" w:cs="Times New Roman"/>
          <w:b/>
          <w:bCs/>
        </w:rPr>
      </w:pPr>
      <w:r>
        <w:rPr>
          <w:rFonts w:hint="default" w:ascii="Times New Roman" w:hAnsi="Times New Roman" w:eastAsia="仿宋" w:cs="Times New Roman"/>
          <w:b/>
          <w:bCs/>
        </w:rPr>
        <w:t>（二十六）完善市场经济激励政策。</w:t>
      </w:r>
      <w:r>
        <w:rPr>
          <w:rFonts w:hint="default" w:ascii="Times New Roman" w:hAnsi="Times New Roman" w:eastAsia="仿宋" w:cs="Times New Roman"/>
        </w:rPr>
        <w:t>紧盯国家“两重”“两新”政策导向，积极争取地方政府专项资金支持。综合运用绿色金融、税费激励、财政倾斜等政策手段，不断加强政策产品创新与服务升级，充分发挥市场调节作用，强化激励的精度与力度，提升市场主体参与美丽洛阳建设的积极性与主动性。探索创新投融资及开发模式，积极谋划适合洛阳本地条件、生态经济价值良好的EOD项目。</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4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413" w:type="dxa"/>
          </w:tcPr>
          <w:p>
            <w:pPr>
              <w:adjustRightInd w:val="0"/>
              <w:spacing w:before="134" w:beforeLines="30" w:after="134" w:afterLines="30" w:line="240" w:lineRule="auto"/>
              <w:ind w:firstLine="0" w:firstLineChars="0"/>
              <w:contextualSpacing/>
              <w:jc w:val="center"/>
              <w:rPr>
                <w:rFonts w:hint="default" w:ascii="Times New Roman" w:hAnsi="Times New Roman" w:eastAsia="黑体" w:cs="Times New Roman"/>
                <w:color w:val="0C0C0C"/>
                <w:sz w:val="24"/>
              </w:rPr>
            </w:pPr>
            <w:bookmarkStart w:id="20" w:name="_Toc218928802"/>
            <w:bookmarkStart w:id="21" w:name="_Toc219042672"/>
            <w:r>
              <w:rPr>
                <w:rFonts w:hint="default" w:ascii="Times New Roman" w:hAnsi="Times New Roman" w:eastAsia="黑体" w:cs="Times New Roman"/>
                <w:color w:val="0C0C0C"/>
                <w:sz w:val="24"/>
              </w:rPr>
              <w:t xml:space="preserve">专栏8  </w:t>
            </w:r>
            <w:r>
              <w:rPr>
                <w:rFonts w:hint="default" w:ascii="Times New Roman" w:hAnsi="Times New Roman" w:eastAsia="黑体" w:cs="Times New Roman"/>
                <w:color w:val="0C0C0C"/>
                <w:sz w:val="24"/>
              </w:rPr>
              <w:t>美丽洛阳建设保障</w:t>
            </w:r>
            <w:r>
              <w:rPr>
                <w:rFonts w:hint="default" w:ascii="Times New Roman" w:hAnsi="Times New Roman" w:eastAsia="黑体" w:cs="Times New Roman"/>
                <w:color w:val="0C0C0C"/>
                <w:sz w:val="24"/>
              </w:rPr>
              <w:t>能力</w:t>
            </w:r>
            <w:r>
              <w:rPr>
                <w:rFonts w:hint="default" w:ascii="Times New Roman" w:hAnsi="Times New Roman" w:eastAsia="黑体" w:cs="Times New Roman"/>
                <w:color w:val="0C0C0C"/>
                <w:sz w:val="24"/>
              </w:rPr>
              <w:t>提升</w:t>
            </w:r>
            <w:bookmarkEnd w:id="20"/>
            <w:bookmarkEnd w:id="21"/>
            <w:r>
              <w:rPr>
                <w:rFonts w:hint="default" w:ascii="Times New Roman" w:hAnsi="Times New Roman" w:eastAsia="黑体" w:cs="Times New Roman"/>
                <w:color w:val="0C0C0C"/>
                <w:sz w:val="24"/>
              </w:rPr>
              <w:t>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8413" w:type="dxa"/>
          </w:tcPr>
          <w:p>
            <w:pPr>
              <w:adjustRightInd w:val="0"/>
              <w:spacing w:before="134" w:beforeLines="30" w:after="0" w:line="312" w:lineRule="auto"/>
              <w:ind w:right="25" w:rightChars="8" w:firstLine="0" w:firstLineChars="0"/>
              <w:rPr>
                <w:rFonts w:hint="default" w:ascii="Times New Roman" w:hAnsi="Times New Roman" w:eastAsia="宋体" w:cs="Times New Roman"/>
                <w:bCs/>
                <w:color w:val="0C0C0C"/>
                <w:sz w:val="24"/>
              </w:rPr>
            </w:pPr>
            <w:r>
              <w:rPr>
                <w:rFonts w:hint="default" w:ascii="Times New Roman" w:hAnsi="Times New Roman" w:eastAsia="宋体" w:cs="Times New Roman"/>
                <w:b/>
                <w:bCs/>
                <w:color w:val="0C0C0C"/>
                <w:sz w:val="24"/>
              </w:rPr>
              <w:t>1. 生态环境监测能力提升工程。</w:t>
            </w:r>
            <w:r>
              <w:rPr>
                <w:rFonts w:hint="default" w:ascii="Times New Roman" w:hAnsi="Times New Roman" w:eastAsia="宋体" w:cs="Times New Roman"/>
                <w:bCs/>
                <w:color w:val="0C0C0C"/>
                <w:sz w:val="24"/>
              </w:rPr>
              <w:t>按省生态环境厅统一部署，实施生态环境监测网络建设、生态环境监测基础能力提升、生态环境应急监测能力提升等项目。推动伊川、栾川、新安等县空气站站点优化调整。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413" w:type="dxa"/>
          </w:tcPr>
          <w:p>
            <w:pPr>
              <w:adjustRightInd w:val="0"/>
              <w:spacing w:before="134" w:beforeLines="30" w:after="0" w:line="312" w:lineRule="auto"/>
              <w:ind w:right="25" w:rightChars="8" w:firstLine="0" w:firstLineChars="0"/>
              <w:rPr>
                <w:rFonts w:hint="default" w:ascii="Times New Roman" w:hAnsi="Times New Roman" w:eastAsia="宋体" w:cs="Times New Roman"/>
                <w:b/>
                <w:bCs/>
                <w:color w:val="0C0C0C"/>
                <w:sz w:val="24"/>
              </w:rPr>
            </w:pPr>
            <w:r>
              <w:rPr>
                <w:rFonts w:hint="default" w:ascii="Times New Roman" w:hAnsi="Times New Roman" w:eastAsia="宋体" w:cs="Times New Roman"/>
                <w:b/>
                <w:bCs/>
                <w:color w:val="0C0C0C"/>
                <w:sz w:val="24"/>
              </w:rPr>
              <w:t>2. 生态环境智慧执法。</w:t>
            </w:r>
            <w:r>
              <w:rPr>
                <w:rFonts w:hint="default" w:ascii="Times New Roman" w:hAnsi="Times New Roman" w:eastAsia="宋体" w:cs="Times New Roman"/>
                <w:bCs/>
                <w:color w:val="0C0C0C"/>
                <w:sz w:val="24"/>
              </w:rPr>
              <w:t>按省生态环境厅统一部署，实施生态环境保护执法机构基本执法装备</w:t>
            </w:r>
            <w:r>
              <w:rPr>
                <w:rFonts w:hint="default" w:ascii="Times New Roman" w:hAnsi="Times New Roman" w:eastAsia="宋体" w:cs="Times New Roman"/>
                <w:bCs/>
                <w:color w:val="0C0C0C"/>
                <w:sz w:val="24"/>
              </w:rPr>
              <w:t>标准</w:t>
            </w:r>
            <w:r>
              <w:rPr>
                <w:rFonts w:hint="default" w:ascii="Times New Roman" w:hAnsi="Times New Roman" w:eastAsia="宋体" w:cs="Times New Roman"/>
                <w:bCs/>
                <w:color w:val="0C0C0C"/>
                <w:sz w:val="24"/>
              </w:rPr>
              <w:t>化建设工程。</w:t>
            </w:r>
          </w:p>
        </w:tc>
      </w:tr>
      <w:bookmarkEnd w:id="5"/>
      <w:bookmarkEnd w:id="6"/>
    </w:tbl>
    <w:p>
      <w:pPr>
        <w:pStyle w:val="32"/>
        <w:widowControl/>
        <w:shd w:val="clear" w:color="auto" w:fill="FFFFFF"/>
        <w:snapToGrid/>
        <w:spacing w:before="0" w:after="0" w:line="560" w:lineRule="exact"/>
        <w:contextualSpacing/>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pPr>
      <w:bookmarkStart w:id="22" w:name="_Toc2050052636"/>
      <w:bookmarkStart w:id="23" w:name="_Toc217308371"/>
      <w:bookmarkStart w:id="24" w:name="_Toc215430261"/>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九</w:t>
      </w:r>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w:t>
      </w:r>
      <w:bookmarkStart w:id="25" w:name="OLE_LINK13"/>
      <w:bookmarkStart w:id="26" w:name="OLE_LINK14"/>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规划实施</w:t>
      </w:r>
      <w:bookmarkEnd w:id="22"/>
      <w:bookmarkEnd w:id="23"/>
      <w:bookmarkEnd w:id="24"/>
      <w:r>
        <w:rPr>
          <w:rFonts w:hint="default" w:ascii="Times New Roman" w:hAnsi="Times New Roman" w:cs="Times New Roman"/>
          <w:b w:val="0"/>
          <w:bCs/>
          <w:color w:val="0D0D0D" w:themeColor="text1" w:themeTint="F2"/>
          <w:lang w:bidi="ar"/>
          <w14:textFill>
            <w14:solidFill>
              <w14:schemeClr w14:val="tx1">
                <w14:lumMod w14:val="95000"/>
                <w14:lumOff w14:val="5000"/>
              </w14:schemeClr>
            </w14:solidFill>
          </w14:textFill>
        </w:rPr>
        <w:t>保障</w:t>
      </w:r>
      <w:bookmarkEnd w:id="25"/>
      <w:bookmarkEnd w:id="26"/>
    </w:p>
    <w:p>
      <w:pPr>
        <w:spacing w:after="0" w:line="560" w:lineRule="exact"/>
        <w:ind w:firstLine="640"/>
        <w:rPr>
          <w:rFonts w:hint="default" w:ascii="Times New Roman" w:hAnsi="Times New Roman" w:cs="Times New Roman"/>
          <w:sz w:val="24"/>
          <w:lang w:bidi="ar"/>
        </w:rPr>
      </w:pPr>
      <w:r>
        <w:rPr>
          <w:rFonts w:hint="default" w:ascii="Times New Roman" w:hAnsi="Times New Roman" w:eastAsia="仿宋" w:cs="Times New Roman"/>
          <w:bCs/>
        </w:rPr>
        <w:t>加强市委、市政府对规划实施的组织领导，落实各级党政领导干部生态环境保护责任制，强化统筹协调，形成组织合力，及时解决规划实施重点、难点问题，</w:t>
      </w:r>
      <w:r>
        <w:rPr>
          <w:rFonts w:hint="default" w:ascii="Times New Roman" w:hAnsi="Times New Roman" w:cs="Times New Roman"/>
        </w:rPr>
        <w:t>配合省委省政府开展美丽河南建设成效考核。</w:t>
      </w:r>
      <w:r>
        <w:rPr>
          <w:rFonts w:hint="default" w:ascii="Times New Roman" w:hAnsi="Times New Roman" w:eastAsia="仿宋" w:cs="Times New Roman"/>
          <w:bCs/>
        </w:rPr>
        <w:t>结合省定目标，分解规划目标指标、任务措施、工程项目到相关部门，</w:t>
      </w:r>
      <w:r>
        <w:rPr>
          <w:rFonts w:hint="default" w:ascii="Times New Roman" w:hAnsi="Times New Roman" w:cs="Times New Roman"/>
        </w:rPr>
        <w:t>健全美丽洛阳建设重大项目实施机制，</w:t>
      </w:r>
      <w:r>
        <w:rPr>
          <w:rFonts w:hint="default" w:ascii="Times New Roman" w:hAnsi="Times New Roman" w:eastAsia="仿宋" w:cs="Times New Roman"/>
          <w:bCs/>
        </w:rPr>
        <w:t>细化项目清单并结合规划实施情况进行动态优化调整，</w:t>
      </w:r>
      <w:r>
        <w:rPr>
          <w:rFonts w:hint="default" w:ascii="Times New Roman" w:hAnsi="Times New Roman" w:cs="Times New Roman"/>
        </w:rPr>
        <w:t>强化资金和要素保障。及时开展规划实施动态监测、中期评估、总结评估</w:t>
      </w:r>
      <w:r>
        <w:rPr>
          <w:rFonts w:hint="default" w:ascii="Times New Roman" w:hAnsi="Times New Roman" w:eastAsia="仿宋" w:cs="Times New Roman"/>
          <w:bCs/>
        </w:rPr>
        <w:t>，重要情况及时向市委市政府报告。</w:t>
      </w:r>
    </w:p>
    <w:bookmarkEnd w:id="3"/>
    <w:p>
      <w:pPr>
        <w:adjustRightInd w:val="0"/>
        <w:spacing w:after="0"/>
        <w:ind w:firstLine="0" w:firstLineChars="0"/>
        <w:contextualSpacing/>
        <w:jc w:val="left"/>
        <w:rPr>
          <w:rFonts w:hint="default" w:ascii="Times New Roman" w:hAnsi="Times New Roman" w:eastAsia="仿宋" w:cs="Times New Roman"/>
          <w:bCs/>
        </w:rPr>
      </w:pPr>
    </w:p>
    <w:sectPr>
      <w:headerReference r:id="rId7" w:type="first"/>
      <w:footerReference r:id="rId10" w:type="first"/>
      <w:headerReference r:id="rId5" w:type="default"/>
      <w:footerReference r:id="rId8" w:type="default"/>
      <w:headerReference r:id="rId6" w:type="even"/>
      <w:footerReference r:id="rId9" w:type="even"/>
      <w:pgSz w:w="11906" w:h="16838"/>
      <w:pgMar w:top="1644" w:right="1701" w:bottom="1984" w:left="1701" w:header="851" w:footer="1644" w:gutter="0"/>
      <w:cols w:space="0" w:num="1"/>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简体">
    <w:altName w:val="方正书宋_GBK"/>
    <w:panose1 w:val="02010601030101010101"/>
    <w:charset w:val="86"/>
    <w:family w:val="script"/>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CESI仿宋-GB18030">
    <w:altName w:val="微软雅黑"/>
    <w:panose1 w:val="00000000000000000000"/>
    <w:charset w:val="86"/>
    <w:family w:val="auto"/>
    <w:pitch w:val="default"/>
    <w:sig w:usb0="00000000" w:usb1="00000000" w:usb2="00000016" w:usb3="00000000" w:csb0="0004000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numPr>
        <w:ilvl w:val="0"/>
        <w:numId w:val="1"/>
      </w:numPr>
      <w:adjustRightInd w:val="0"/>
      <w:spacing w:after="0" w:line="240" w:lineRule="auto"/>
      <w:ind w:firstLineChars="0"/>
      <w:jc w:val="center"/>
      <w:rPr>
        <w:rFonts w:asciiTheme="minorEastAsia" w:hAnsiTheme="minorEastAsia" w:eastAsiaTheme="minorEastAsia"/>
        <w:sz w:val="28"/>
        <w:szCs w:val="28"/>
      </w:rPr>
    </w:pPr>
    <w:r>
      <w:rPr>
        <w:rFonts w:asciiTheme="minorEastAsia" w:hAnsiTheme="minorEastAsia" w:eastAsiaTheme="minorEastAsia"/>
        <w:sz w:val="28"/>
        <w:szCs w:val="28"/>
      </w:rPr>
      <w:t xml:space="preserve"> </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17</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640"/>
      </w:pPr>
      <w:r>
        <w:separator/>
      </w:r>
    </w:p>
  </w:footnote>
  <w:footnote w:type="continuationSeparator" w:id="1">
    <w:p>
      <w:pPr>
        <w:spacing w:before="0" w:after="0"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1F0AF4"/>
    <w:multiLevelType w:val="multilevel"/>
    <w:tmpl w:val="661F0AF4"/>
    <w:lvl w:ilvl="0" w:tentative="0">
      <w:start w:val="3"/>
      <w:numFmt w:val="bullet"/>
      <w:lvlText w:val="—"/>
      <w:lvlJc w:val="left"/>
      <w:pPr>
        <w:ind w:left="360" w:hanging="360"/>
      </w:pPr>
      <w:rPr>
        <w:rFonts w:hint="eastAsia" w:ascii="宋体" w:hAnsi="宋体" w:eastAsia="宋体" w:cstheme="minorBidi"/>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19"/>
  <w:drawingGridHorizontalSpacing w:val="160"/>
  <w:drawingGridVerticalSpacing w:val="220"/>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6D3"/>
    <w:rsid w:val="00000829"/>
    <w:rsid w:val="00000C5F"/>
    <w:rsid w:val="00000C92"/>
    <w:rsid w:val="0000100E"/>
    <w:rsid w:val="00001195"/>
    <w:rsid w:val="00001685"/>
    <w:rsid w:val="0000181B"/>
    <w:rsid w:val="00001AFA"/>
    <w:rsid w:val="000022D5"/>
    <w:rsid w:val="000026DA"/>
    <w:rsid w:val="00002D49"/>
    <w:rsid w:val="00003ADC"/>
    <w:rsid w:val="0000444D"/>
    <w:rsid w:val="0000497B"/>
    <w:rsid w:val="00004EE0"/>
    <w:rsid w:val="00005592"/>
    <w:rsid w:val="000055AD"/>
    <w:rsid w:val="000056CC"/>
    <w:rsid w:val="00006176"/>
    <w:rsid w:val="00006414"/>
    <w:rsid w:val="00006DB6"/>
    <w:rsid w:val="00007508"/>
    <w:rsid w:val="000079C3"/>
    <w:rsid w:val="00007C1F"/>
    <w:rsid w:val="00010475"/>
    <w:rsid w:val="00010672"/>
    <w:rsid w:val="000110AA"/>
    <w:rsid w:val="000111E3"/>
    <w:rsid w:val="00011240"/>
    <w:rsid w:val="000117EC"/>
    <w:rsid w:val="0001297C"/>
    <w:rsid w:val="00012B34"/>
    <w:rsid w:val="00012FB4"/>
    <w:rsid w:val="000131BB"/>
    <w:rsid w:val="000131E4"/>
    <w:rsid w:val="00013398"/>
    <w:rsid w:val="0001347C"/>
    <w:rsid w:val="00013FD9"/>
    <w:rsid w:val="000140AA"/>
    <w:rsid w:val="00014216"/>
    <w:rsid w:val="00014A36"/>
    <w:rsid w:val="00014B43"/>
    <w:rsid w:val="00015744"/>
    <w:rsid w:val="00015A47"/>
    <w:rsid w:val="000165ED"/>
    <w:rsid w:val="000166FE"/>
    <w:rsid w:val="00016721"/>
    <w:rsid w:val="00016BAE"/>
    <w:rsid w:val="00017225"/>
    <w:rsid w:val="00017457"/>
    <w:rsid w:val="000177D5"/>
    <w:rsid w:val="000177DE"/>
    <w:rsid w:val="0001782C"/>
    <w:rsid w:val="00017EFF"/>
    <w:rsid w:val="0002000D"/>
    <w:rsid w:val="00020554"/>
    <w:rsid w:val="00020991"/>
    <w:rsid w:val="00020E09"/>
    <w:rsid w:val="00020E4C"/>
    <w:rsid w:val="00021780"/>
    <w:rsid w:val="00021922"/>
    <w:rsid w:val="0002237A"/>
    <w:rsid w:val="000224BD"/>
    <w:rsid w:val="000225B0"/>
    <w:rsid w:val="00022AB3"/>
    <w:rsid w:val="00022F9A"/>
    <w:rsid w:val="0002388E"/>
    <w:rsid w:val="00023D91"/>
    <w:rsid w:val="00023ED0"/>
    <w:rsid w:val="0002463C"/>
    <w:rsid w:val="000246C9"/>
    <w:rsid w:val="00025134"/>
    <w:rsid w:val="00025277"/>
    <w:rsid w:val="0002556B"/>
    <w:rsid w:val="00025606"/>
    <w:rsid w:val="00025772"/>
    <w:rsid w:val="000275FC"/>
    <w:rsid w:val="00027B22"/>
    <w:rsid w:val="00027CC7"/>
    <w:rsid w:val="00027F91"/>
    <w:rsid w:val="0003033E"/>
    <w:rsid w:val="00030756"/>
    <w:rsid w:val="00030D9A"/>
    <w:rsid w:val="0003191E"/>
    <w:rsid w:val="00031DFA"/>
    <w:rsid w:val="00031E50"/>
    <w:rsid w:val="00031F83"/>
    <w:rsid w:val="00032020"/>
    <w:rsid w:val="0003252F"/>
    <w:rsid w:val="00032AD0"/>
    <w:rsid w:val="00032E39"/>
    <w:rsid w:val="00033071"/>
    <w:rsid w:val="0003333B"/>
    <w:rsid w:val="00033418"/>
    <w:rsid w:val="000340DF"/>
    <w:rsid w:val="000343F1"/>
    <w:rsid w:val="00034684"/>
    <w:rsid w:val="0003499C"/>
    <w:rsid w:val="00034D53"/>
    <w:rsid w:val="00034DE7"/>
    <w:rsid w:val="000350BF"/>
    <w:rsid w:val="000357A5"/>
    <w:rsid w:val="00035F18"/>
    <w:rsid w:val="00036168"/>
    <w:rsid w:val="000361C6"/>
    <w:rsid w:val="000362AC"/>
    <w:rsid w:val="00036458"/>
    <w:rsid w:val="00036A5E"/>
    <w:rsid w:val="00036C36"/>
    <w:rsid w:val="00036C7A"/>
    <w:rsid w:val="00036D28"/>
    <w:rsid w:val="00037019"/>
    <w:rsid w:val="0003763A"/>
    <w:rsid w:val="00040266"/>
    <w:rsid w:val="0004068D"/>
    <w:rsid w:val="00040E07"/>
    <w:rsid w:val="00040E3E"/>
    <w:rsid w:val="00040F07"/>
    <w:rsid w:val="000410AF"/>
    <w:rsid w:val="000413D7"/>
    <w:rsid w:val="00041A37"/>
    <w:rsid w:val="000428A8"/>
    <w:rsid w:val="00042B58"/>
    <w:rsid w:val="00044224"/>
    <w:rsid w:val="00044835"/>
    <w:rsid w:val="00044E16"/>
    <w:rsid w:val="00044FAD"/>
    <w:rsid w:val="000454B0"/>
    <w:rsid w:val="00045835"/>
    <w:rsid w:val="000458E0"/>
    <w:rsid w:val="00045941"/>
    <w:rsid w:val="00046E79"/>
    <w:rsid w:val="0004778A"/>
    <w:rsid w:val="00047C20"/>
    <w:rsid w:val="000501F3"/>
    <w:rsid w:val="000503DF"/>
    <w:rsid w:val="000514DC"/>
    <w:rsid w:val="00051626"/>
    <w:rsid w:val="00051A46"/>
    <w:rsid w:val="00051ABF"/>
    <w:rsid w:val="00051B4C"/>
    <w:rsid w:val="00051D26"/>
    <w:rsid w:val="00052081"/>
    <w:rsid w:val="00052181"/>
    <w:rsid w:val="00052325"/>
    <w:rsid w:val="000528BC"/>
    <w:rsid w:val="00052C4E"/>
    <w:rsid w:val="00052F68"/>
    <w:rsid w:val="000531A1"/>
    <w:rsid w:val="00053396"/>
    <w:rsid w:val="000536A6"/>
    <w:rsid w:val="0005387B"/>
    <w:rsid w:val="00053C12"/>
    <w:rsid w:val="0005446E"/>
    <w:rsid w:val="00054938"/>
    <w:rsid w:val="00054942"/>
    <w:rsid w:val="00054CF6"/>
    <w:rsid w:val="00054D30"/>
    <w:rsid w:val="00054EE7"/>
    <w:rsid w:val="00055022"/>
    <w:rsid w:val="000551B9"/>
    <w:rsid w:val="00055E8C"/>
    <w:rsid w:val="00056059"/>
    <w:rsid w:val="00056371"/>
    <w:rsid w:val="00056A05"/>
    <w:rsid w:val="00056F2D"/>
    <w:rsid w:val="00057392"/>
    <w:rsid w:val="000573C2"/>
    <w:rsid w:val="000574AD"/>
    <w:rsid w:val="000575EB"/>
    <w:rsid w:val="000579ED"/>
    <w:rsid w:val="00057A15"/>
    <w:rsid w:val="00057B45"/>
    <w:rsid w:val="00057C8C"/>
    <w:rsid w:val="00060A1A"/>
    <w:rsid w:val="00060E1C"/>
    <w:rsid w:val="00060F2C"/>
    <w:rsid w:val="0006130D"/>
    <w:rsid w:val="0006145C"/>
    <w:rsid w:val="00061943"/>
    <w:rsid w:val="00061F1C"/>
    <w:rsid w:val="000622E0"/>
    <w:rsid w:val="0006251B"/>
    <w:rsid w:val="00062769"/>
    <w:rsid w:val="00062EE7"/>
    <w:rsid w:val="0006310E"/>
    <w:rsid w:val="000631BA"/>
    <w:rsid w:val="000632DC"/>
    <w:rsid w:val="00063687"/>
    <w:rsid w:val="00063842"/>
    <w:rsid w:val="00063864"/>
    <w:rsid w:val="00063B78"/>
    <w:rsid w:val="00064161"/>
    <w:rsid w:val="00064239"/>
    <w:rsid w:val="00064693"/>
    <w:rsid w:val="000649BF"/>
    <w:rsid w:val="00064D9F"/>
    <w:rsid w:val="00065014"/>
    <w:rsid w:val="000651CA"/>
    <w:rsid w:val="00065202"/>
    <w:rsid w:val="00065306"/>
    <w:rsid w:val="00065EEC"/>
    <w:rsid w:val="0006627C"/>
    <w:rsid w:val="00066CA6"/>
    <w:rsid w:val="00066F88"/>
    <w:rsid w:val="00067439"/>
    <w:rsid w:val="000701E2"/>
    <w:rsid w:val="000705D5"/>
    <w:rsid w:val="0007071C"/>
    <w:rsid w:val="0007080A"/>
    <w:rsid w:val="0007087F"/>
    <w:rsid w:val="0007127D"/>
    <w:rsid w:val="00071743"/>
    <w:rsid w:val="00071A4B"/>
    <w:rsid w:val="00071AB3"/>
    <w:rsid w:val="00071E75"/>
    <w:rsid w:val="0007229B"/>
    <w:rsid w:val="000723AF"/>
    <w:rsid w:val="00072A8D"/>
    <w:rsid w:val="00073001"/>
    <w:rsid w:val="000730C5"/>
    <w:rsid w:val="000733B6"/>
    <w:rsid w:val="00073734"/>
    <w:rsid w:val="00073AFA"/>
    <w:rsid w:val="000741C1"/>
    <w:rsid w:val="000744A0"/>
    <w:rsid w:val="0007476F"/>
    <w:rsid w:val="00074A94"/>
    <w:rsid w:val="00074B26"/>
    <w:rsid w:val="00074B6D"/>
    <w:rsid w:val="000752C4"/>
    <w:rsid w:val="00075AE7"/>
    <w:rsid w:val="00075F17"/>
    <w:rsid w:val="0007625B"/>
    <w:rsid w:val="0007641D"/>
    <w:rsid w:val="00076669"/>
    <w:rsid w:val="00076D4D"/>
    <w:rsid w:val="00076D77"/>
    <w:rsid w:val="00076E39"/>
    <w:rsid w:val="00077362"/>
    <w:rsid w:val="00077365"/>
    <w:rsid w:val="000773E2"/>
    <w:rsid w:val="000776DE"/>
    <w:rsid w:val="00077881"/>
    <w:rsid w:val="00077943"/>
    <w:rsid w:val="000806C1"/>
    <w:rsid w:val="00080C9C"/>
    <w:rsid w:val="00080DCE"/>
    <w:rsid w:val="00080FBF"/>
    <w:rsid w:val="0008111F"/>
    <w:rsid w:val="00081438"/>
    <w:rsid w:val="00081AD8"/>
    <w:rsid w:val="00081BFC"/>
    <w:rsid w:val="000820C5"/>
    <w:rsid w:val="000821F2"/>
    <w:rsid w:val="0008223D"/>
    <w:rsid w:val="00082453"/>
    <w:rsid w:val="00082565"/>
    <w:rsid w:val="000826A2"/>
    <w:rsid w:val="000832E9"/>
    <w:rsid w:val="000839D9"/>
    <w:rsid w:val="0008407E"/>
    <w:rsid w:val="000842A3"/>
    <w:rsid w:val="00084438"/>
    <w:rsid w:val="000844FC"/>
    <w:rsid w:val="0008470B"/>
    <w:rsid w:val="00084886"/>
    <w:rsid w:val="00084DE1"/>
    <w:rsid w:val="00086183"/>
    <w:rsid w:val="000864CD"/>
    <w:rsid w:val="00086D9C"/>
    <w:rsid w:val="00086FB0"/>
    <w:rsid w:val="0008715F"/>
    <w:rsid w:val="000873C9"/>
    <w:rsid w:val="00087799"/>
    <w:rsid w:val="00087A64"/>
    <w:rsid w:val="00087B32"/>
    <w:rsid w:val="00087D08"/>
    <w:rsid w:val="00087F7F"/>
    <w:rsid w:val="000903DA"/>
    <w:rsid w:val="000906C8"/>
    <w:rsid w:val="000907F1"/>
    <w:rsid w:val="0009081C"/>
    <w:rsid w:val="000908EA"/>
    <w:rsid w:val="00090D14"/>
    <w:rsid w:val="00090F59"/>
    <w:rsid w:val="0009134B"/>
    <w:rsid w:val="000913B4"/>
    <w:rsid w:val="00091485"/>
    <w:rsid w:val="00091CFF"/>
    <w:rsid w:val="00091D98"/>
    <w:rsid w:val="000923FF"/>
    <w:rsid w:val="0009260A"/>
    <w:rsid w:val="0009274C"/>
    <w:rsid w:val="00092DEE"/>
    <w:rsid w:val="00093445"/>
    <w:rsid w:val="0009350F"/>
    <w:rsid w:val="00093AB8"/>
    <w:rsid w:val="00094259"/>
    <w:rsid w:val="000943C2"/>
    <w:rsid w:val="000944F2"/>
    <w:rsid w:val="00094D96"/>
    <w:rsid w:val="00095067"/>
    <w:rsid w:val="0009522F"/>
    <w:rsid w:val="00095977"/>
    <w:rsid w:val="00095A03"/>
    <w:rsid w:val="0009713A"/>
    <w:rsid w:val="0009721E"/>
    <w:rsid w:val="0009730F"/>
    <w:rsid w:val="0009769C"/>
    <w:rsid w:val="000978B1"/>
    <w:rsid w:val="00097AA8"/>
    <w:rsid w:val="00097D00"/>
    <w:rsid w:val="000A0612"/>
    <w:rsid w:val="000A08B4"/>
    <w:rsid w:val="000A097C"/>
    <w:rsid w:val="000A0B7C"/>
    <w:rsid w:val="000A1104"/>
    <w:rsid w:val="000A1CB5"/>
    <w:rsid w:val="000A227C"/>
    <w:rsid w:val="000A2612"/>
    <w:rsid w:val="000A2E40"/>
    <w:rsid w:val="000A31A6"/>
    <w:rsid w:val="000A328C"/>
    <w:rsid w:val="000A34D4"/>
    <w:rsid w:val="000A3A2D"/>
    <w:rsid w:val="000A4825"/>
    <w:rsid w:val="000A487C"/>
    <w:rsid w:val="000A4F17"/>
    <w:rsid w:val="000A5F6F"/>
    <w:rsid w:val="000A6083"/>
    <w:rsid w:val="000A60A5"/>
    <w:rsid w:val="000A629F"/>
    <w:rsid w:val="000A68CB"/>
    <w:rsid w:val="000A6F81"/>
    <w:rsid w:val="000A730B"/>
    <w:rsid w:val="000A7432"/>
    <w:rsid w:val="000A7811"/>
    <w:rsid w:val="000A79A1"/>
    <w:rsid w:val="000A7A63"/>
    <w:rsid w:val="000A7CC5"/>
    <w:rsid w:val="000A7DA0"/>
    <w:rsid w:val="000B00D3"/>
    <w:rsid w:val="000B04FC"/>
    <w:rsid w:val="000B1260"/>
    <w:rsid w:val="000B130E"/>
    <w:rsid w:val="000B14FF"/>
    <w:rsid w:val="000B1A25"/>
    <w:rsid w:val="000B1F4F"/>
    <w:rsid w:val="000B2135"/>
    <w:rsid w:val="000B2323"/>
    <w:rsid w:val="000B23E6"/>
    <w:rsid w:val="000B297F"/>
    <w:rsid w:val="000B2D9A"/>
    <w:rsid w:val="000B3689"/>
    <w:rsid w:val="000B4172"/>
    <w:rsid w:val="000B4AED"/>
    <w:rsid w:val="000B4CEB"/>
    <w:rsid w:val="000B5135"/>
    <w:rsid w:val="000B51E7"/>
    <w:rsid w:val="000B5986"/>
    <w:rsid w:val="000B5DFF"/>
    <w:rsid w:val="000B6281"/>
    <w:rsid w:val="000B62D1"/>
    <w:rsid w:val="000B63D3"/>
    <w:rsid w:val="000B6427"/>
    <w:rsid w:val="000B6714"/>
    <w:rsid w:val="000B68F4"/>
    <w:rsid w:val="000B6A21"/>
    <w:rsid w:val="000B6CD1"/>
    <w:rsid w:val="000B6E97"/>
    <w:rsid w:val="000B71D5"/>
    <w:rsid w:val="000B768E"/>
    <w:rsid w:val="000B7CBD"/>
    <w:rsid w:val="000C0BF5"/>
    <w:rsid w:val="000C0E82"/>
    <w:rsid w:val="000C12A1"/>
    <w:rsid w:val="000C15EA"/>
    <w:rsid w:val="000C20C4"/>
    <w:rsid w:val="000C2913"/>
    <w:rsid w:val="000C2E75"/>
    <w:rsid w:val="000C349A"/>
    <w:rsid w:val="000C3583"/>
    <w:rsid w:val="000C3A76"/>
    <w:rsid w:val="000C3B4E"/>
    <w:rsid w:val="000C3CFE"/>
    <w:rsid w:val="000C3F46"/>
    <w:rsid w:val="000C4827"/>
    <w:rsid w:val="000C490E"/>
    <w:rsid w:val="000C4927"/>
    <w:rsid w:val="000C4CFD"/>
    <w:rsid w:val="000C4F46"/>
    <w:rsid w:val="000C5130"/>
    <w:rsid w:val="000C515F"/>
    <w:rsid w:val="000C645E"/>
    <w:rsid w:val="000C6825"/>
    <w:rsid w:val="000C6847"/>
    <w:rsid w:val="000C6AFA"/>
    <w:rsid w:val="000C6E04"/>
    <w:rsid w:val="000C7540"/>
    <w:rsid w:val="000C777F"/>
    <w:rsid w:val="000C7AF8"/>
    <w:rsid w:val="000D0493"/>
    <w:rsid w:val="000D0957"/>
    <w:rsid w:val="000D0DF8"/>
    <w:rsid w:val="000D1E78"/>
    <w:rsid w:val="000D27BF"/>
    <w:rsid w:val="000D2AEC"/>
    <w:rsid w:val="000D2C59"/>
    <w:rsid w:val="000D2F26"/>
    <w:rsid w:val="000D3C55"/>
    <w:rsid w:val="000D451C"/>
    <w:rsid w:val="000D5004"/>
    <w:rsid w:val="000D56A6"/>
    <w:rsid w:val="000D5A2F"/>
    <w:rsid w:val="000D5DB6"/>
    <w:rsid w:val="000D6223"/>
    <w:rsid w:val="000D64DE"/>
    <w:rsid w:val="000D67AB"/>
    <w:rsid w:val="000D6822"/>
    <w:rsid w:val="000D6C14"/>
    <w:rsid w:val="000D6FF2"/>
    <w:rsid w:val="000D70BB"/>
    <w:rsid w:val="000D785C"/>
    <w:rsid w:val="000E00E2"/>
    <w:rsid w:val="000E05DC"/>
    <w:rsid w:val="000E0825"/>
    <w:rsid w:val="000E1871"/>
    <w:rsid w:val="000E1A87"/>
    <w:rsid w:val="000E1B70"/>
    <w:rsid w:val="000E1BD0"/>
    <w:rsid w:val="000E1C63"/>
    <w:rsid w:val="000E1E5B"/>
    <w:rsid w:val="000E1EE0"/>
    <w:rsid w:val="000E2353"/>
    <w:rsid w:val="000E28EA"/>
    <w:rsid w:val="000E2E74"/>
    <w:rsid w:val="000E31FC"/>
    <w:rsid w:val="000E3320"/>
    <w:rsid w:val="000E3682"/>
    <w:rsid w:val="000E39AD"/>
    <w:rsid w:val="000E3AA6"/>
    <w:rsid w:val="000E4024"/>
    <w:rsid w:val="000E447D"/>
    <w:rsid w:val="000E4AAD"/>
    <w:rsid w:val="000E4B9D"/>
    <w:rsid w:val="000E4EF4"/>
    <w:rsid w:val="000E50F9"/>
    <w:rsid w:val="000E5649"/>
    <w:rsid w:val="000E59E0"/>
    <w:rsid w:val="000E60F4"/>
    <w:rsid w:val="000E61D0"/>
    <w:rsid w:val="000E6549"/>
    <w:rsid w:val="000E6CAA"/>
    <w:rsid w:val="000E6F80"/>
    <w:rsid w:val="000E7292"/>
    <w:rsid w:val="000E7302"/>
    <w:rsid w:val="000E7477"/>
    <w:rsid w:val="000E75C2"/>
    <w:rsid w:val="000E796A"/>
    <w:rsid w:val="000F0233"/>
    <w:rsid w:val="000F0B1A"/>
    <w:rsid w:val="000F0ED0"/>
    <w:rsid w:val="000F10A3"/>
    <w:rsid w:val="000F16E0"/>
    <w:rsid w:val="000F1732"/>
    <w:rsid w:val="000F1906"/>
    <w:rsid w:val="000F1A6F"/>
    <w:rsid w:val="000F1C73"/>
    <w:rsid w:val="000F1E06"/>
    <w:rsid w:val="000F2694"/>
    <w:rsid w:val="000F2B48"/>
    <w:rsid w:val="000F2BB0"/>
    <w:rsid w:val="000F3030"/>
    <w:rsid w:val="000F30B4"/>
    <w:rsid w:val="000F3221"/>
    <w:rsid w:val="000F34FC"/>
    <w:rsid w:val="000F387D"/>
    <w:rsid w:val="000F3ADF"/>
    <w:rsid w:val="000F3C3F"/>
    <w:rsid w:val="000F4132"/>
    <w:rsid w:val="000F4B7A"/>
    <w:rsid w:val="000F4C12"/>
    <w:rsid w:val="000F4E21"/>
    <w:rsid w:val="000F504E"/>
    <w:rsid w:val="000F5590"/>
    <w:rsid w:val="000F58E3"/>
    <w:rsid w:val="000F5DE2"/>
    <w:rsid w:val="000F69C7"/>
    <w:rsid w:val="000F6A2F"/>
    <w:rsid w:val="000F6B2E"/>
    <w:rsid w:val="000F711B"/>
    <w:rsid w:val="000F7A88"/>
    <w:rsid w:val="00100CEE"/>
    <w:rsid w:val="00101987"/>
    <w:rsid w:val="00101DD4"/>
    <w:rsid w:val="001020EC"/>
    <w:rsid w:val="00102263"/>
    <w:rsid w:val="0010243F"/>
    <w:rsid w:val="00102E1A"/>
    <w:rsid w:val="00103111"/>
    <w:rsid w:val="0010325A"/>
    <w:rsid w:val="00103631"/>
    <w:rsid w:val="00103658"/>
    <w:rsid w:val="00103B31"/>
    <w:rsid w:val="00103C65"/>
    <w:rsid w:val="00103D7D"/>
    <w:rsid w:val="001043FB"/>
    <w:rsid w:val="0010451C"/>
    <w:rsid w:val="0010458F"/>
    <w:rsid w:val="00104AF1"/>
    <w:rsid w:val="00104D3B"/>
    <w:rsid w:val="00104DDB"/>
    <w:rsid w:val="0010520E"/>
    <w:rsid w:val="0010526F"/>
    <w:rsid w:val="001053C5"/>
    <w:rsid w:val="001053EE"/>
    <w:rsid w:val="001054C1"/>
    <w:rsid w:val="0010580F"/>
    <w:rsid w:val="001060AF"/>
    <w:rsid w:val="00106267"/>
    <w:rsid w:val="00106724"/>
    <w:rsid w:val="001067BB"/>
    <w:rsid w:val="00106A73"/>
    <w:rsid w:val="00106AD8"/>
    <w:rsid w:val="00106D2D"/>
    <w:rsid w:val="00106DE3"/>
    <w:rsid w:val="001070BB"/>
    <w:rsid w:val="00107409"/>
    <w:rsid w:val="00107A0D"/>
    <w:rsid w:val="00107DEF"/>
    <w:rsid w:val="001100C1"/>
    <w:rsid w:val="00110203"/>
    <w:rsid w:val="0011048D"/>
    <w:rsid w:val="001106FA"/>
    <w:rsid w:val="001109FD"/>
    <w:rsid w:val="001114C1"/>
    <w:rsid w:val="00111BCC"/>
    <w:rsid w:val="00111E86"/>
    <w:rsid w:val="001122FD"/>
    <w:rsid w:val="00112368"/>
    <w:rsid w:val="001124A5"/>
    <w:rsid w:val="0011297B"/>
    <w:rsid w:val="00112DC3"/>
    <w:rsid w:val="0011332E"/>
    <w:rsid w:val="00113437"/>
    <w:rsid w:val="0011346D"/>
    <w:rsid w:val="00113BC1"/>
    <w:rsid w:val="00114737"/>
    <w:rsid w:val="00114B35"/>
    <w:rsid w:val="00114BDF"/>
    <w:rsid w:val="00114FEE"/>
    <w:rsid w:val="001151F1"/>
    <w:rsid w:val="0011567B"/>
    <w:rsid w:val="001159E3"/>
    <w:rsid w:val="00115CF9"/>
    <w:rsid w:val="0011601A"/>
    <w:rsid w:val="00116259"/>
    <w:rsid w:val="00116636"/>
    <w:rsid w:val="00116E78"/>
    <w:rsid w:val="001179E0"/>
    <w:rsid w:val="00117B6A"/>
    <w:rsid w:val="00120225"/>
    <w:rsid w:val="001209DB"/>
    <w:rsid w:val="00120C87"/>
    <w:rsid w:val="00120C9C"/>
    <w:rsid w:val="00120E7D"/>
    <w:rsid w:val="0012132D"/>
    <w:rsid w:val="001214C3"/>
    <w:rsid w:val="001223B3"/>
    <w:rsid w:val="00122511"/>
    <w:rsid w:val="00122616"/>
    <w:rsid w:val="00122978"/>
    <w:rsid w:val="001229DB"/>
    <w:rsid w:val="00122B16"/>
    <w:rsid w:val="00122D61"/>
    <w:rsid w:val="00122D66"/>
    <w:rsid w:val="00123A36"/>
    <w:rsid w:val="00123DAA"/>
    <w:rsid w:val="00123E78"/>
    <w:rsid w:val="00124100"/>
    <w:rsid w:val="001242F5"/>
    <w:rsid w:val="00124469"/>
    <w:rsid w:val="001253D1"/>
    <w:rsid w:val="001258B1"/>
    <w:rsid w:val="00125B15"/>
    <w:rsid w:val="001260B3"/>
    <w:rsid w:val="001265E3"/>
    <w:rsid w:val="001274B9"/>
    <w:rsid w:val="001300E3"/>
    <w:rsid w:val="0013160D"/>
    <w:rsid w:val="00131978"/>
    <w:rsid w:val="00132476"/>
    <w:rsid w:val="0013290E"/>
    <w:rsid w:val="00132C5E"/>
    <w:rsid w:val="00132EEE"/>
    <w:rsid w:val="0013378A"/>
    <w:rsid w:val="001337E4"/>
    <w:rsid w:val="00133EFF"/>
    <w:rsid w:val="00133F9A"/>
    <w:rsid w:val="00133F9D"/>
    <w:rsid w:val="00134119"/>
    <w:rsid w:val="0013569B"/>
    <w:rsid w:val="00135DED"/>
    <w:rsid w:val="0013694C"/>
    <w:rsid w:val="00136AA2"/>
    <w:rsid w:val="00136FD1"/>
    <w:rsid w:val="001370C3"/>
    <w:rsid w:val="0013774A"/>
    <w:rsid w:val="00137B62"/>
    <w:rsid w:val="00137D6F"/>
    <w:rsid w:val="00137D77"/>
    <w:rsid w:val="00137F9D"/>
    <w:rsid w:val="0014006D"/>
    <w:rsid w:val="0014020F"/>
    <w:rsid w:val="00140852"/>
    <w:rsid w:val="00140C78"/>
    <w:rsid w:val="00140C86"/>
    <w:rsid w:val="0014148F"/>
    <w:rsid w:val="0014174E"/>
    <w:rsid w:val="00141855"/>
    <w:rsid w:val="00141A69"/>
    <w:rsid w:val="001427E5"/>
    <w:rsid w:val="00142F8E"/>
    <w:rsid w:val="001440FD"/>
    <w:rsid w:val="001444D0"/>
    <w:rsid w:val="001448B0"/>
    <w:rsid w:val="00144CC1"/>
    <w:rsid w:val="00144CD9"/>
    <w:rsid w:val="0014547C"/>
    <w:rsid w:val="00145803"/>
    <w:rsid w:val="00145B39"/>
    <w:rsid w:val="00145F16"/>
    <w:rsid w:val="00145FC2"/>
    <w:rsid w:val="001461AB"/>
    <w:rsid w:val="00146287"/>
    <w:rsid w:val="0014640D"/>
    <w:rsid w:val="001465D5"/>
    <w:rsid w:val="001466D4"/>
    <w:rsid w:val="00146DB4"/>
    <w:rsid w:val="00146F59"/>
    <w:rsid w:val="0014702E"/>
    <w:rsid w:val="00147300"/>
    <w:rsid w:val="00147505"/>
    <w:rsid w:val="001478D3"/>
    <w:rsid w:val="00147B67"/>
    <w:rsid w:val="00147E76"/>
    <w:rsid w:val="00147F26"/>
    <w:rsid w:val="001505F1"/>
    <w:rsid w:val="00150C75"/>
    <w:rsid w:val="001516EF"/>
    <w:rsid w:val="00151A1E"/>
    <w:rsid w:val="001520B8"/>
    <w:rsid w:val="00152193"/>
    <w:rsid w:val="00152641"/>
    <w:rsid w:val="001527D1"/>
    <w:rsid w:val="00152907"/>
    <w:rsid w:val="001530DA"/>
    <w:rsid w:val="00153317"/>
    <w:rsid w:val="001535A6"/>
    <w:rsid w:val="0015415D"/>
    <w:rsid w:val="00155043"/>
    <w:rsid w:val="001558EB"/>
    <w:rsid w:val="00155944"/>
    <w:rsid w:val="00155EEA"/>
    <w:rsid w:val="0015626D"/>
    <w:rsid w:val="0015693B"/>
    <w:rsid w:val="00156C9A"/>
    <w:rsid w:val="00156E3C"/>
    <w:rsid w:val="00157552"/>
    <w:rsid w:val="00160343"/>
    <w:rsid w:val="00160C9A"/>
    <w:rsid w:val="00160FE3"/>
    <w:rsid w:val="001611D3"/>
    <w:rsid w:val="001614EB"/>
    <w:rsid w:val="0016159D"/>
    <w:rsid w:val="00161ADC"/>
    <w:rsid w:val="00161D77"/>
    <w:rsid w:val="00161E33"/>
    <w:rsid w:val="00162135"/>
    <w:rsid w:val="001626C9"/>
    <w:rsid w:val="00163AE7"/>
    <w:rsid w:val="00163ED5"/>
    <w:rsid w:val="001645EC"/>
    <w:rsid w:val="0016463A"/>
    <w:rsid w:val="00164AE2"/>
    <w:rsid w:val="00164E82"/>
    <w:rsid w:val="001650BA"/>
    <w:rsid w:val="00165C79"/>
    <w:rsid w:val="00165DB4"/>
    <w:rsid w:val="001669CA"/>
    <w:rsid w:val="00166E85"/>
    <w:rsid w:val="001676A7"/>
    <w:rsid w:val="001678D1"/>
    <w:rsid w:val="001679A5"/>
    <w:rsid w:val="00167BC1"/>
    <w:rsid w:val="00167C5D"/>
    <w:rsid w:val="00167FFA"/>
    <w:rsid w:val="00170A95"/>
    <w:rsid w:val="00170EA8"/>
    <w:rsid w:val="00170F95"/>
    <w:rsid w:val="001711AE"/>
    <w:rsid w:val="00171BDD"/>
    <w:rsid w:val="00171FE6"/>
    <w:rsid w:val="00172653"/>
    <w:rsid w:val="00172A27"/>
    <w:rsid w:val="00172C0A"/>
    <w:rsid w:val="00172C29"/>
    <w:rsid w:val="00172D6B"/>
    <w:rsid w:val="0017311F"/>
    <w:rsid w:val="001737F0"/>
    <w:rsid w:val="00173AFE"/>
    <w:rsid w:val="00174B9E"/>
    <w:rsid w:val="001751DE"/>
    <w:rsid w:val="00175226"/>
    <w:rsid w:val="00175691"/>
    <w:rsid w:val="00175E67"/>
    <w:rsid w:val="001765BD"/>
    <w:rsid w:val="0017679F"/>
    <w:rsid w:val="001767F0"/>
    <w:rsid w:val="00176B79"/>
    <w:rsid w:val="00176C0E"/>
    <w:rsid w:val="00176C4C"/>
    <w:rsid w:val="001774D4"/>
    <w:rsid w:val="00177993"/>
    <w:rsid w:val="0018056B"/>
    <w:rsid w:val="00180885"/>
    <w:rsid w:val="00180A44"/>
    <w:rsid w:val="00180C6C"/>
    <w:rsid w:val="00181060"/>
    <w:rsid w:val="001817DC"/>
    <w:rsid w:val="00181AE8"/>
    <w:rsid w:val="00181BC3"/>
    <w:rsid w:val="0018228E"/>
    <w:rsid w:val="0018265C"/>
    <w:rsid w:val="001827C9"/>
    <w:rsid w:val="001832D6"/>
    <w:rsid w:val="001834A8"/>
    <w:rsid w:val="001834E2"/>
    <w:rsid w:val="0018395C"/>
    <w:rsid w:val="00184472"/>
    <w:rsid w:val="00184EF3"/>
    <w:rsid w:val="00185230"/>
    <w:rsid w:val="001856C4"/>
    <w:rsid w:val="00185EA4"/>
    <w:rsid w:val="001862F1"/>
    <w:rsid w:val="0018633C"/>
    <w:rsid w:val="00186680"/>
    <w:rsid w:val="0018693C"/>
    <w:rsid w:val="00186987"/>
    <w:rsid w:val="00186D0C"/>
    <w:rsid w:val="0018754D"/>
    <w:rsid w:val="001878A3"/>
    <w:rsid w:val="00187B44"/>
    <w:rsid w:val="00190448"/>
    <w:rsid w:val="00190762"/>
    <w:rsid w:val="0019087E"/>
    <w:rsid w:val="0019095D"/>
    <w:rsid w:val="00190ADB"/>
    <w:rsid w:val="00190D93"/>
    <w:rsid w:val="00190DEC"/>
    <w:rsid w:val="00190EE3"/>
    <w:rsid w:val="00191615"/>
    <w:rsid w:val="001917E0"/>
    <w:rsid w:val="00191D66"/>
    <w:rsid w:val="00192297"/>
    <w:rsid w:val="001923A7"/>
    <w:rsid w:val="001928CA"/>
    <w:rsid w:val="00192CF8"/>
    <w:rsid w:val="00193041"/>
    <w:rsid w:val="001936D8"/>
    <w:rsid w:val="0019391F"/>
    <w:rsid w:val="00193F0B"/>
    <w:rsid w:val="001941F7"/>
    <w:rsid w:val="00194E2F"/>
    <w:rsid w:val="001952A7"/>
    <w:rsid w:val="00195A06"/>
    <w:rsid w:val="00195D65"/>
    <w:rsid w:val="00196094"/>
    <w:rsid w:val="001966AC"/>
    <w:rsid w:val="00196800"/>
    <w:rsid w:val="00196813"/>
    <w:rsid w:val="00196AE8"/>
    <w:rsid w:val="00196E42"/>
    <w:rsid w:val="001974D3"/>
    <w:rsid w:val="0019779E"/>
    <w:rsid w:val="001979FF"/>
    <w:rsid w:val="001A03EC"/>
    <w:rsid w:val="001A04B3"/>
    <w:rsid w:val="001A0632"/>
    <w:rsid w:val="001A0800"/>
    <w:rsid w:val="001A0F4B"/>
    <w:rsid w:val="001A1724"/>
    <w:rsid w:val="001A19E1"/>
    <w:rsid w:val="001A2015"/>
    <w:rsid w:val="001A2204"/>
    <w:rsid w:val="001A24AF"/>
    <w:rsid w:val="001A2710"/>
    <w:rsid w:val="001A2D36"/>
    <w:rsid w:val="001A30B3"/>
    <w:rsid w:val="001A348C"/>
    <w:rsid w:val="001A4827"/>
    <w:rsid w:val="001A4A96"/>
    <w:rsid w:val="001A4D7C"/>
    <w:rsid w:val="001A4F2D"/>
    <w:rsid w:val="001A52E4"/>
    <w:rsid w:val="001A5827"/>
    <w:rsid w:val="001A596C"/>
    <w:rsid w:val="001A59F1"/>
    <w:rsid w:val="001A59F2"/>
    <w:rsid w:val="001A6173"/>
    <w:rsid w:val="001A6223"/>
    <w:rsid w:val="001A62CD"/>
    <w:rsid w:val="001A6445"/>
    <w:rsid w:val="001A64DD"/>
    <w:rsid w:val="001A764D"/>
    <w:rsid w:val="001A7D45"/>
    <w:rsid w:val="001A7DFE"/>
    <w:rsid w:val="001A7F27"/>
    <w:rsid w:val="001B08D6"/>
    <w:rsid w:val="001B0940"/>
    <w:rsid w:val="001B10FB"/>
    <w:rsid w:val="001B156D"/>
    <w:rsid w:val="001B1894"/>
    <w:rsid w:val="001B1A3E"/>
    <w:rsid w:val="001B2505"/>
    <w:rsid w:val="001B2521"/>
    <w:rsid w:val="001B261E"/>
    <w:rsid w:val="001B2BEB"/>
    <w:rsid w:val="001B2F3D"/>
    <w:rsid w:val="001B3580"/>
    <w:rsid w:val="001B3FCC"/>
    <w:rsid w:val="001B451B"/>
    <w:rsid w:val="001B48DD"/>
    <w:rsid w:val="001B4A9A"/>
    <w:rsid w:val="001B4FC5"/>
    <w:rsid w:val="001B6692"/>
    <w:rsid w:val="001B6DE4"/>
    <w:rsid w:val="001B704A"/>
    <w:rsid w:val="001B704B"/>
    <w:rsid w:val="001B7265"/>
    <w:rsid w:val="001C1031"/>
    <w:rsid w:val="001C10BE"/>
    <w:rsid w:val="001C165A"/>
    <w:rsid w:val="001C1BAC"/>
    <w:rsid w:val="001C1DD8"/>
    <w:rsid w:val="001C1DED"/>
    <w:rsid w:val="001C262C"/>
    <w:rsid w:val="001C2BDA"/>
    <w:rsid w:val="001C3ACC"/>
    <w:rsid w:val="001C468C"/>
    <w:rsid w:val="001C46BA"/>
    <w:rsid w:val="001C481C"/>
    <w:rsid w:val="001C48C5"/>
    <w:rsid w:val="001C4B2F"/>
    <w:rsid w:val="001C4C2E"/>
    <w:rsid w:val="001C59A8"/>
    <w:rsid w:val="001C5B8C"/>
    <w:rsid w:val="001C5BEF"/>
    <w:rsid w:val="001C5CAD"/>
    <w:rsid w:val="001C63CE"/>
    <w:rsid w:val="001C6BC1"/>
    <w:rsid w:val="001C6CC3"/>
    <w:rsid w:val="001C6DF4"/>
    <w:rsid w:val="001C73BE"/>
    <w:rsid w:val="001C7822"/>
    <w:rsid w:val="001C7AAB"/>
    <w:rsid w:val="001D03F6"/>
    <w:rsid w:val="001D0A13"/>
    <w:rsid w:val="001D0B36"/>
    <w:rsid w:val="001D11AD"/>
    <w:rsid w:val="001D17CA"/>
    <w:rsid w:val="001D220D"/>
    <w:rsid w:val="001D298E"/>
    <w:rsid w:val="001D2BBE"/>
    <w:rsid w:val="001D2E45"/>
    <w:rsid w:val="001D381F"/>
    <w:rsid w:val="001D386D"/>
    <w:rsid w:val="001D3B19"/>
    <w:rsid w:val="001D3FE9"/>
    <w:rsid w:val="001D473E"/>
    <w:rsid w:val="001D4950"/>
    <w:rsid w:val="001D4B8D"/>
    <w:rsid w:val="001D4FD5"/>
    <w:rsid w:val="001D516E"/>
    <w:rsid w:val="001D55B2"/>
    <w:rsid w:val="001D5A44"/>
    <w:rsid w:val="001D5EC7"/>
    <w:rsid w:val="001D60F8"/>
    <w:rsid w:val="001D6105"/>
    <w:rsid w:val="001D6341"/>
    <w:rsid w:val="001D63AF"/>
    <w:rsid w:val="001D63B2"/>
    <w:rsid w:val="001D63F1"/>
    <w:rsid w:val="001D64AD"/>
    <w:rsid w:val="001D65AF"/>
    <w:rsid w:val="001D692B"/>
    <w:rsid w:val="001D6C88"/>
    <w:rsid w:val="001D6DAD"/>
    <w:rsid w:val="001D6E04"/>
    <w:rsid w:val="001D7276"/>
    <w:rsid w:val="001D7906"/>
    <w:rsid w:val="001D790E"/>
    <w:rsid w:val="001E01AD"/>
    <w:rsid w:val="001E0292"/>
    <w:rsid w:val="001E0537"/>
    <w:rsid w:val="001E0A4B"/>
    <w:rsid w:val="001E1AAF"/>
    <w:rsid w:val="001E1CEA"/>
    <w:rsid w:val="001E1FC6"/>
    <w:rsid w:val="001E1FFE"/>
    <w:rsid w:val="001E2158"/>
    <w:rsid w:val="001E2CFA"/>
    <w:rsid w:val="001E31CC"/>
    <w:rsid w:val="001E344E"/>
    <w:rsid w:val="001E3CFC"/>
    <w:rsid w:val="001E4021"/>
    <w:rsid w:val="001E44B2"/>
    <w:rsid w:val="001E45B4"/>
    <w:rsid w:val="001E46F3"/>
    <w:rsid w:val="001E4CEC"/>
    <w:rsid w:val="001E4DF7"/>
    <w:rsid w:val="001E5036"/>
    <w:rsid w:val="001E5770"/>
    <w:rsid w:val="001E58DB"/>
    <w:rsid w:val="001E5928"/>
    <w:rsid w:val="001E5AA5"/>
    <w:rsid w:val="001E702B"/>
    <w:rsid w:val="001E7514"/>
    <w:rsid w:val="001E7741"/>
    <w:rsid w:val="001E7B07"/>
    <w:rsid w:val="001F0142"/>
    <w:rsid w:val="001F0430"/>
    <w:rsid w:val="001F0E9D"/>
    <w:rsid w:val="001F0F07"/>
    <w:rsid w:val="001F1EEE"/>
    <w:rsid w:val="001F2064"/>
    <w:rsid w:val="001F231A"/>
    <w:rsid w:val="001F23CB"/>
    <w:rsid w:val="001F2915"/>
    <w:rsid w:val="001F2A73"/>
    <w:rsid w:val="001F2B72"/>
    <w:rsid w:val="001F2C41"/>
    <w:rsid w:val="001F3674"/>
    <w:rsid w:val="001F394B"/>
    <w:rsid w:val="001F3A30"/>
    <w:rsid w:val="001F3B5B"/>
    <w:rsid w:val="001F3C4C"/>
    <w:rsid w:val="001F3CE6"/>
    <w:rsid w:val="001F41FE"/>
    <w:rsid w:val="001F4946"/>
    <w:rsid w:val="001F56E0"/>
    <w:rsid w:val="001F66BF"/>
    <w:rsid w:val="001F6751"/>
    <w:rsid w:val="001F691E"/>
    <w:rsid w:val="001F6A93"/>
    <w:rsid w:val="001F7050"/>
    <w:rsid w:val="001F7265"/>
    <w:rsid w:val="001F74AF"/>
    <w:rsid w:val="002005BF"/>
    <w:rsid w:val="00200A49"/>
    <w:rsid w:val="0020106A"/>
    <w:rsid w:val="00201E33"/>
    <w:rsid w:val="00202295"/>
    <w:rsid w:val="00202784"/>
    <w:rsid w:val="00202EC5"/>
    <w:rsid w:val="00202ED5"/>
    <w:rsid w:val="00202F85"/>
    <w:rsid w:val="00203205"/>
    <w:rsid w:val="00203275"/>
    <w:rsid w:val="00203330"/>
    <w:rsid w:val="00203410"/>
    <w:rsid w:val="0020390C"/>
    <w:rsid w:val="00203F7F"/>
    <w:rsid w:val="0020460C"/>
    <w:rsid w:val="00204945"/>
    <w:rsid w:val="00204C15"/>
    <w:rsid w:val="00204CCF"/>
    <w:rsid w:val="00205124"/>
    <w:rsid w:val="0020517C"/>
    <w:rsid w:val="00205606"/>
    <w:rsid w:val="00205EDF"/>
    <w:rsid w:val="00206353"/>
    <w:rsid w:val="00206BA4"/>
    <w:rsid w:val="002070EE"/>
    <w:rsid w:val="00207134"/>
    <w:rsid w:val="0020790E"/>
    <w:rsid w:val="00207AA4"/>
    <w:rsid w:val="00207C57"/>
    <w:rsid w:val="0021047C"/>
    <w:rsid w:val="002116E7"/>
    <w:rsid w:val="00211A6B"/>
    <w:rsid w:val="00212065"/>
    <w:rsid w:val="002123B8"/>
    <w:rsid w:val="0021350D"/>
    <w:rsid w:val="0021392C"/>
    <w:rsid w:val="00213B52"/>
    <w:rsid w:val="00213F06"/>
    <w:rsid w:val="00214028"/>
    <w:rsid w:val="0021433C"/>
    <w:rsid w:val="00214776"/>
    <w:rsid w:val="002147B6"/>
    <w:rsid w:val="00214A2B"/>
    <w:rsid w:val="0021545A"/>
    <w:rsid w:val="00215993"/>
    <w:rsid w:val="00215DF8"/>
    <w:rsid w:val="0021639F"/>
    <w:rsid w:val="0021662F"/>
    <w:rsid w:val="002167D0"/>
    <w:rsid w:val="002168D3"/>
    <w:rsid w:val="00216D7D"/>
    <w:rsid w:val="00216F10"/>
    <w:rsid w:val="00217760"/>
    <w:rsid w:val="0021783D"/>
    <w:rsid w:val="0022089F"/>
    <w:rsid w:val="002208CB"/>
    <w:rsid w:val="00220AB8"/>
    <w:rsid w:val="00220BCD"/>
    <w:rsid w:val="00220C4C"/>
    <w:rsid w:val="00220C9B"/>
    <w:rsid w:val="0022101D"/>
    <w:rsid w:val="002217C2"/>
    <w:rsid w:val="0022184F"/>
    <w:rsid w:val="00221855"/>
    <w:rsid w:val="00222877"/>
    <w:rsid w:val="002228C5"/>
    <w:rsid w:val="00222952"/>
    <w:rsid w:val="00222AAD"/>
    <w:rsid w:val="00222C39"/>
    <w:rsid w:val="00222EA6"/>
    <w:rsid w:val="00223BF5"/>
    <w:rsid w:val="00223F53"/>
    <w:rsid w:val="002242D2"/>
    <w:rsid w:val="00224590"/>
    <w:rsid w:val="002246C5"/>
    <w:rsid w:val="00224903"/>
    <w:rsid w:val="00224A83"/>
    <w:rsid w:val="00224F98"/>
    <w:rsid w:val="002251BE"/>
    <w:rsid w:val="0022550E"/>
    <w:rsid w:val="002259F4"/>
    <w:rsid w:val="00225AF1"/>
    <w:rsid w:val="00225E9F"/>
    <w:rsid w:val="00225F18"/>
    <w:rsid w:val="00226ADD"/>
    <w:rsid w:val="00226CBF"/>
    <w:rsid w:val="00227250"/>
    <w:rsid w:val="002272B1"/>
    <w:rsid w:val="0022731C"/>
    <w:rsid w:val="002273EC"/>
    <w:rsid w:val="00227678"/>
    <w:rsid w:val="00227802"/>
    <w:rsid w:val="00230714"/>
    <w:rsid w:val="002314B8"/>
    <w:rsid w:val="002314BF"/>
    <w:rsid w:val="00231B7D"/>
    <w:rsid w:val="0023203E"/>
    <w:rsid w:val="00232270"/>
    <w:rsid w:val="002325E4"/>
    <w:rsid w:val="00232D8B"/>
    <w:rsid w:val="00232EEC"/>
    <w:rsid w:val="00233945"/>
    <w:rsid w:val="002339DA"/>
    <w:rsid w:val="002342B9"/>
    <w:rsid w:val="00234D11"/>
    <w:rsid w:val="00235267"/>
    <w:rsid w:val="00235731"/>
    <w:rsid w:val="0023584C"/>
    <w:rsid w:val="00235A2D"/>
    <w:rsid w:val="00235A8A"/>
    <w:rsid w:val="00235A94"/>
    <w:rsid w:val="002360FC"/>
    <w:rsid w:val="00236438"/>
    <w:rsid w:val="00236ED3"/>
    <w:rsid w:val="00237287"/>
    <w:rsid w:val="00237369"/>
    <w:rsid w:val="00237449"/>
    <w:rsid w:val="0023784D"/>
    <w:rsid w:val="00237B07"/>
    <w:rsid w:val="00237D58"/>
    <w:rsid w:val="00240163"/>
    <w:rsid w:val="002406D3"/>
    <w:rsid w:val="002412E4"/>
    <w:rsid w:val="0024272F"/>
    <w:rsid w:val="00242B3C"/>
    <w:rsid w:val="00242F53"/>
    <w:rsid w:val="002434E5"/>
    <w:rsid w:val="00243E49"/>
    <w:rsid w:val="00243E5D"/>
    <w:rsid w:val="00243F96"/>
    <w:rsid w:val="0024467F"/>
    <w:rsid w:val="00244FDE"/>
    <w:rsid w:val="00245611"/>
    <w:rsid w:val="002456B5"/>
    <w:rsid w:val="0024577A"/>
    <w:rsid w:val="00245887"/>
    <w:rsid w:val="002458EC"/>
    <w:rsid w:val="00245933"/>
    <w:rsid w:val="00245AA0"/>
    <w:rsid w:val="00245E42"/>
    <w:rsid w:val="00245F0F"/>
    <w:rsid w:val="00245FD1"/>
    <w:rsid w:val="00246865"/>
    <w:rsid w:val="00246B40"/>
    <w:rsid w:val="00246E57"/>
    <w:rsid w:val="002471FD"/>
    <w:rsid w:val="0024774C"/>
    <w:rsid w:val="002479E4"/>
    <w:rsid w:val="00247AEF"/>
    <w:rsid w:val="00247B62"/>
    <w:rsid w:val="00247CF5"/>
    <w:rsid w:val="00247F5F"/>
    <w:rsid w:val="00250969"/>
    <w:rsid w:val="00250E00"/>
    <w:rsid w:val="00251214"/>
    <w:rsid w:val="002513F1"/>
    <w:rsid w:val="00251503"/>
    <w:rsid w:val="00251F29"/>
    <w:rsid w:val="00251F56"/>
    <w:rsid w:val="00251FAC"/>
    <w:rsid w:val="002521C5"/>
    <w:rsid w:val="002526B6"/>
    <w:rsid w:val="002529ED"/>
    <w:rsid w:val="00252CA5"/>
    <w:rsid w:val="00252E90"/>
    <w:rsid w:val="00253E2A"/>
    <w:rsid w:val="002540EF"/>
    <w:rsid w:val="00255CC7"/>
    <w:rsid w:val="00256646"/>
    <w:rsid w:val="002567EE"/>
    <w:rsid w:val="00256BC8"/>
    <w:rsid w:val="00257434"/>
    <w:rsid w:val="00257448"/>
    <w:rsid w:val="00257F8B"/>
    <w:rsid w:val="002600C7"/>
    <w:rsid w:val="00260501"/>
    <w:rsid w:val="002606DA"/>
    <w:rsid w:val="00260732"/>
    <w:rsid w:val="002612E5"/>
    <w:rsid w:val="002614B0"/>
    <w:rsid w:val="00261D35"/>
    <w:rsid w:val="00262936"/>
    <w:rsid w:val="00262BFF"/>
    <w:rsid w:val="00262CED"/>
    <w:rsid w:val="00262DC4"/>
    <w:rsid w:val="00262E33"/>
    <w:rsid w:val="00263398"/>
    <w:rsid w:val="002635B6"/>
    <w:rsid w:val="00263EE5"/>
    <w:rsid w:val="002640C5"/>
    <w:rsid w:val="002643C6"/>
    <w:rsid w:val="002646BF"/>
    <w:rsid w:val="00264819"/>
    <w:rsid w:val="00264832"/>
    <w:rsid w:val="00264978"/>
    <w:rsid w:val="00264CBE"/>
    <w:rsid w:val="00265193"/>
    <w:rsid w:val="002653B7"/>
    <w:rsid w:val="00265B93"/>
    <w:rsid w:val="00265F03"/>
    <w:rsid w:val="00265F43"/>
    <w:rsid w:val="00266403"/>
    <w:rsid w:val="0026646B"/>
    <w:rsid w:val="002665E6"/>
    <w:rsid w:val="00266A23"/>
    <w:rsid w:val="00266A4E"/>
    <w:rsid w:val="00266CC1"/>
    <w:rsid w:val="002674D8"/>
    <w:rsid w:val="002674FE"/>
    <w:rsid w:val="002675B7"/>
    <w:rsid w:val="002705B6"/>
    <w:rsid w:val="00270CDE"/>
    <w:rsid w:val="0027110E"/>
    <w:rsid w:val="00271260"/>
    <w:rsid w:val="002714AD"/>
    <w:rsid w:val="00271806"/>
    <w:rsid w:val="00271822"/>
    <w:rsid w:val="002718F2"/>
    <w:rsid w:val="00271A89"/>
    <w:rsid w:val="00273005"/>
    <w:rsid w:val="00273138"/>
    <w:rsid w:val="00273282"/>
    <w:rsid w:val="002732A3"/>
    <w:rsid w:val="00273B4C"/>
    <w:rsid w:val="0027404A"/>
    <w:rsid w:val="00274314"/>
    <w:rsid w:val="00274EC8"/>
    <w:rsid w:val="00275245"/>
    <w:rsid w:val="00275323"/>
    <w:rsid w:val="002756D3"/>
    <w:rsid w:val="00275A09"/>
    <w:rsid w:val="00275E35"/>
    <w:rsid w:val="002769BE"/>
    <w:rsid w:val="0027777D"/>
    <w:rsid w:val="00277823"/>
    <w:rsid w:val="002779DC"/>
    <w:rsid w:val="00277BEB"/>
    <w:rsid w:val="00277F1E"/>
    <w:rsid w:val="00280981"/>
    <w:rsid w:val="00280EEE"/>
    <w:rsid w:val="00281535"/>
    <w:rsid w:val="00282259"/>
    <w:rsid w:val="00282648"/>
    <w:rsid w:val="0028294D"/>
    <w:rsid w:val="00282C29"/>
    <w:rsid w:val="00282CA2"/>
    <w:rsid w:val="002830D7"/>
    <w:rsid w:val="002832C9"/>
    <w:rsid w:val="0028384D"/>
    <w:rsid w:val="00283988"/>
    <w:rsid w:val="00283D2A"/>
    <w:rsid w:val="00284313"/>
    <w:rsid w:val="00285134"/>
    <w:rsid w:val="00285E2D"/>
    <w:rsid w:val="0028632D"/>
    <w:rsid w:val="00286CB5"/>
    <w:rsid w:val="00287099"/>
    <w:rsid w:val="00287246"/>
    <w:rsid w:val="00287A32"/>
    <w:rsid w:val="00287CBD"/>
    <w:rsid w:val="00287D42"/>
    <w:rsid w:val="00287FB5"/>
    <w:rsid w:val="002901DF"/>
    <w:rsid w:val="0029024C"/>
    <w:rsid w:val="00290790"/>
    <w:rsid w:val="00290BFD"/>
    <w:rsid w:val="002919EE"/>
    <w:rsid w:val="00291C8B"/>
    <w:rsid w:val="00292166"/>
    <w:rsid w:val="0029264B"/>
    <w:rsid w:val="002927B9"/>
    <w:rsid w:val="00292C70"/>
    <w:rsid w:val="00292F1C"/>
    <w:rsid w:val="00293937"/>
    <w:rsid w:val="00293F16"/>
    <w:rsid w:val="00294252"/>
    <w:rsid w:val="002945BD"/>
    <w:rsid w:val="0029494B"/>
    <w:rsid w:val="00294F42"/>
    <w:rsid w:val="00295037"/>
    <w:rsid w:val="00295366"/>
    <w:rsid w:val="00295568"/>
    <w:rsid w:val="00295B35"/>
    <w:rsid w:val="00295DAA"/>
    <w:rsid w:val="00296561"/>
    <w:rsid w:val="00296E57"/>
    <w:rsid w:val="0029719F"/>
    <w:rsid w:val="0029793F"/>
    <w:rsid w:val="00297A61"/>
    <w:rsid w:val="00297B53"/>
    <w:rsid w:val="002A0170"/>
    <w:rsid w:val="002A068A"/>
    <w:rsid w:val="002A0A54"/>
    <w:rsid w:val="002A0B0F"/>
    <w:rsid w:val="002A0EC2"/>
    <w:rsid w:val="002A15B1"/>
    <w:rsid w:val="002A1741"/>
    <w:rsid w:val="002A1CEF"/>
    <w:rsid w:val="002A230D"/>
    <w:rsid w:val="002A290F"/>
    <w:rsid w:val="002A29F7"/>
    <w:rsid w:val="002A32FE"/>
    <w:rsid w:val="002A391C"/>
    <w:rsid w:val="002A4897"/>
    <w:rsid w:val="002A4D91"/>
    <w:rsid w:val="002A5024"/>
    <w:rsid w:val="002A521D"/>
    <w:rsid w:val="002A5226"/>
    <w:rsid w:val="002A5744"/>
    <w:rsid w:val="002A5908"/>
    <w:rsid w:val="002A5ADD"/>
    <w:rsid w:val="002A5ED4"/>
    <w:rsid w:val="002A6643"/>
    <w:rsid w:val="002A6C14"/>
    <w:rsid w:val="002A6C8A"/>
    <w:rsid w:val="002A720B"/>
    <w:rsid w:val="002A7683"/>
    <w:rsid w:val="002A778D"/>
    <w:rsid w:val="002A7BF9"/>
    <w:rsid w:val="002A7D06"/>
    <w:rsid w:val="002B02A0"/>
    <w:rsid w:val="002B053D"/>
    <w:rsid w:val="002B081B"/>
    <w:rsid w:val="002B1360"/>
    <w:rsid w:val="002B1390"/>
    <w:rsid w:val="002B14E7"/>
    <w:rsid w:val="002B1BB5"/>
    <w:rsid w:val="002B1DC8"/>
    <w:rsid w:val="002B2383"/>
    <w:rsid w:val="002B2473"/>
    <w:rsid w:val="002B27B4"/>
    <w:rsid w:val="002B27E0"/>
    <w:rsid w:val="002B2CC6"/>
    <w:rsid w:val="002B2D1B"/>
    <w:rsid w:val="002B30F7"/>
    <w:rsid w:val="002B317A"/>
    <w:rsid w:val="002B3243"/>
    <w:rsid w:val="002B3709"/>
    <w:rsid w:val="002B3DAC"/>
    <w:rsid w:val="002B3E22"/>
    <w:rsid w:val="002B4138"/>
    <w:rsid w:val="002B4247"/>
    <w:rsid w:val="002B4563"/>
    <w:rsid w:val="002B48FA"/>
    <w:rsid w:val="002B4C5B"/>
    <w:rsid w:val="002B4FA9"/>
    <w:rsid w:val="002B51B0"/>
    <w:rsid w:val="002B53CC"/>
    <w:rsid w:val="002B600F"/>
    <w:rsid w:val="002B6568"/>
    <w:rsid w:val="002B67FC"/>
    <w:rsid w:val="002B7682"/>
    <w:rsid w:val="002C01BE"/>
    <w:rsid w:val="002C0AE9"/>
    <w:rsid w:val="002C1218"/>
    <w:rsid w:val="002C1270"/>
    <w:rsid w:val="002C1390"/>
    <w:rsid w:val="002C155D"/>
    <w:rsid w:val="002C160B"/>
    <w:rsid w:val="002C16DD"/>
    <w:rsid w:val="002C1BDE"/>
    <w:rsid w:val="002C1D0A"/>
    <w:rsid w:val="002C2D97"/>
    <w:rsid w:val="002C3224"/>
    <w:rsid w:val="002C32FF"/>
    <w:rsid w:val="002C3562"/>
    <w:rsid w:val="002C3CF3"/>
    <w:rsid w:val="002C3F20"/>
    <w:rsid w:val="002C417F"/>
    <w:rsid w:val="002C433E"/>
    <w:rsid w:val="002C4DBA"/>
    <w:rsid w:val="002C50C0"/>
    <w:rsid w:val="002C5331"/>
    <w:rsid w:val="002C5945"/>
    <w:rsid w:val="002C5B2F"/>
    <w:rsid w:val="002C5CD5"/>
    <w:rsid w:val="002C634A"/>
    <w:rsid w:val="002C6979"/>
    <w:rsid w:val="002C6F2F"/>
    <w:rsid w:val="002C7676"/>
    <w:rsid w:val="002C7755"/>
    <w:rsid w:val="002C7ACD"/>
    <w:rsid w:val="002C7D0E"/>
    <w:rsid w:val="002D044A"/>
    <w:rsid w:val="002D0F5D"/>
    <w:rsid w:val="002D0FA3"/>
    <w:rsid w:val="002D1118"/>
    <w:rsid w:val="002D2347"/>
    <w:rsid w:val="002D26E0"/>
    <w:rsid w:val="002D2886"/>
    <w:rsid w:val="002D2FB9"/>
    <w:rsid w:val="002D3049"/>
    <w:rsid w:val="002D3917"/>
    <w:rsid w:val="002D3A1D"/>
    <w:rsid w:val="002D4132"/>
    <w:rsid w:val="002D5041"/>
    <w:rsid w:val="002D5132"/>
    <w:rsid w:val="002D514D"/>
    <w:rsid w:val="002D5500"/>
    <w:rsid w:val="002D5781"/>
    <w:rsid w:val="002D5841"/>
    <w:rsid w:val="002D5B62"/>
    <w:rsid w:val="002D5BFF"/>
    <w:rsid w:val="002D606D"/>
    <w:rsid w:val="002D60C4"/>
    <w:rsid w:val="002D63D8"/>
    <w:rsid w:val="002D69A4"/>
    <w:rsid w:val="002D70D4"/>
    <w:rsid w:val="002D7A23"/>
    <w:rsid w:val="002E0177"/>
    <w:rsid w:val="002E0DF3"/>
    <w:rsid w:val="002E1A0B"/>
    <w:rsid w:val="002E1ECE"/>
    <w:rsid w:val="002E2797"/>
    <w:rsid w:val="002E27F4"/>
    <w:rsid w:val="002E30DC"/>
    <w:rsid w:val="002E317C"/>
    <w:rsid w:val="002E31E8"/>
    <w:rsid w:val="002E33E4"/>
    <w:rsid w:val="002E372C"/>
    <w:rsid w:val="002E3A73"/>
    <w:rsid w:val="002E3B5C"/>
    <w:rsid w:val="002E4825"/>
    <w:rsid w:val="002E4D68"/>
    <w:rsid w:val="002E4E76"/>
    <w:rsid w:val="002E5108"/>
    <w:rsid w:val="002E536B"/>
    <w:rsid w:val="002E53B8"/>
    <w:rsid w:val="002E547F"/>
    <w:rsid w:val="002E5692"/>
    <w:rsid w:val="002E591A"/>
    <w:rsid w:val="002E5FCE"/>
    <w:rsid w:val="002E64AB"/>
    <w:rsid w:val="002E691B"/>
    <w:rsid w:val="002E69AE"/>
    <w:rsid w:val="002E6A27"/>
    <w:rsid w:val="002E73A9"/>
    <w:rsid w:val="002E751D"/>
    <w:rsid w:val="002E766D"/>
    <w:rsid w:val="002E77FB"/>
    <w:rsid w:val="002E7B9A"/>
    <w:rsid w:val="002E7D4B"/>
    <w:rsid w:val="002F015E"/>
    <w:rsid w:val="002F08E9"/>
    <w:rsid w:val="002F0A8B"/>
    <w:rsid w:val="002F0E4B"/>
    <w:rsid w:val="002F0E6F"/>
    <w:rsid w:val="002F119A"/>
    <w:rsid w:val="002F1BEA"/>
    <w:rsid w:val="002F1F36"/>
    <w:rsid w:val="002F2788"/>
    <w:rsid w:val="002F290B"/>
    <w:rsid w:val="002F2A4A"/>
    <w:rsid w:val="002F2DD3"/>
    <w:rsid w:val="002F2EA2"/>
    <w:rsid w:val="002F33CD"/>
    <w:rsid w:val="002F342D"/>
    <w:rsid w:val="002F3479"/>
    <w:rsid w:val="002F3642"/>
    <w:rsid w:val="002F3889"/>
    <w:rsid w:val="002F3E14"/>
    <w:rsid w:val="002F415C"/>
    <w:rsid w:val="002F458C"/>
    <w:rsid w:val="002F4922"/>
    <w:rsid w:val="002F4ECF"/>
    <w:rsid w:val="002F4FC4"/>
    <w:rsid w:val="002F52A5"/>
    <w:rsid w:val="002F5508"/>
    <w:rsid w:val="002F5862"/>
    <w:rsid w:val="002F5948"/>
    <w:rsid w:val="002F5D2B"/>
    <w:rsid w:val="002F5D63"/>
    <w:rsid w:val="002F7294"/>
    <w:rsid w:val="002F774D"/>
    <w:rsid w:val="002F7997"/>
    <w:rsid w:val="003000E9"/>
    <w:rsid w:val="0030020A"/>
    <w:rsid w:val="003008DC"/>
    <w:rsid w:val="00300A07"/>
    <w:rsid w:val="00300B06"/>
    <w:rsid w:val="00300CF6"/>
    <w:rsid w:val="00300D00"/>
    <w:rsid w:val="00301393"/>
    <w:rsid w:val="003013DA"/>
    <w:rsid w:val="00301496"/>
    <w:rsid w:val="003015B7"/>
    <w:rsid w:val="003016E1"/>
    <w:rsid w:val="00301C23"/>
    <w:rsid w:val="00301D77"/>
    <w:rsid w:val="00301E1F"/>
    <w:rsid w:val="00302002"/>
    <w:rsid w:val="00302DF0"/>
    <w:rsid w:val="003033AE"/>
    <w:rsid w:val="0030363A"/>
    <w:rsid w:val="003039BD"/>
    <w:rsid w:val="003043CC"/>
    <w:rsid w:val="00304643"/>
    <w:rsid w:val="00305076"/>
    <w:rsid w:val="003052A6"/>
    <w:rsid w:val="003053F0"/>
    <w:rsid w:val="00305D5B"/>
    <w:rsid w:val="0030616D"/>
    <w:rsid w:val="0030696F"/>
    <w:rsid w:val="00306DEC"/>
    <w:rsid w:val="003070FB"/>
    <w:rsid w:val="003078D6"/>
    <w:rsid w:val="00307BE3"/>
    <w:rsid w:val="00307E62"/>
    <w:rsid w:val="0031028E"/>
    <w:rsid w:val="00310D30"/>
    <w:rsid w:val="003117F3"/>
    <w:rsid w:val="0031190C"/>
    <w:rsid w:val="00311A9E"/>
    <w:rsid w:val="00311B79"/>
    <w:rsid w:val="003121A9"/>
    <w:rsid w:val="00312561"/>
    <w:rsid w:val="003129ED"/>
    <w:rsid w:val="0031317E"/>
    <w:rsid w:val="003131B5"/>
    <w:rsid w:val="003132BD"/>
    <w:rsid w:val="0031330D"/>
    <w:rsid w:val="003133A8"/>
    <w:rsid w:val="0031380C"/>
    <w:rsid w:val="00313BAB"/>
    <w:rsid w:val="00313BF4"/>
    <w:rsid w:val="00313F38"/>
    <w:rsid w:val="003140D6"/>
    <w:rsid w:val="0031461D"/>
    <w:rsid w:val="00314895"/>
    <w:rsid w:val="00314B04"/>
    <w:rsid w:val="00314E5E"/>
    <w:rsid w:val="003150F9"/>
    <w:rsid w:val="00315938"/>
    <w:rsid w:val="00315C3B"/>
    <w:rsid w:val="00315C69"/>
    <w:rsid w:val="00316408"/>
    <w:rsid w:val="00316625"/>
    <w:rsid w:val="00316A49"/>
    <w:rsid w:val="00316B6A"/>
    <w:rsid w:val="00316B8A"/>
    <w:rsid w:val="00316FE3"/>
    <w:rsid w:val="00317066"/>
    <w:rsid w:val="003173A8"/>
    <w:rsid w:val="003179AA"/>
    <w:rsid w:val="00317DC4"/>
    <w:rsid w:val="0032021A"/>
    <w:rsid w:val="0032092A"/>
    <w:rsid w:val="0032106B"/>
    <w:rsid w:val="003212AA"/>
    <w:rsid w:val="003212E3"/>
    <w:rsid w:val="0032157F"/>
    <w:rsid w:val="00321C9E"/>
    <w:rsid w:val="003221F6"/>
    <w:rsid w:val="0032224C"/>
    <w:rsid w:val="003223B8"/>
    <w:rsid w:val="0032264A"/>
    <w:rsid w:val="00322B96"/>
    <w:rsid w:val="00323DE0"/>
    <w:rsid w:val="003245DE"/>
    <w:rsid w:val="00324625"/>
    <w:rsid w:val="003248B1"/>
    <w:rsid w:val="00324BCE"/>
    <w:rsid w:val="00324F48"/>
    <w:rsid w:val="00325457"/>
    <w:rsid w:val="003258AA"/>
    <w:rsid w:val="00325BB1"/>
    <w:rsid w:val="0032629B"/>
    <w:rsid w:val="00326AD9"/>
    <w:rsid w:val="00326C9A"/>
    <w:rsid w:val="00327301"/>
    <w:rsid w:val="00327B64"/>
    <w:rsid w:val="003300C7"/>
    <w:rsid w:val="003302B8"/>
    <w:rsid w:val="00330313"/>
    <w:rsid w:val="003305FB"/>
    <w:rsid w:val="00330606"/>
    <w:rsid w:val="003306A3"/>
    <w:rsid w:val="003308F6"/>
    <w:rsid w:val="003309BE"/>
    <w:rsid w:val="00330C21"/>
    <w:rsid w:val="00330C26"/>
    <w:rsid w:val="00330D0B"/>
    <w:rsid w:val="00330F8B"/>
    <w:rsid w:val="003312DC"/>
    <w:rsid w:val="0033145B"/>
    <w:rsid w:val="00331540"/>
    <w:rsid w:val="00331743"/>
    <w:rsid w:val="003319D3"/>
    <w:rsid w:val="00331B1A"/>
    <w:rsid w:val="0033221E"/>
    <w:rsid w:val="00332380"/>
    <w:rsid w:val="00332A09"/>
    <w:rsid w:val="00332D39"/>
    <w:rsid w:val="00333480"/>
    <w:rsid w:val="003335F8"/>
    <w:rsid w:val="00333744"/>
    <w:rsid w:val="00333A19"/>
    <w:rsid w:val="00333AD2"/>
    <w:rsid w:val="003345B9"/>
    <w:rsid w:val="003348BA"/>
    <w:rsid w:val="00334BDA"/>
    <w:rsid w:val="00334DA6"/>
    <w:rsid w:val="0033542A"/>
    <w:rsid w:val="0033589C"/>
    <w:rsid w:val="00335A5C"/>
    <w:rsid w:val="00335B43"/>
    <w:rsid w:val="00335BCC"/>
    <w:rsid w:val="00336535"/>
    <w:rsid w:val="00336801"/>
    <w:rsid w:val="00336B62"/>
    <w:rsid w:val="00336DC3"/>
    <w:rsid w:val="00336DDE"/>
    <w:rsid w:val="00336F78"/>
    <w:rsid w:val="00337690"/>
    <w:rsid w:val="00337915"/>
    <w:rsid w:val="00337962"/>
    <w:rsid w:val="00337998"/>
    <w:rsid w:val="00337BBE"/>
    <w:rsid w:val="003400C9"/>
    <w:rsid w:val="00340180"/>
    <w:rsid w:val="003407DA"/>
    <w:rsid w:val="00340C52"/>
    <w:rsid w:val="00340CA6"/>
    <w:rsid w:val="00340E40"/>
    <w:rsid w:val="00340EDA"/>
    <w:rsid w:val="00341048"/>
    <w:rsid w:val="003416A1"/>
    <w:rsid w:val="003416EE"/>
    <w:rsid w:val="003424CF"/>
    <w:rsid w:val="00342829"/>
    <w:rsid w:val="00342CB5"/>
    <w:rsid w:val="00342D4A"/>
    <w:rsid w:val="003433FD"/>
    <w:rsid w:val="0034374E"/>
    <w:rsid w:val="00343927"/>
    <w:rsid w:val="00343CEA"/>
    <w:rsid w:val="00343FE7"/>
    <w:rsid w:val="00344030"/>
    <w:rsid w:val="003440DB"/>
    <w:rsid w:val="003443E4"/>
    <w:rsid w:val="00344728"/>
    <w:rsid w:val="0034585C"/>
    <w:rsid w:val="00346299"/>
    <w:rsid w:val="003463F4"/>
    <w:rsid w:val="00346655"/>
    <w:rsid w:val="0034674D"/>
    <w:rsid w:val="003467EC"/>
    <w:rsid w:val="0034693A"/>
    <w:rsid w:val="0034744B"/>
    <w:rsid w:val="00347591"/>
    <w:rsid w:val="00350013"/>
    <w:rsid w:val="00350247"/>
    <w:rsid w:val="00350328"/>
    <w:rsid w:val="00350DDA"/>
    <w:rsid w:val="00350ECE"/>
    <w:rsid w:val="00350FD2"/>
    <w:rsid w:val="003511B3"/>
    <w:rsid w:val="00351A9F"/>
    <w:rsid w:val="00351E63"/>
    <w:rsid w:val="003524EC"/>
    <w:rsid w:val="003525A7"/>
    <w:rsid w:val="00352DD9"/>
    <w:rsid w:val="00353DAA"/>
    <w:rsid w:val="00353FA1"/>
    <w:rsid w:val="00354609"/>
    <w:rsid w:val="00354690"/>
    <w:rsid w:val="00354A67"/>
    <w:rsid w:val="00355206"/>
    <w:rsid w:val="003554B1"/>
    <w:rsid w:val="00355625"/>
    <w:rsid w:val="003556F8"/>
    <w:rsid w:val="0035655C"/>
    <w:rsid w:val="0035691B"/>
    <w:rsid w:val="00356D58"/>
    <w:rsid w:val="00356F4C"/>
    <w:rsid w:val="0035797C"/>
    <w:rsid w:val="00360344"/>
    <w:rsid w:val="003607EF"/>
    <w:rsid w:val="00360D8C"/>
    <w:rsid w:val="00360F48"/>
    <w:rsid w:val="0036155C"/>
    <w:rsid w:val="00362003"/>
    <w:rsid w:val="00362064"/>
    <w:rsid w:val="003620C2"/>
    <w:rsid w:val="0036331A"/>
    <w:rsid w:val="00363813"/>
    <w:rsid w:val="00363FD7"/>
    <w:rsid w:val="0036427F"/>
    <w:rsid w:val="003645FE"/>
    <w:rsid w:val="00364B2B"/>
    <w:rsid w:val="0036502A"/>
    <w:rsid w:val="00365076"/>
    <w:rsid w:val="003651B0"/>
    <w:rsid w:val="0036522F"/>
    <w:rsid w:val="00365F65"/>
    <w:rsid w:val="00366AC3"/>
    <w:rsid w:val="00366C17"/>
    <w:rsid w:val="00367274"/>
    <w:rsid w:val="00370937"/>
    <w:rsid w:val="00370C1D"/>
    <w:rsid w:val="00370C91"/>
    <w:rsid w:val="003710EB"/>
    <w:rsid w:val="00371554"/>
    <w:rsid w:val="00371B43"/>
    <w:rsid w:val="00371BC4"/>
    <w:rsid w:val="00371E51"/>
    <w:rsid w:val="00372B9F"/>
    <w:rsid w:val="0037301F"/>
    <w:rsid w:val="003731EB"/>
    <w:rsid w:val="003736BD"/>
    <w:rsid w:val="0037394A"/>
    <w:rsid w:val="0037507B"/>
    <w:rsid w:val="003757ED"/>
    <w:rsid w:val="00375B7C"/>
    <w:rsid w:val="00375C2E"/>
    <w:rsid w:val="00375D78"/>
    <w:rsid w:val="003760CF"/>
    <w:rsid w:val="003763E3"/>
    <w:rsid w:val="00377076"/>
    <w:rsid w:val="003773FB"/>
    <w:rsid w:val="003775F7"/>
    <w:rsid w:val="00377D7E"/>
    <w:rsid w:val="003802DC"/>
    <w:rsid w:val="00380778"/>
    <w:rsid w:val="00380808"/>
    <w:rsid w:val="003809FF"/>
    <w:rsid w:val="00380BC0"/>
    <w:rsid w:val="00380D91"/>
    <w:rsid w:val="00380E7B"/>
    <w:rsid w:val="00381156"/>
    <w:rsid w:val="003812B5"/>
    <w:rsid w:val="00381A8C"/>
    <w:rsid w:val="003821CE"/>
    <w:rsid w:val="00382508"/>
    <w:rsid w:val="003825CE"/>
    <w:rsid w:val="00382813"/>
    <w:rsid w:val="003828F6"/>
    <w:rsid w:val="003829D3"/>
    <w:rsid w:val="003832F1"/>
    <w:rsid w:val="003835FF"/>
    <w:rsid w:val="00383AA9"/>
    <w:rsid w:val="00383BD3"/>
    <w:rsid w:val="00384413"/>
    <w:rsid w:val="003846B2"/>
    <w:rsid w:val="0038489D"/>
    <w:rsid w:val="00384947"/>
    <w:rsid w:val="003852C9"/>
    <w:rsid w:val="0038543D"/>
    <w:rsid w:val="00385480"/>
    <w:rsid w:val="003857AE"/>
    <w:rsid w:val="00385B7A"/>
    <w:rsid w:val="0038602D"/>
    <w:rsid w:val="00386436"/>
    <w:rsid w:val="00386989"/>
    <w:rsid w:val="00386A2A"/>
    <w:rsid w:val="0038703B"/>
    <w:rsid w:val="003874CC"/>
    <w:rsid w:val="003878F6"/>
    <w:rsid w:val="00387908"/>
    <w:rsid w:val="00387CB0"/>
    <w:rsid w:val="003903F9"/>
    <w:rsid w:val="00390C16"/>
    <w:rsid w:val="003911C5"/>
    <w:rsid w:val="00391344"/>
    <w:rsid w:val="00391AE0"/>
    <w:rsid w:val="00391BE5"/>
    <w:rsid w:val="00391BFE"/>
    <w:rsid w:val="00392665"/>
    <w:rsid w:val="00392A35"/>
    <w:rsid w:val="0039386B"/>
    <w:rsid w:val="00394356"/>
    <w:rsid w:val="003943F5"/>
    <w:rsid w:val="00394517"/>
    <w:rsid w:val="003945E2"/>
    <w:rsid w:val="00394753"/>
    <w:rsid w:val="00394B66"/>
    <w:rsid w:val="00395142"/>
    <w:rsid w:val="00395187"/>
    <w:rsid w:val="00395253"/>
    <w:rsid w:val="00395DD5"/>
    <w:rsid w:val="00396251"/>
    <w:rsid w:val="003962F3"/>
    <w:rsid w:val="00396807"/>
    <w:rsid w:val="00396D6D"/>
    <w:rsid w:val="00396DAB"/>
    <w:rsid w:val="00397286"/>
    <w:rsid w:val="00397651"/>
    <w:rsid w:val="003979EC"/>
    <w:rsid w:val="00397C12"/>
    <w:rsid w:val="003A0724"/>
    <w:rsid w:val="003A09EB"/>
    <w:rsid w:val="003A1131"/>
    <w:rsid w:val="003A16BE"/>
    <w:rsid w:val="003A1CE1"/>
    <w:rsid w:val="003A203B"/>
    <w:rsid w:val="003A2179"/>
    <w:rsid w:val="003A21E0"/>
    <w:rsid w:val="003A3649"/>
    <w:rsid w:val="003A3971"/>
    <w:rsid w:val="003A3990"/>
    <w:rsid w:val="003A3C48"/>
    <w:rsid w:val="003A3E3F"/>
    <w:rsid w:val="003A42AE"/>
    <w:rsid w:val="003A45AD"/>
    <w:rsid w:val="003A4649"/>
    <w:rsid w:val="003A47DB"/>
    <w:rsid w:val="003A4829"/>
    <w:rsid w:val="003A4A6B"/>
    <w:rsid w:val="003A5604"/>
    <w:rsid w:val="003A5A81"/>
    <w:rsid w:val="003A5AC9"/>
    <w:rsid w:val="003A5D78"/>
    <w:rsid w:val="003A5E4F"/>
    <w:rsid w:val="003A6015"/>
    <w:rsid w:val="003A6764"/>
    <w:rsid w:val="003A6AEB"/>
    <w:rsid w:val="003A6C4C"/>
    <w:rsid w:val="003A737B"/>
    <w:rsid w:val="003A750B"/>
    <w:rsid w:val="003A7AF5"/>
    <w:rsid w:val="003A7C35"/>
    <w:rsid w:val="003A7D64"/>
    <w:rsid w:val="003B0F55"/>
    <w:rsid w:val="003B0FA6"/>
    <w:rsid w:val="003B1DDF"/>
    <w:rsid w:val="003B1F28"/>
    <w:rsid w:val="003B1FFD"/>
    <w:rsid w:val="003B246C"/>
    <w:rsid w:val="003B2561"/>
    <w:rsid w:val="003B284C"/>
    <w:rsid w:val="003B2858"/>
    <w:rsid w:val="003B2BFA"/>
    <w:rsid w:val="003B2C35"/>
    <w:rsid w:val="003B2C77"/>
    <w:rsid w:val="003B2C85"/>
    <w:rsid w:val="003B2E03"/>
    <w:rsid w:val="003B320A"/>
    <w:rsid w:val="003B3389"/>
    <w:rsid w:val="003B33AA"/>
    <w:rsid w:val="003B34F9"/>
    <w:rsid w:val="003B36EC"/>
    <w:rsid w:val="003B3ACA"/>
    <w:rsid w:val="003B3C13"/>
    <w:rsid w:val="003B4188"/>
    <w:rsid w:val="003B4491"/>
    <w:rsid w:val="003B4956"/>
    <w:rsid w:val="003B49E2"/>
    <w:rsid w:val="003B4BCE"/>
    <w:rsid w:val="003B4FD4"/>
    <w:rsid w:val="003B4FE7"/>
    <w:rsid w:val="003B56A5"/>
    <w:rsid w:val="003B5E76"/>
    <w:rsid w:val="003B6AAB"/>
    <w:rsid w:val="003B6B1A"/>
    <w:rsid w:val="003B70EE"/>
    <w:rsid w:val="003B7791"/>
    <w:rsid w:val="003B77A9"/>
    <w:rsid w:val="003B79E7"/>
    <w:rsid w:val="003B7A40"/>
    <w:rsid w:val="003B7A9A"/>
    <w:rsid w:val="003B7F85"/>
    <w:rsid w:val="003C0122"/>
    <w:rsid w:val="003C06AA"/>
    <w:rsid w:val="003C08EC"/>
    <w:rsid w:val="003C0A93"/>
    <w:rsid w:val="003C120F"/>
    <w:rsid w:val="003C127D"/>
    <w:rsid w:val="003C1436"/>
    <w:rsid w:val="003C15C4"/>
    <w:rsid w:val="003C1732"/>
    <w:rsid w:val="003C1911"/>
    <w:rsid w:val="003C1A8D"/>
    <w:rsid w:val="003C281C"/>
    <w:rsid w:val="003C2966"/>
    <w:rsid w:val="003C2FFD"/>
    <w:rsid w:val="003C328F"/>
    <w:rsid w:val="003C3834"/>
    <w:rsid w:val="003C3AF8"/>
    <w:rsid w:val="003C3EF1"/>
    <w:rsid w:val="003C406B"/>
    <w:rsid w:val="003C42D2"/>
    <w:rsid w:val="003C444F"/>
    <w:rsid w:val="003C46A2"/>
    <w:rsid w:val="003C4817"/>
    <w:rsid w:val="003C5817"/>
    <w:rsid w:val="003C61B8"/>
    <w:rsid w:val="003C6C00"/>
    <w:rsid w:val="003C7440"/>
    <w:rsid w:val="003D03AC"/>
    <w:rsid w:val="003D0464"/>
    <w:rsid w:val="003D0A8F"/>
    <w:rsid w:val="003D0D10"/>
    <w:rsid w:val="003D14F8"/>
    <w:rsid w:val="003D187A"/>
    <w:rsid w:val="003D1BCC"/>
    <w:rsid w:val="003D21FD"/>
    <w:rsid w:val="003D248A"/>
    <w:rsid w:val="003D26C9"/>
    <w:rsid w:val="003D2C40"/>
    <w:rsid w:val="003D3009"/>
    <w:rsid w:val="003D3785"/>
    <w:rsid w:val="003D3BFC"/>
    <w:rsid w:val="003D3E8E"/>
    <w:rsid w:val="003D3F16"/>
    <w:rsid w:val="003D4297"/>
    <w:rsid w:val="003D473E"/>
    <w:rsid w:val="003D4892"/>
    <w:rsid w:val="003D4F71"/>
    <w:rsid w:val="003D5317"/>
    <w:rsid w:val="003D557F"/>
    <w:rsid w:val="003D5714"/>
    <w:rsid w:val="003D587D"/>
    <w:rsid w:val="003D6D84"/>
    <w:rsid w:val="003D6DE6"/>
    <w:rsid w:val="003D7575"/>
    <w:rsid w:val="003D7930"/>
    <w:rsid w:val="003D7B55"/>
    <w:rsid w:val="003D7ED3"/>
    <w:rsid w:val="003D7EE5"/>
    <w:rsid w:val="003E0020"/>
    <w:rsid w:val="003E0B64"/>
    <w:rsid w:val="003E0F14"/>
    <w:rsid w:val="003E12A4"/>
    <w:rsid w:val="003E134E"/>
    <w:rsid w:val="003E13A4"/>
    <w:rsid w:val="003E17C4"/>
    <w:rsid w:val="003E1961"/>
    <w:rsid w:val="003E1B3B"/>
    <w:rsid w:val="003E1EB5"/>
    <w:rsid w:val="003E1EE0"/>
    <w:rsid w:val="003E20E5"/>
    <w:rsid w:val="003E250C"/>
    <w:rsid w:val="003E290B"/>
    <w:rsid w:val="003E2D71"/>
    <w:rsid w:val="003E2EC5"/>
    <w:rsid w:val="003E30DD"/>
    <w:rsid w:val="003E3321"/>
    <w:rsid w:val="003E3434"/>
    <w:rsid w:val="003E3BC4"/>
    <w:rsid w:val="003E3D43"/>
    <w:rsid w:val="003E3E44"/>
    <w:rsid w:val="003E4263"/>
    <w:rsid w:val="003E4459"/>
    <w:rsid w:val="003E4621"/>
    <w:rsid w:val="003E4F96"/>
    <w:rsid w:val="003E4FCD"/>
    <w:rsid w:val="003E505C"/>
    <w:rsid w:val="003E58F9"/>
    <w:rsid w:val="003E5A73"/>
    <w:rsid w:val="003E60A2"/>
    <w:rsid w:val="003E65F0"/>
    <w:rsid w:val="003E710D"/>
    <w:rsid w:val="003E7649"/>
    <w:rsid w:val="003F07EC"/>
    <w:rsid w:val="003F0CA1"/>
    <w:rsid w:val="003F10A6"/>
    <w:rsid w:val="003F1899"/>
    <w:rsid w:val="003F1E11"/>
    <w:rsid w:val="003F2B3E"/>
    <w:rsid w:val="003F30F9"/>
    <w:rsid w:val="003F377A"/>
    <w:rsid w:val="003F378C"/>
    <w:rsid w:val="003F3C85"/>
    <w:rsid w:val="003F4139"/>
    <w:rsid w:val="003F48F8"/>
    <w:rsid w:val="003F4ACA"/>
    <w:rsid w:val="003F5212"/>
    <w:rsid w:val="003F52F7"/>
    <w:rsid w:val="003F53B4"/>
    <w:rsid w:val="003F542D"/>
    <w:rsid w:val="003F5781"/>
    <w:rsid w:val="003F5BC0"/>
    <w:rsid w:val="003F5F59"/>
    <w:rsid w:val="003F6415"/>
    <w:rsid w:val="003F6DE8"/>
    <w:rsid w:val="003F7713"/>
    <w:rsid w:val="003F784C"/>
    <w:rsid w:val="003F7F7E"/>
    <w:rsid w:val="0040032E"/>
    <w:rsid w:val="00400433"/>
    <w:rsid w:val="00400437"/>
    <w:rsid w:val="00400557"/>
    <w:rsid w:val="00400616"/>
    <w:rsid w:val="00400734"/>
    <w:rsid w:val="00400D0F"/>
    <w:rsid w:val="0040125F"/>
    <w:rsid w:val="004014F9"/>
    <w:rsid w:val="00401844"/>
    <w:rsid w:val="00401BCB"/>
    <w:rsid w:val="00401FE2"/>
    <w:rsid w:val="0040223D"/>
    <w:rsid w:val="004025C5"/>
    <w:rsid w:val="00402866"/>
    <w:rsid w:val="0040288B"/>
    <w:rsid w:val="0040310E"/>
    <w:rsid w:val="00403586"/>
    <w:rsid w:val="00403852"/>
    <w:rsid w:val="00403C51"/>
    <w:rsid w:val="00403C6C"/>
    <w:rsid w:val="00403DB1"/>
    <w:rsid w:val="00403DC1"/>
    <w:rsid w:val="00403E9C"/>
    <w:rsid w:val="00404887"/>
    <w:rsid w:val="00404C84"/>
    <w:rsid w:val="00404F12"/>
    <w:rsid w:val="00405241"/>
    <w:rsid w:val="00405475"/>
    <w:rsid w:val="004055B1"/>
    <w:rsid w:val="0040640C"/>
    <w:rsid w:val="0040725E"/>
    <w:rsid w:val="00407342"/>
    <w:rsid w:val="0040766E"/>
    <w:rsid w:val="00407700"/>
    <w:rsid w:val="00407754"/>
    <w:rsid w:val="00407EDD"/>
    <w:rsid w:val="00410027"/>
    <w:rsid w:val="004105C9"/>
    <w:rsid w:val="00410F58"/>
    <w:rsid w:val="00411A14"/>
    <w:rsid w:val="0041270C"/>
    <w:rsid w:val="00412B7E"/>
    <w:rsid w:val="00412C67"/>
    <w:rsid w:val="0041318E"/>
    <w:rsid w:val="0041327F"/>
    <w:rsid w:val="0041347D"/>
    <w:rsid w:val="00413871"/>
    <w:rsid w:val="00413964"/>
    <w:rsid w:val="00413F40"/>
    <w:rsid w:val="00413F8C"/>
    <w:rsid w:val="0041430B"/>
    <w:rsid w:val="00414A98"/>
    <w:rsid w:val="00414AA1"/>
    <w:rsid w:val="00415163"/>
    <w:rsid w:val="004157C3"/>
    <w:rsid w:val="0041595B"/>
    <w:rsid w:val="00415DA5"/>
    <w:rsid w:val="00415EA7"/>
    <w:rsid w:val="004162E0"/>
    <w:rsid w:val="00416776"/>
    <w:rsid w:val="00416B03"/>
    <w:rsid w:val="00416D2E"/>
    <w:rsid w:val="004170D6"/>
    <w:rsid w:val="004173B5"/>
    <w:rsid w:val="00417775"/>
    <w:rsid w:val="00417873"/>
    <w:rsid w:val="00417E94"/>
    <w:rsid w:val="00420136"/>
    <w:rsid w:val="0042043C"/>
    <w:rsid w:val="00420A36"/>
    <w:rsid w:val="00421114"/>
    <w:rsid w:val="004228F9"/>
    <w:rsid w:val="0042293C"/>
    <w:rsid w:val="00422C8B"/>
    <w:rsid w:val="00422CB0"/>
    <w:rsid w:val="00422CB4"/>
    <w:rsid w:val="00422FC7"/>
    <w:rsid w:val="00423034"/>
    <w:rsid w:val="00423171"/>
    <w:rsid w:val="00423B68"/>
    <w:rsid w:val="00423C39"/>
    <w:rsid w:val="00423DB6"/>
    <w:rsid w:val="00423EA3"/>
    <w:rsid w:val="00424237"/>
    <w:rsid w:val="00424652"/>
    <w:rsid w:val="0042513C"/>
    <w:rsid w:val="004256E4"/>
    <w:rsid w:val="00425B77"/>
    <w:rsid w:val="0042638D"/>
    <w:rsid w:val="004264D8"/>
    <w:rsid w:val="004265B9"/>
    <w:rsid w:val="00426890"/>
    <w:rsid w:val="0042705F"/>
    <w:rsid w:val="0042754A"/>
    <w:rsid w:val="004276B3"/>
    <w:rsid w:val="004277C9"/>
    <w:rsid w:val="004278C2"/>
    <w:rsid w:val="004301A2"/>
    <w:rsid w:val="00430633"/>
    <w:rsid w:val="00430C62"/>
    <w:rsid w:val="00430D4D"/>
    <w:rsid w:val="00430EA7"/>
    <w:rsid w:val="0043139F"/>
    <w:rsid w:val="00431E3A"/>
    <w:rsid w:val="00432675"/>
    <w:rsid w:val="00432C31"/>
    <w:rsid w:val="00432E76"/>
    <w:rsid w:val="0043492B"/>
    <w:rsid w:val="00435047"/>
    <w:rsid w:val="00435C99"/>
    <w:rsid w:val="0043661E"/>
    <w:rsid w:val="00436858"/>
    <w:rsid w:val="00436B8C"/>
    <w:rsid w:val="004370E0"/>
    <w:rsid w:val="00437663"/>
    <w:rsid w:val="00437860"/>
    <w:rsid w:val="004378EC"/>
    <w:rsid w:val="00437928"/>
    <w:rsid w:val="00437AC9"/>
    <w:rsid w:val="00437B51"/>
    <w:rsid w:val="0044057E"/>
    <w:rsid w:val="0044062E"/>
    <w:rsid w:val="0044074B"/>
    <w:rsid w:val="004409B7"/>
    <w:rsid w:val="004410EE"/>
    <w:rsid w:val="0044112A"/>
    <w:rsid w:val="00441285"/>
    <w:rsid w:val="0044150E"/>
    <w:rsid w:val="004415FF"/>
    <w:rsid w:val="004417F6"/>
    <w:rsid w:val="00441CC7"/>
    <w:rsid w:val="00442052"/>
    <w:rsid w:val="004422BC"/>
    <w:rsid w:val="0044250D"/>
    <w:rsid w:val="004426B6"/>
    <w:rsid w:val="00442779"/>
    <w:rsid w:val="00442AED"/>
    <w:rsid w:val="00442B5A"/>
    <w:rsid w:val="00442C71"/>
    <w:rsid w:val="00442F65"/>
    <w:rsid w:val="004430B0"/>
    <w:rsid w:val="0044334E"/>
    <w:rsid w:val="0044380D"/>
    <w:rsid w:val="00443919"/>
    <w:rsid w:val="00443B0F"/>
    <w:rsid w:val="00443EC2"/>
    <w:rsid w:val="00443F70"/>
    <w:rsid w:val="0044420F"/>
    <w:rsid w:val="00445301"/>
    <w:rsid w:val="0044608B"/>
    <w:rsid w:val="004464BB"/>
    <w:rsid w:val="0044665A"/>
    <w:rsid w:val="00446ED4"/>
    <w:rsid w:val="00447D4E"/>
    <w:rsid w:val="00450473"/>
    <w:rsid w:val="00450640"/>
    <w:rsid w:val="00450CA0"/>
    <w:rsid w:val="00450FBA"/>
    <w:rsid w:val="00451531"/>
    <w:rsid w:val="00451A91"/>
    <w:rsid w:val="00451F3E"/>
    <w:rsid w:val="0045232F"/>
    <w:rsid w:val="00452434"/>
    <w:rsid w:val="0045298B"/>
    <w:rsid w:val="00452B05"/>
    <w:rsid w:val="00452D13"/>
    <w:rsid w:val="00453445"/>
    <w:rsid w:val="0045365D"/>
    <w:rsid w:val="00453717"/>
    <w:rsid w:val="00453EF9"/>
    <w:rsid w:val="004541AD"/>
    <w:rsid w:val="00454271"/>
    <w:rsid w:val="00454663"/>
    <w:rsid w:val="004548CA"/>
    <w:rsid w:val="00454A10"/>
    <w:rsid w:val="00454E52"/>
    <w:rsid w:val="004550AD"/>
    <w:rsid w:val="00455478"/>
    <w:rsid w:val="00455A5E"/>
    <w:rsid w:val="0045637F"/>
    <w:rsid w:val="00456426"/>
    <w:rsid w:val="00456AFB"/>
    <w:rsid w:val="00456EEC"/>
    <w:rsid w:val="00456EFF"/>
    <w:rsid w:val="00456FD1"/>
    <w:rsid w:val="0045701E"/>
    <w:rsid w:val="004570C7"/>
    <w:rsid w:val="00457363"/>
    <w:rsid w:val="0045740B"/>
    <w:rsid w:val="0045749C"/>
    <w:rsid w:val="004579F5"/>
    <w:rsid w:val="00457ACF"/>
    <w:rsid w:val="00457B78"/>
    <w:rsid w:val="00457E44"/>
    <w:rsid w:val="0046025D"/>
    <w:rsid w:val="00460502"/>
    <w:rsid w:val="00460689"/>
    <w:rsid w:val="00460762"/>
    <w:rsid w:val="00460779"/>
    <w:rsid w:val="00460C64"/>
    <w:rsid w:val="00460D4E"/>
    <w:rsid w:val="00461351"/>
    <w:rsid w:val="00461577"/>
    <w:rsid w:val="004615AE"/>
    <w:rsid w:val="00461941"/>
    <w:rsid w:val="00461A0E"/>
    <w:rsid w:val="00461C59"/>
    <w:rsid w:val="00462032"/>
    <w:rsid w:val="00462102"/>
    <w:rsid w:val="00462172"/>
    <w:rsid w:val="0046284A"/>
    <w:rsid w:val="00462864"/>
    <w:rsid w:val="00462E13"/>
    <w:rsid w:val="00462E2A"/>
    <w:rsid w:val="00462E6C"/>
    <w:rsid w:val="00463713"/>
    <w:rsid w:val="00463739"/>
    <w:rsid w:val="00464828"/>
    <w:rsid w:val="00464C28"/>
    <w:rsid w:val="00464DF8"/>
    <w:rsid w:val="004650DA"/>
    <w:rsid w:val="00465118"/>
    <w:rsid w:val="00465268"/>
    <w:rsid w:val="004656CF"/>
    <w:rsid w:val="0046595F"/>
    <w:rsid w:val="00465A55"/>
    <w:rsid w:val="00465FBB"/>
    <w:rsid w:val="00466C24"/>
    <w:rsid w:val="00466DE3"/>
    <w:rsid w:val="00466FC9"/>
    <w:rsid w:val="004674F7"/>
    <w:rsid w:val="00467822"/>
    <w:rsid w:val="00467FE1"/>
    <w:rsid w:val="0047003A"/>
    <w:rsid w:val="004702DE"/>
    <w:rsid w:val="0047043B"/>
    <w:rsid w:val="004706BF"/>
    <w:rsid w:val="0047106A"/>
    <w:rsid w:val="004713F1"/>
    <w:rsid w:val="004714E0"/>
    <w:rsid w:val="00471551"/>
    <w:rsid w:val="004715DC"/>
    <w:rsid w:val="00471A4E"/>
    <w:rsid w:val="00471AA2"/>
    <w:rsid w:val="00471FEE"/>
    <w:rsid w:val="00472143"/>
    <w:rsid w:val="00472868"/>
    <w:rsid w:val="00472B10"/>
    <w:rsid w:val="00472D13"/>
    <w:rsid w:val="00472F75"/>
    <w:rsid w:val="0047308E"/>
    <w:rsid w:val="00473255"/>
    <w:rsid w:val="00473746"/>
    <w:rsid w:val="00473926"/>
    <w:rsid w:val="00473934"/>
    <w:rsid w:val="00473AE2"/>
    <w:rsid w:val="00473F4C"/>
    <w:rsid w:val="0047403C"/>
    <w:rsid w:val="00474352"/>
    <w:rsid w:val="0047478F"/>
    <w:rsid w:val="00474BF7"/>
    <w:rsid w:val="004750E2"/>
    <w:rsid w:val="00475112"/>
    <w:rsid w:val="00475371"/>
    <w:rsid w:val="00475493"/>
    <w:rsid w:val="0047569B"/>
    <w:rsid w:val="004756F9"/>
    <w:rsid w:val="00475FC0"/>
    <w:rsid w:val="00476077"/>
    <w:rsid w:val="00476375"/>
    <w:rsid w:val="0047670D"/>
    <w:rsid w:val="00476B59"/>
    <w:rsid w:val="0047716B"/>
    <w:rsid w:val="00477542"/>
    <w:rsid w:val="00477920"/>
    <w:rsid w:val="00477A48"/>
    <w:rsid w:val="00477F97"/>
    <w:rsid w:val="0048027F"/>
    <w:rsid w:val="00480996"/>
    <w:rsid w:val="004809A4"/>
    <w:rsid w:val="00480B3B"/>
    <w:rsid w:val="00481090"/>
    <w:rsid w:val="00481156"/>
    <w:rsid w:val="00481395"/>
    <w:rsid w:val="004813C1"/>
    <w:rsid w:val="00481CBA"/>
    <w:rsid w:val="00482469"/>
    <w:rsid w:val="004825BA"/>
    <w:rsid w:val="00482792"/>
    <w:rsid w:val="0048283D"/>
    <w:rsid w:val="00483778"/>
    <w:rsid w:val="004837A5"/>
    <w:rsid w:val="00483B41"/>
    <w:rsid w:val="00483E26"/>
    <w:rsid w:val="0048476F"/>
    <w:rsid w:val="004849EA"/>
    <w:rsid w:val="00484FD4"/>
    <w:rsid w:val="0048585F"/>
    <w:rsid w:val="00486324"/>
    <w:rsid w:val="00486AA9"/>
    <w:rsid w:val="00487A8E"/>
    <w:rsid w:val="00487EDE"/>
    <w:rsid w:val="00490604"/>
    <w:rsid w:val="004907A0"/>
    <w:rsid w:val="00490911"/>
    <w:rsid w:val="00490AC7"/>
    <w:rsid w:val="00490C57"/>
    <w:rsid w:val="0049116B"/>
    <w:rsid w:val="004915B9"/>
    <w:rsid w:val="00491FCF"/>
    <w:rsid w:val="0049216A"/>
    <w:rsid w:val="004923D1"/>
    <w:rsid w:val="00492497"/>
    <w:rsid w:val="004926CD"/>
    <w:rsid w:val="00493E9B"/>
    <w:rsid w:val="00494060"/>
    <w:rsid w:val="00494643"/>
    <w:rsid w:val="004949E0"/>
    <w:rsid w:val="00494D7A"/>
    <w:rsid w:val="00494EE2"/>
    <w:rsid w:val="00494FD3"/>
    <w:rsid w:val="004953E6"/>
    <w:rsid w:val="00495464"/>
    <w:rsid w:val="00495593"/>
    <w:rsid w:val="00495D23"/>
    <w:rsid w:val="00496DA9"/>
    <w:rsid w:val="00496E61"/>
    <w:rsid w:val="00497B25"/>
    <w:rsid w:val="00497D54"/>
    <w:rsid w:val="00497E76"/>
    <w:rsid w:val="00497EA2"/>
    <w:rsid w:val="004A04EA"/>
    <w:rsid w:val="004A0D36"/>
    <w:rsid w:val="004A1190"/>
    <w:rsid w:val="004A1438"/>
    <w:rsid w:val="004A1551"/>
    <w:rsid w:val="004A17CB"/>
    <w:rsid w:val="004A2176"/>
    <w:rsid w:val="004A21C0"/>
    <w:rsid w:val="004A2537"/>
    <w:rsid w:val="004A26A9"/>
    <w:rsid w:val="004A2844"/>
    <w:rsid w:val="004A2E75"/>
    <w:rsid w:val="004A3A71"/>
    <w:rsid w:val="004A3D23"/>
    <w:rsid w:val="004A3E79"/>
    <w:rsid w:val="004A3EE7"/>
    <w:rsid w:val="004A402B"/>
    <w:rsid w:val="004A4877"/>
    <w:rsid w:val="004A4A47"/>
    <w:rsid w:val="004A60B3"/>
    <w:rsid w:val="004A6108"/>
    <w:rsid w:val="004A679C"/>
    <w:rsid w:val="004A69DB"/>
    <w:rsid w:val="004A6C22"/>
    <w:rsid w:val="004A6EDD"/>
    <w:rsid w:val="004A71B6"/>
    <w:rsid w:val="004A747E"/>
    <w:rsid w:val="004A785B"/>
    <w:rsid w:val="004A7CA4"/>
    <w:rsid w:val="004B1050"/>
    <w:rsid w:val="004B1791"/>
    <w:rsid w:val="004B180D"/>
    <w:rsid w:val="004B1A47"/>
    <w:rsid w:val="004B1BCD"/>
    <w:rsid w:val="004B1F6D"/>
    <w:rsid w:val="004B1F92"/>
    <w:rsid w:val="004B223A"/>
    <w:rsid w:val="004B22F4"/>
    <w:rsid w:val="004B292F"/>
    <w:rsid w:val="004B2A42"/>
    <w:rsid w:val="004B2C12"/>
    <w:rsid w:val="004B38FB"/>
    <w:rsid w:val="004B3A3B"/>
    <w:rsid w:val="004B3C48"/>
    <w:rsid w:val="004B3D6B"/>
    <w:rsid w:val="004B3F23"/>
    <w:rsid w:val="004B457D"/>
    <w:rsid w:val="004B48E5"/>
    <w:rsid w:val="004B493A"/>
    <w:rsid w:val="004B50C5"/>
    <w:rsid w:val="004B519B"/>
    <w:rsid w:val="004B548A"/>
    <w:rsid w:val="004B55DD"/>
    <w:rsid w:val="004B5619"/>
    <w:rsid w:val="004B592B"/>
    <w:rsid w:val="004B5A7F"/>
    <w:rsid w:val="004B5F7C"/>
    <w:rsid w:val="004B6778"/>
    <w:rsid w:val="004B681A"/>
    <w:rsid w:val="004B6ACC"/>
    <w:rsid w:val="004B6C16"/>
    <w:rsid w:val="004B6E2C"/>
    <w:rsid w:val="004B6EC5"/>
    <w:rsid w:val="004B710A"/>
    <w:rsid w:val="004B7AAE"/>
    <w:rsid w:val="004C005D"/>
    <w:rsid w:val="004C008A"/>
    <w:rsid w:val="004C0368"/>
    <w:rsid w:val="004C0711"/>
    <w:rsid w:val="004C07EB"/>
    <w:rsid w:val="004C0AC7"/>
    <w:rsid w:val="004C0ED4"/>
    <w:rsid w:val="004C1403"/>
    <w:rsid w:val="004C1939"/>
    <w:rsid w:val="004C1B77"/>
    <w:rsid w:val="004C256B"/>
    <w:rsid w:val="004C260B"/>
    <w:rsid w:val="004C2A69"/>
    <w:rsid w:val="004C2B3D"/>
    <w:rsid w:val="004C32A1"/>
    <w:rsid w:val="004C3312"/>
    <w:rsid w:val="004C351C"/>
    <w:rsid w:val="004C35F3"/>
    <w:rsid w:val="004C39A8"/>
    <w:rsid w:val="004C4009"/>
    <w:rsid w:val="004C40CD"/>
    <w:rsid w:val="004C473F"/>
    <w:rsid w:val="004C4C26"/>
    <w:rsid w:val="004C4CBB"/>
    <w:rsid w:val="004C572F"/>
    <w:rsid w:val="004C5B6A"/>
    <w:rsid w:val="004C5BE8"/>
    <w:rsid w:val="004C5F33"/>
    <w:rsid w:val="004C600C"/>
    <w:rsid w:val="004C62C1"/>
    <w:rsid w:val="004C69DC"/>
    <w:rsid w:val="004C6D15"/>
    <w:rsid w:val="004C6D74"/>
    <w:rsid w:val="004C6EAD"/>
    <w:rsid w:val="004C6F62"/>
    <w:rsid w:val="004C7065"/>
    <w:rsid w:val="004C72A0"/>
    <w:rsid w:val="004C7422"/>
    <w:rsid w:val="004C7A4D"/>
    <w:rsid w:val="004C7DD8"/>
    <w:rsid w:val="004C7E7D"/>
    <w:rsid w:val="004D068A"/>
    <w:rsid w:val="004D089F"/>
    <w:rsid w:val="004D0A23"/>
    <w:rsid w:val="004D0C9A"/>
    <w:rsid w:val="004D106B"/>
    <w:rsid w:val="004D1108"/>
    <w:rsid w:val="004D1570"/>
    <w:rsid w:val="004D1AD6"/>
    <w:rsid w:val="004D2948"/>
    <w:rsid w:val="004D2B16"/>
    <w:rsid w:val="004D37D4"/>
    <w:rsid w:val="004D3811"/>
    <w:rsid w:val="004D3FA3"/>
    <w:rsid w:val="004D4119"/>
    <w:rsid w:val="004D46BA"/>
    <w:rsid w:val="004D4D87"/>
    <w:rsid w:val="004D5126"/>
    <w:rsid w:val="004D51A1"/>
    <w:rsid w:val="004D5743"/>
    <w:rsid w:val="004D5865"/>
    <w:rsid w:val="004D587B"/>
    <w:rsid w:val="004D5BFC"/>
    <w:rsid w:val="004D6E10"/>
    <w:rsid w:val="004D72EB"/>
    <w:rsid w:val="004D7305"/>
    <w:rsid w:val="004D7D0A"/>
    <w:rsid w:val="004D7F69"/>
    <w:rsid w:val="004E02E2"/>
    <w:rsid w:val="004E0498"/>
    <w:rsid w:val="004E06ED"/>
    <w:rsid w:val="004E07A4"/>
    <w:rsid w:val="004E07CA"/>
    <w:rsid w:val="004E0878"/>
    <w:rsid w:val="004E1A2A"/>
    <w:rsid w:val="004E1EC5"/>
    <w:rsid w:val="004E2592"/>
    <w:rsid w:val="004E2B9E"/>
    <w:rsid w:val="004E3A69"/>
    <w:rsid w:val="004E3E41"/>
    <w:rsid w:val="004E41A3"/>
    <w:rsid w:val="004E4446"/>
    <w:rsid w:val="004E46F6"/>
    <w:rsid w:val="004E484D"/>
    <w:rsid w:val="004E4A40"/>
    <w:rsid w:val="004E4D90"/>
    <w:rsid w:val="004E55C9"/>
    <w:rsid w:val="004E5816"/>
    <w:rsid w:val="004E5906"/>
    <w:rsid w:val="004E5EDB"/>
    <w:rsid w:val="004E6014"/>
    <w:rsid w:val="004E6050"/>
    <w:rsid w:val="004E60F8"/>
    <w:rsid w:val="004E685F"/>
    <w:rsid w:val="004E6A6F"/>
    <w:rsid w:val="004E6BE7"/>
    <w:rsid w:val="004F0379"/>
    <w:rsid w:val="004F0390"/>
    <w:rsid w:val="004F168E"/>
    <w:rsid w:val="004F18BA"/>
    <w:rsid w:val="004F2BAC"/>
    <w:rsid w:val="004F2BC6"/>
    <w:rsid w:val="004F3257"/>
    <w:rsid w:val="004F361C"/>
    <w:rsid w:val="004F372E"/>
    <w:rsid w:val="004F3A00"/>
    <w:rsid w:val="004F3CD4"/>
    <w:rsid w:val="004F440E"/>
    <w:rsid w:val="004F4845"/>
    <w:rsid w:val="004F4A27"/>
    <w:rsid w:val="004F4C36"/>
    <w:rsid w:val="004F4EA5"/>
    <w:rsid w:val="004F4EEE"/>
    <w:rsid w:val="004F56A2"/>
    <w:rsid w:val="004F56C6"/>
    <w:rsid w:val="004F56CD"/>
    <w:rsid w:val="004F581E"/>
    <w:rsid w:val="004F5A88"/>
    <w:rsid w:val="004F600A"/>
    <w:rsid w:val="004F65A8"/>
    <w:rsid w:val="004F67A1"/>
    <w:rsid w:val="004F71A9"/>
    <w:rsid w:val="004F73C7"/>
    <w:rsid w:val="004F73CA"/>
    <w:rsid w:val="004F7781"/>
    <w:rsid w:val="004F7AA6"/>
    <w:rsid w:val="004F7ACB"/>
    <w:rsid w:val="004F7CB9"/>
    <w:rsid w:val="005001FC"/>
    <w:rsid w:val="00500394"/>
    <w:rsid w:val="005005E2"/>
    <w:rsid w:val="0050069D"/>
    <w:rsid w:val="00500988"/>
    <w:rsid w:val="00500993"/>
    <w:rsid w:val="00500ADC"/>
    <w:rsid w:val="00500D90"/>
    <w:rsid w:val="00500EA9"/>
    <w:rsid w:val="0050147A"/>
    <w:rsid w:val="0050189D"/>
    <w:rsid w:val="005019D2"/>
    <w:rsid w:val="00501B35"/>
    <w:rsid w:val="00501DD5"/>
    <w:rsid w:val="0050222D"/>
    <w:rsid w:val="005023ED"/>
    <w:rsid w:val="00502A10"/>
    <w:rsid w:val="005031D8"/>
    <w:rsid w:val="0050331C"/>
    <w:rsid w:val="0050375C"/>
    <w:rsid w:val="0050381A"/>
    <w:rsid w:val="00503C3E"/>
    <w:rsid w:val="00503F19"/>
    <w:rsid w:val="005042AD"/>
    <w:rsid w:val="005043F5"/>
    <w:rsid w:val="005049E3"/>
    <w:rsid w:val="00504E51"/>
    <w:rsid w:val="00505DFF"/>
    <w:rsid w:val="00506470"/>
    <w:rsid w:val="0050662D"/>
    <w:rsid w:val="00506F4F"/>
    <w:rsid w:val="005079E1"/>
    <w:rsid w:val="00510574"/>
    <w:rsid w:val="0051082F"/>
    <w:rsid w:val="00510AEE"/>
    <w:rsid w:val="00510BA2"/>
    <w:rsid w:val="00510E66"/>
    <w:rsid w:val="00511104"/>
    <w:rsid w:val="005116F9"/>
    <w:rsid w:val="00511B02"/>
    <w:rsid w:val="00511F9F"/>
    <w:rsid w:val="005120B6"/>
    <w:rsid w:val="00512A3E"/>
    <w:rsid w:val="00512B9F"/>
    <w:rsid w:val="00512D30"/>
    <w:rsid w:val="00513FAC"/>
    <w:rsid w:val="0051411B"/>
    <w:rsid w:val="005149AC"/>
    <w:rsid w:val="00514BF1"/>
    <w:rsid w:val="00514C38"/>
    <w:rsid w:val="0051563C"/>
    <w:rsid w:val="0051591D"/>
    <w:rsid w:val="005164D2"/>
    <w:rsid w:val="005169CD"/>
    <w:rsid w:val="00516E51"/>
    <w:rsid w:val="005171BE"/>
    <w:rsid w:val="00517342"/>
    <w:rsid w:val="005177E0"/>
    <w:rsid w:val="0051785F"/>
    <w:rsid w:val="00517A9F"/>
    <w:rsid w:val="00517B2B"/>
    <w:rsid w:val="00517C17"/>
    <w:rsid w:val="00517F32"/>
    <w:rsid w:val="00520384"/>
    <w:rsid w:val="00520687"/>
    <w:rsid w:val="005208DF"/>
    <w:rsid w:val="00520DAE"/>
    <w:rsid w:val="00520DED"/>
    <w:rsid w:val="00520F7A"/>
    <w:rsid w:val="00521380"/>
    <w:rsid w:val="005216DA"/>
    <w:rsid w:val="0052197F"/>
    <w:rsid w:val="005225D5"/>
    <w:rsid w:val="005228D0"/>
    <w:rsid w:val="00522DE1"/>
    <w:rsid w:val="005233D5"/>
    <w:rsid w:val="005237BA"/>
    <w:rsid w:val="00523890"/>
    <w:rsid w:val="00523B03"/>
    <w:rsid w:val="00523B71"/>
    <w:rsid w:val="00524176"/>
    <w:rsid w:val="00524268"/>
    <w:rsid w:val="0052452D"/>
    <w:rsid w:val="00524776"/>
    <w:rsid w:val="005248D9"/>
    <w:rsid w:val="0052569B"/>
    <w:rsid w:val="00525A7A"/>
    <w:rsid w:val="00525BD3"/>
    <w:rsid w:val="005260A4"/>
    <w:rsid w:val="005268F5"/>
    <w:rsid w:val="00526EEE"/>
    <w:rsid w:val="00527005"/>
    <w:rsid w:val="0052704E"/>
    <w:rsid w:val="005272B1"/>
    <w:rsid w:val="00527544"/>
    <w:rsid w:val="0052761D"/>
    <w:rsid w:val="00527CFF"/>
    <w:rsid w:val="00527E85"/>
    <w:rsid w:val="00530038"/>
    <w:rsid w:val="00530077"/>
    <w:rsid w:val="00530511"/>
    <w:rsid w:val="00530675"/>
    <w:rsid w:val="00530BBD"/>
    <w:rsid w:val="00530BF1"/>
    <w:rsid w:val="00530D33"/>
    <w:rsid w:val="0053153E"/>
    <w:rsid w:val="0053172A"/>
    <w:rsid w:val="00531A3C"/>
    <w:rsid w:val="00531AD8"/>
    <w:rsid w:val="005320AD"/>
    <w:rsid w:val="0053266E"/>
    <w:rsid w:val="005326D9"/>
    <w:rsid w:val="0053270C"/>
    <w:rsid w:val="00532ABD"/>
    <w:rsid w:val="00532AD4"/>
    <w:rsid w:val="00532F14"/>
    <w:rsid w:val="00533132"/>
    <w:rsid w:val="005332B5"/>
    <w:rsid w:val="00533460"/>
    <w:rsid w:val="005336ED"/>
    <w:rsid w:val="00534108"/>
    <w:rsid w:val="0053419F"/>
    <w:rsid w:val="00534586"/>
    <w:rsid w:val="00534FB1"/>
    <w:rsid w:val="005350BB"/>
    <w:rsid w:val="00535233"/>
    <w:rsid w:val="005355C1"/>
    <w:rsid w:val="005355F3"/>
    <w:rsid w:val="00535962"/>
    <w:rsid w:val="00535997"/>
    <w:rsid w:val="00535E52"/>
    <w:rsid w:val="00535EEE"/>
    <w:rsid w:val="00535F7D"/>
    <w:rsid w:val="0053605C"/>
    <w:rsid w:val="005362E4"/>
    <w:rsid w:val="00536A62"/>
    <w:rsid w:val="00536B72"/>
    <w:rsid w:val="00536CD7"/>
    <w:rsid w:val="005371BE"/>
    <w:rsid w:val="0053722D"/>
    <w:rsid w:val="0054041A"/>
    <w:rsid w:val="00540975"/>
    <w:rsid w:val="00540A1D"/>
    <w:rsid w:val="00540E8D"/>
    <w:rsid w:val="00540FB3"/>
    <w:rsid w:val="00541073"/>
    <w:rsid w:val="005413DC"/>
    <w:rsid w:val="00541CC3"/>
    <w:rsid w:val="00542566"/>
    <w:rsid w:val="00542BB8"/>
    <w:rsid w:val="00543E37"/>
    <w:rsid w:val="005448F5"/>
    <w:rsid w:val="0054506C"/>
    <w:rsid w:val="0054637B"/>
    <w:rsid w:val="00546435"/>
    <w:rsid w:val="005466D3"/>
    <w:rsid w:val="00546859"/>
    <w:rsid w:val="00546CD5"/>
    <w:rsid w:val="00546D8C"/>
    <w:rsid w:val="00547233"/>
    <w:rsid w:val="00547F9D"/>
    <w:rsid w:val="00550513"/>
    <w:rsid w:val="0055064D"/>
    <w:rsid w:val="00550A79"/>
    <w:rsid w:val="0055119B"/>
    <w:rsid w:val="005513FC"/>
    <w:rsid w:val="005525C2"/>
    <w:rsid w:val="00552801"/>
    <w:rsid w:val="00552B35"/>
    <w:rsid w:val="00552F2A"/>
    <w:rsid w:val="00553906"/>
    <w:rsid w:val="00553C1F"/>
    <w:rsid w:val="00553F5C"/>
    <w:rsid w:val="005545B5"/>
    <w:rsid w:val="00554BD9"/>
    <w:rsid w:val="00554F32"/>
    <w:rsid w:val="00555542"/>
    <w:rsid w:val="00555F23"/>
    <w:rsid w:val="0055678B"/>
    <w:rsid w:val="00556793"/>
    <w:rsid w:val="00557949"/>
    <w:rsid w:val="00557AC7"/>
    <w:rsid w:val="00557C97"/>
    <w:rsid w:val="005601C9"/>
    <w:rsid w:val="005607C4"/>
    <w:rsid w:val="005609EA"/>
    <w:rsid w:val="005614F5"/>
    <w:rsid w:val="00561726"/>
    <w:rsid w:val="00561D46"/>
    <w:rsid w:val="00562030"/>
    <w:rsid w:val="005620AD"/>
    <w:rsid w:val="00562510"/>
    <w:rsid w:val="00562559"/>
    <w:rsid w:val="00563617"/>
    <w:rsid w:val="00564740"/>
    <w:rsid w:val="00564A77"/>
    <w:rsid w:val="00564AB0"/>
    <w:rsid w:val="00564BB5"/>
    <w:rsid w:val="00564D79"/>
    <w:rsid w:val="00564D8A"/>
    <w:rsid w:val="0056546B"/>
    <w:rsid w:val="00565564"/>
    <w:rsid w:val="0056565A"/>
    <w:rsid w:val="005659A4"/>
    <w:rsid w:val="00565E43"/>
    <w:rsid w:val="00565EE3"/>
    <w:rsid w:val="00565FB0"/>
    <w:rsid w:val="005660F9"/>
    <w:rsid w:val="005665C1"/>
    <w:rsid w:val="00566663"/>
    <w:rsid w:val="00566923"/>
    <w:rsid w:val="0056702F"/>
    <w:rsid w:val="005671B6"/>
    <w:rsid w:val="00567969"/>
    <w:rsid w:val="00567A02"/>
    <w:rsid w:val="00567A8A"/>
    <w:rsid w:val="00567DA2"/>
    <w:rsid w:val="0057049B"/>
    <w:rsid w:val="00570543"/>
    <w:rsid w:val="00570CBC"/>
    <w:rsid w:val="00570DC5"/>
    <w:rsid w:val="00571B62"/>
    <w:rsid w:val="00571CDA"/>
    <w:rsid w:val="00572756"/>
    <w:rsid w:val="00572F1F"/>
    <w:rsid w:val="0057388B"/>
    <w:rsid w:val="00573A9D"/>
    <w:rsid w:val="00574491"/>
    <w:rsid w:val="00574EA9"/>
    <w:rsid w:val="00574FB4"/>
    <w:rsid w:val="00575264"/>
    <w:rsid w:val="00575602"/>
    <w:rsid w:val="00576242"/>
    <w:rsid w:val="005766BF"/>
    <w:rsid w:val="005767A8"/>
    <w:rsid w:val="00577241"/>
    <w:rsid w:val="00577396"/>
    <w:rsid w:val="005777CF"/>
    <w:rsid w:val="00577B53"/>
    <w:rsid w:val="00577F06"/>
    <w:rsid w:val="0058060D"/>
    <w:rsid w:val="0058079E"/>
    <w:rsid w:val="005807F1"/>
    <w:rsid w:val="00580B5D"/>
    <w:rsid w:val="00581F15"/>
    <w:rsid w:val="00582115"/>
    <w:rsid w:val="00582702"/>
    <w:rsid w:val="00582A88"/>
    <w:rsid w:val="0058315F"/>
    <w:rsid w:val="005831EB"/>
    <w:rsid w:val="00583717"/>
    <w:rsid w:val="00583747"/>
    <w:rsid w:val="005837BD"/>
    <w:rsid w:val="00584107"/>
    <w:rsid w:val="00584386"/>
    <w:rsid w:val="00584ABF"/>
    <w:rsid w:val="00584D69"/>
    <w:rsid w:val="00585602"/>
    <w:rsid w:val="00585D68"/>
    <w:rsid w:val="00586710"/>
    <w:rsid w:val="00586B65"/>
    <w:rsid w:val="00587710"/>
    <w:rsid w:val="00587839"/>
    <w:rsid w:val="00587A70"/>
    <w:rsid w:val="00587B7E"/>
    <w:rsid w:val="005900D8"/>
    <w:rsid w:val="00590DA8"/>
    <w:rsid w:val="00591267"/>
    <w:rsid w:val="005914F8"/>
    <w:rsid w:val="00591E8E"/>
    <w:rsid w:val="0059234D"/>
    <w:rsid w:val="005924CA"/>
    <w:rsid w:val="005925F7"/>
    <w:rsid w:val="00592F4E"/>
    <w:rsid w:val="00593208"/>
    <w:rsid w:val="00593248"/>
    <w:rsid w:val="005932A6"/>
    <w:rsid w:val="00593AC4"/>
    <w:rsid w:val="00593B08"/>
    <w:rsid w:val="00593E3A"/>
    <w:rsid w:val="005942E8"/>
    <w:rsid w:val="00594349"/>
    <w:rsid w:val="0059437B"/>
    <w:rsid w:val="0059460D"/>
    <w:rsid w:val="00594A59"/>
    <w:rsid w:val="00594C49"/>
    <w:rsid w:val="00594CB9"/>
    <w:rsid w:val="00594CBE"/>
    <w:rsid w:val="0059514E"/>
    <w:rsid w:val="0059550B"/>
    <w:rsid w:val="00595821"/>
    <w:rsid w:val="005960BF"/>
    <w:rsid w:val="00596118"/>
    <w:rsid w:val="0059671B"/>
    <w:rsid w:val="00596AA0"/>
    <w:rsid w:val="00596D99"/>
    <w:rsid w:val="00597407"/>
    <w:rsid w:val="00597E86"/>
    <w:rsid w:val="00597FC3"/>
    <w:rsid w:val="005A0677"/>
    <w:rsid w:val="005A0C36"/>
    <w:rsid w:val="005A0FB7"/>
    <w:rsid w:val="005A117E"/>
    <w:rsid w:val="005A164A"/>
    <w:rsid w:val="005A1C50"/>
    <w:rsid w:val="005A1D9A"/>
    <w:rsid w:val="005A1DFA"/>
    <w:rsid w:val="005A214E"/>
    <w:rsid w:val="005A2436"/>
    <w:rsid w:val="005A2A2D"/>
    <w:rsid w:val="005A2B4A"/>
    <w:rsid w:val="005A3089"/>
    <w:rsid w:val="005A3361"/>
    <w:rsid w:val="005A39A5"/>
    <w:rsid w:val="005A39BA"/>
    <w:rsid w:val="005A3D4A"/>
    <w:rsid w:val="005A4109"/>
    <w:rsid w:val="005A4D00"/>
    <w:rsid w:val="005A5030"/>
    <w:rsid w:val="005A528B"/>
    <w:rsid w:val="005A533D"/>
    <w:rsid w:val="005A6488"/>
    <w:rsid w:val="005A732F"/>
    <w:rsid w:val="005A7CDE"/>
    <w:rsid w:val="005B0CC1"/>
    <w:rsid w:val="005B0DEC"/>
    <w:rsid w:val="005B1713"/>
    <w:rsid w:val="005B1CB4"/>
    <w:rsid w:val="005B1F1B"/>
    <w:rsid w:val="005B2D70"/>
    <w:rsid w:val="005B2F8B"/>
    <w:rsid w:val="005B35B6"/>
    <w:rsid w:val="005B373C"/>
    <w:rsid w:val="005B390D"/>
    <w:rsid w:val="005B480F"/>
    <w:rsid w:val="005B53EC"/>
    <w:rsid w:val="005B5F38"/>
    <w:rsid w:val="005B6584"/>
    <w:rsid w:val="005B67B6"/>
    <w:rsid w:val="005B6D64"/>
    <w:rsid w:val="005B6E73"/>
    <w:rsid w:val="005B70B3"/>
    <w:rsid w:val="005C05F4"/>
    <w:rsid w:val="005C0758"/>
    <w:rsid w:val="005C07B1"/>
    <w:rsid w:val="005C0885"/>
    <w:rsid w:val="005C0B0A"/>
    <w:rsid w:val="005C1881"/>
    <w:rsid w:val="005C1B08"/>
    <w:rsid w:val="005C1C39"/>
    <w:rsid w:val="005C272A"/>
    <w:rsid w:val="005C2DF8"/>
    <w:rsid w:val="005C3750"/>
    <w:rsid w:val="005C3A1D"/>
    <w:rsid w:val="005C3E6A"/>
    <w:rsid w:val="005C4254"/>
    <w:rsid w:val="005C4DF1"/>
    <w:rsid w:val="005C511A"/>
    <w:rsid w:val="005C5255"/>
    <w:rsid w:val="005C5539"/>
    <w:rsid w:val="005C5EE6"/>
    <w:rsid w:val="005C5F16"/>
    <w:rsid w:val="005C6212"/>
    <w:rsid w:val="005C6474"/>
    <w:rsid w:val="005C689C"/>
    <w:rsid w:val="005C68EF"/>
    <w:rsid w:val="005C6B7A"/>
    <w:rsid w:val="005C6E36"/>
    <w:rsid w:val="005C6F33"/>
    <w:rsid w:val="005C7781"/>
    <w:rsid w:val="005C78F6"/>
    <w:rsid w:val="005C79A6"/>
    <w:rsid w:val="005C7CE5"/>
    <w:rsid w:val="005D0164"/>
    <w:rsid w:val="005D0C8F"/>
    <w:rsid w:val="005D0F7C"/>
    <w:rsid w:val="005D1FC9"/>
    <w:rsid w:val="005D25FE"/>
    <w:rsid w:val="005D3E85"/>
    <w:rsid w:val="005D40A8"/>
    <w:rsid w:val="005D4116"/>
    <w:rsid w:val="005D4649"/>
    <w:rsid w:val="005D48C9"/>
    <w:rsid w:val="005D4D62"/>
    <w:rsid w:val="005D4F99"/>
    <w:rsid w:val="005D55CF"/>
    <w:rsid w:val="005D5A1C"/>
    <w:rsid w:val="005D5A54"/>
    <w:rsid w:val="005D5D6D"/>
    <w:rsid w:val="005D5D79"/>
    <w:rsid w:val="005D5FF4"/>
    <w:rsid w:val="005D63DF"/>
    <w:rsid w:val="005D67D7"/>
    <w:rsid w:val="005D6C50"/>
    <w:rsid w:val="005D71D3"/>
    <w:rsid w:val="005D76F6"/>
    <w:rsid w:val="005D7A85"/>
    <w:rsid w:val="005D7E05"/>
    <w:rsid w:val="005E039A"/>
    <w:rsid w:val="005E0619"/>
    <w:rsid w:val="005E07D7"/>
    <w:rsid w:val="005E0883"/>
    <w:rsid w:val="005E08E6"/>
    <w:rsid w:val="005E0A29"/>
    <w:rsid w:val="005E0D64"/>
    <w:rsid w:val="005E0E08"/>
    <w:rsid w:val="005E1055"/>
    <w:rsid w:val="005E19DE"/>
    <w:rsid w:val="005E1AD8"/>
    <w:rsid w:val="005E1D4C"/>
    <w:rsid w:val="005E25B8"/>
    <w:rsid w:val="005E29E1"/>
    <w:rsid w:val="005E2C81"/>
    <w:rsid w:val="005E2D8A"/>
    <w:rsid w:val="005E39A0"/>
    <w:rsid w:val="005E49B8"/>
    <w:rsid w:val="005E52CE"/>
    <w:rsid w:val="005E57D8"/>
    <w:rsid w:val="005E59A4"/>
    <w:rsid w:val="005E5B7A"/>
    <w:rsid w:val="005E5E08"/>
    <w:rsid w:val="005E60E0"/>
    <w:rsid w:val="005E668C"/>
    <w:rsid w:val="005E6A52"/>
    <w:rsid w:val="005E706E"/>
    <w:rsid w:val="005E7084"/>
    <w:rsid w:val="005E7354"/>
    <w:rsid w:val="005E7A01"/>
    <w:rsid w:val="005E7B9A"/>
    <w:rsid w:val="005E7D4E"/>
    <w:rsid w:val="005E7DD6"/>
    <w:rsid w:val="005E7DDD"/>
    <w:rsid w:val="005F01F4"/>
    <w:rsid w:val="005F067F"/>
    <w:rsid w:val="005F0D3E"/>
    <w:rsid w:val="005F0EB9"/>
    <w:rsid w:val="005F13C8"/>
    <w:rsid w:val="005F22C9"/>
    <w:rsid w:val="005F2697"/>
    <w:rsid w:val="005F27FA"/>
    <w:rsid w:val="005F3409"/>
    <w:rsid w:val="005F35E3"/>
    <w:rsid w:val="005F36EF"/>
    <w:rsid w:val="005F4AE7"/>
    <w:rsid w:val="005F4FE3"/>
    <w:rsid w:val="005F539B"/>
    <w:rsid w:val="005F5594"/>
    <w:rsid w:val="005F5815"/>
    <w:rsid w:val="005F65CD"/>
    <w:rsid w:val="005F6B81"/>
    <w:rsid w:val="005F6C8D"/>
    <w:rsid w:val="005F7028"/>
    <w:rsid w:val="005F71AB"/>
    <w:rsid w:val="005F7B13"/>
    <w:rsid w:val="005F7E46"/>
    <w:rsid w:val="0060022A"/>
    <w:rsid w:val="0060038B"/>
    <w:rsid w:val="00600D31"/>
    <w:rsid w:val="00600DD2"/>
    <w:rsid w:val="00601405"/>
    <w:rsid w:val="00601CFD"/>
    <w:rsid w:val="00601F58"/>
    <w:rsid w:val="00602B30"/>
    <w:rsid w:val="00602B48"/>
    <w:rsid w:val="00602B8D"/>
    <w:rsid w:val="00602B8F"/>
    <w:rsid w:val="00602E98"/>
    <w:rsid w:val="0060366D"/>
    <w:rsid w:val="00603B02"/>
    <w:rsid w:val="006040CA"/>
    <w:rsid w:val="006044D2"/>
    <w:rsid w:val="006047E4"/>
    <w:rsid w:val="00604B10"/>
    <w:rsid w:val="00605905"/>
    <w:rsid w:val="0060603A"/>
    <w:rsid w:val="006064D5"/>
    <w:rsid w:val="00606717"/>
    <w:rsid w:val="00607245"/>
    <w:rsid w:val="006074A9"/>
    <w:rsid w:val="0060767D"/>
    <w:rsid w:val="0060769C"/>
    <w:rsid w:val="00607898"/>
    <w:rsid w:val="00607ED4"/>
    <w:rsid w:val="0061002E"/>
    <w:rsid w:val="0061078E"/>
    <w:rsid w:val="00610C6C"/>
    <w:rsid w:val="006111EA"/>
    <w:rsid w:val="006112A3"/>
    <w:rsid w:val="00611397"/>
    <w:rsid w:val="00611BA4"/>
    <w:rsid w:val="00611CC2"/>
    <w:rsid w:val="00611D94"/>
    <w:rsid w:val="0061200C"/>
    <w:rsid w:val="006122D0"/>
    <w:rsid w:val="00612396"/>
    <w:rsid w:val="00612ABE"/>
    <w:rsid w:val="006130C0"/>
    <w:rsid w:val="00613BE5"/>
    <w:rsid w:val="00613DD9"/>
    <w:rsid w:val="0061407F"/>
    <w:rsid w:val="006141D2"/>
    <w:rsid w:val="0061520D"/>
    <w:rsid w:val="006153CF"/>
    <w:rsid w:val="00615C03"/>
    <w:rsid w:val="00616236"/>
    <w:rsid w:val="00616313"/>
    <w:rsid w:val="006166A3"/>
    <w:rsid w:val="00616EB4"/>
    <w:rsid w:val="006171D0"/>
    <w:rsid w:val="00617589"/>
    <w:rsid w:val="00617925"/>
    <w:rsid w:val="006204E2"/>
    <w:rsid w:val="00620A92"/>
    <w:rsid w:val="00620D73"/>
    <w:rsid w:val="00620D90"/>
    <w:rsid w:val="00620F04"/>
    <w:rsid w:val="00620FE5"/>
    <w:rsid w:val="00621AFB"/>
    <w:rsid w:val="006226AD"/>
    <w:rsid w:val="006229D1"/>
    <w:rsid w:val="00622F4E"/>
    <w:rsid w:val="00623A88"/>
    <w:rsid w:val="00623CE9"/>
    <w:rsid w:val="00623EE0"/>
    <w:rsid w:val="006244F8"/>
    <w:rsid w:val="00624C4F"/>
    <w:rsid w:val="00625361"/>
    <w:rsid w:val="00625596"/>
    <w:rsid w:val="0062574A"/>
    <w:rsid w:val="00625DB0"/>
    <w:rsid w:val="00625FC9"/>
    <w:rsid w:val="00626270"/>
    <w:rsid w:val="006269BA"/>
    <w:rsid w:val="00626AE7"/>
    <w:rsid w:val="00626F48"/>
    <w:rsid w:val="00626F62"/>
    <w:rsid w:val="00627A75"/>
    <w:rsid w:val="006302B6"/>
    <w:rsid w:val="00630411"/>
    <w:rsid w:val="00630595"/>
    <w:rsid w:val="0063064E"/>
    <w:rsid w:val="0063092C"/>
    <w:rsid w:val="00630B99"/>
    <w:rsid w:val="00631311"/>
    <w:rsid w:val="006315DA"/>
    <w:rsid w:val="006315F8"/>
    <w:rsid w:val="006317D9"/>
    <w:rsid w:val="00631A1B"/>
    <w:rsid w:val="00631B73"/>
    <w:rsid w:val="00632B2F"/>
    <w:rsid w:val="00632CD6"/>
    <w:rsid w:val="00633018"/>
    <w:rsid w:val="0063366B"/>
    <w:rsid w:val="00633A03"/>
    <w:rsid w:val="0063405C"/>
    <w:rsid w:val="00634613"/>
    <w:rsid w:val="00634A89"/>
    <w:rsid w:val="00634EB6"/>
    <w:rsid w:val="00634F0A"/>
    <w:rsid w:val="0063533C"/>
    <w:rsid w:val="00635A3B"/>
    <w:rsid w:val="00635C3D"/>
    <w:rsid w:val="00635ECC"/>
    <w:rsid w:val="00636384"/>
    <w:rsid w:val="0063650B"/>
    <w:rsid w:val="00636666"/>
    <w:rsid w:val="006366BE"/>
    <w:rsid w:val="00636B45"/>
    <w:rsid w:val="00637273"/>
    <w:rsid w:val="00637A4E"/>
    <w:rsid w:val="006401F4"/>
    <w:rsid w:val="00640380"/>
    <w:rsid w:val="0064133E"/>
    <w:rsid w:val="0064147C"/>
    <w:rsid w:val="00641D6C"/>
    <w:rsid w:val="00641DBE"/>
    <w:rsid w:val="00641E1C"/>
    <w:rsid w:val="0064255C"/>
    <w:rsid w:val="0064270C"/>
    <w:rsid w:val="00643025"/>
    <w:rsid w:val="00643843"/>
    <w:rsid w:val="00643925"/>
    <w:rsid w:val="00644079"/>
    <w:rsid w:val="006444D1"/>
    <w:rsid w:val="006445FD"/>
    <w:rsid w:val="00644A12"/>
    <w:rsid w:val="00644CB0"/>
    <w:rsid w:val="00645127"/>
    <w:rsid w:val="006452C3"/>
    <w:rsid w:val="0064568E"/>
    <w:rsid w:val="006457A9"/>
    <w:rsid w:val="0064583F"/>
    <w:rsid w:val="0064649D"/>
    <w:rsid w:val="006466EC"/>
    <w:rsid w:val="0064682E"/>
    <w:rsid w:val="00646866"/>
    <w:rsid w:val="006468EE"/>
    <w:rsid w:val="00646B94"/>
    <w:rsid w:val="00646BAB"/>
    <w:rsid w:val="00647012"/>
    <w:rsid w:val="0064770E"/>
    <w:rsid w:val="00650136"/>
    <w:rsid w:val="00650A23"/>
    <w:rsid w:val="00650F8D"/>
    <w:rsid w:val="006516D7"/>
    <w:rsid w:val="006519E2"/>
    <w:rsid w:val="00651DFA"/>
    <w:rsid w:val="00651E9C"/>
    <w:rsid w:val="006522F0"/>
    <w:rsid w:val="00652AD4"/>
    <w:rsid w:val="00652BA4"/>
    <w:rsid w:val="00653118"/>
    <w:rsid w:val="0065340C"/>
    <w:rsid w:val="00653639"/>
    <w:rsid w:val="00653686"/>
    <w:rsid w:val="00653814"/>
    <w:rsid w:val="00653F6A"/>
    <w:rsid w:val="00653F78"/>
    <w:rsid w:val="006541DC"/>
    <w:rsid w:val="00654870"/>
    <w:rsid w:val="006548DA"/>
    <w:rsid w:val="0065520B"/>
    <w:rsid w:val="00655583"/>
    <w:rsid w:val="0065580D"/>
    <w:rsid w:val="006559EB"/>
    <w:rsid w:val="00656232"/>
    <w:rsid w:val="006565C6"/>
    <w:rsid w:val="00656797"/>
    <w:rsid w:val="00656A64"/>
    <w:rsid w:val="00656B34"/>
    <w:rsid w:val="00657955"/>
    <w:rsid w:val="00657C9C"/>
    <w:rsid w:val="00657D84"/>
    <w:rsid w:val="00657E6C"/>
    <w:rsid w:val="006601C2"/>
    <w:rsid w:val="006602CD"/>
    <w:rsid w:val="0066060F"/>
    <w:rsid w:val="0066061C"/>
    <w:rsid w:val="00660892"/>
    <w:rsid w:val="00660A85"/>
    <w:rsid w:val="00660F59"/>
    <w:rsid w:val="0066110B"/>
    <w:rsid w:val="0066114F"/>
    <w:rsid w:val="00661709"/>
    <w:rsid w:val="00661A75"/>
    <w:rsid w:val="00661AC8"/>
    <w:rsid w:val="00661B30"/>
    <w:rsid w:val="00661E04"/>
    <w:rsid w:val="0066242B"/>
    <w:rsid w:val="00662819"/>
    <w:rsid w:val="00662F4F"/>
    <w:rsid w:val="00662FD6"/>
    <w:rsid w:val="0066362C"/>
    <w:rsid w:val="0066385D"/>
    <w:rsid w:val="00663898"/>
    <w:rsid w:val="006638AF"/>
    <w:rsid w:val="00663E29"/>
    <w:rsid w:val="0066459A"/>
    <w:rsid w:val="00664751"/>
    <w:rsid w:val="00664F13"/>
    <w:rsid w:val="0066514C"/>
    <w:rsid w:val="006651F5"/>
    <w:rsid w:val="0066554B"/>
    <w:rsid w:val="006657EB"/>
    <w:rsid w:val="006660AE"/>
    <w:rsid w:val="0066665B"/>
    <w:rsid w:val="0066682D"/>
    <w:rsid w:val="00666BAE"/>
    <w:rsid w:val="00666D6A"/>
    <w:rsid w:val="00667938"/>
    <w:rsid w:val="0067089E"/>
    <w:rsid w:val="006709E7"/>
    <w:rsid w:val="00670C68"/>
    <w:rsid w:val="00671C7E"/>
    <w:rsid w:val="00672A05"/>
    <w:rsid w:val="00672AFE"/>
    <w:rsid w:val="00672B6D"/>
    <w:rsid w:val="00672F42"/>
    <w:rsid w:val="00672F4E"/>
    <w:rsid w:val="00673601"/>
    <w:rsid w:val="0067374B"/>
    <w:rsid w:val="0067491E"/>
    <w:rsid w:val="00674B81"/>
    <w:rsid w:val="00676109"/>
    <w:rsid w:val="00676233"/>
    <w:rsid w:val="0067672F"/>
    <w:rsid w:val="00676799"/>
    <w:rsid w:val="0067685C"/>
    <w:rsid w:val="006770BB"/>
    <w:rsid w:val="0067721F"/>
    <w:rsid w:val="00677AAA"/>
    <w:rsid w:val="00677AC3"/>
    <w:rsid w:val="00680036"/>
    <w:rsid w:val="006802AF"/>
    <w:rsid w:val="00680451"/>
    <w:rsid w:val="0068065A"/>
    <w:rsid w:val="00680722"/>
    <w:rsid w:val="00680ED5"/>
    <w:rsid w:val="006813E8"/>
    <w:rsid w:val="006814BD"/>
    <w:rsid w:val="006815E0"/>
    <w:rsid w:val="0068196D"/>
    <w:rsid w:val="00681F6F"/>
    <w:rsid w:val="00681FBB"/>
    <w:rsid w:val="00681FBC"/>
    <w:rsid w:val="0068228D"/>
    <w:rsid w:val="00682620"/>
    <w:rsid w:val="00682AA4"/>
    <w:rsid w:val="00683042"/>
    <w:rsid w:val="006830F2"/>
    <w:rsid w:val="006832C6"/>
    <w:rsid w:val="006832DC"/>
    <w:rsid w:val="006833B8"/>
    <w:rsid w:val="0068389C"/>
    <w:rsid w:val="00683A46"/>
    <w:rsid w:val="00683F50"/>
    <w:rsid w:val="006840DC"/>
    <w:rsid w:val="00684326"/>
    <w:rsid w:val="00684351"/>
    <w:rsid w:val="006846DB"/>
    <w:rsid w:val="00684A19"/>
    <w:rsid w:val="00684A44"/>
    <w:rsid w:val="00684BF4"/>
    <w:rsid w:val="006856EA"/>
    <w:rsid w:val="0068596A"/>
    <w:rsid w:val="00685A2A"/>
    <w:rsid w:val="0068605E"/>
    <w:rsid w:val="00686485"/>
    <w:rsid w:val="00686581"/>
    <w:rsid w:val="006868CA"/>
    <w:rsid w:val="00686B0F"/>
    <w:rsid w:val="0068768A"/>
    <w:rsid w:val="00687E01"/>
    <w:rsid w:val="00687E6E"/>
    <w:rsid w:val="00690176"/>
    <w:rsid w:val="00690299"/>
    <w:rsid w:val="006905B5"/>
    <w:rsid w:val="00690782"/>
    <w:rsid w:val="00690F50"/>
    <w:rsid w:val="00691122"/>
    <w:rsid w:val="006915A6"/>
    <w:rsid w:val="00691791"/>
    <w:rsid w:val="00691B61"/>
    <w:rsid w:val="00691DF0"/>
    <w:rsid w:val="00692091"/>
    <w:rsid w:val="006925B0"/>
    <w:rsid w:val="00692BE8"/>
    <w:rsid w:val="00692C5B"/>
    <w:rsid w:val="006931FB"/>
    <w:rsid w:val="006934EA"/>
    <w:rsid w:val="0069356A"/>
    <w:rsid w:val="006936E1"/>
    <w:rsid w:val="00693774"/>
    <w:rsid w:val="00693A3B"/>
    <w:rsid w:val="0069438E"/>
    <w:rsid w:val="006943B2"/>
    <w:rsid w:val="00694C90"/>
    <w:rsid w:val="00694D99"/>
    <w:rsid w:val="0069550A"/>
    <w:rsid w:val="00695BFD"/>
    <w:rsid w:val="00695E25"/>
    <w:rsid w:val="00696396"/>
    <w:rsid w:val="00696BDC"/>
    <w:rsid w:val="00696F5E"/>
    <w:rsid w:val="006971FD"/>
    <w:rsid w:val="00697DA0"/>
    <w:rsid w:val="00697F10"/>
    <w:rsid w:val="00697F65"/>
    <w:rsid w:val="00697FAE"/>
    <w:rsid w:val="006A053A"/>
    <w:rsid w:val="006A0B6A"/>
    <w:rsid w:val="006A0D30"/>
    <w:rsid w:val="006A133B"/>
    <w:rsid w:val="006A1525"/>
    <w:rsid w:val="006A1726"/>
    <w:rsid w:val="006A1A0D"/>
    <w:rsid w:val="006A1AF3"/>
    <w:rsid w:val="006A1C81"/>
    <w:rsid w:val="006A1E60"/>
    <w:rsid w:val="006A2149"/>
    <w:rsid w:val="006A2540"/>
    <w:rsid w:val="006A2F45"/>
    <w:rsid w:val="006A34C8"/>
    <w:rsid w:val="006A355C"/>
    <w:rsid w:val="006A3D48"/>
    <w:rsid w:val="006A425A"/>
    <w:rsid w:val="006A4762"/>
    <w:rsid w:val="006A47F4"/>
    <w:rsid w:val="006A5C12"/>
    <w:rsid w:val="006A5C59"/>
    <w:rsid w:val="006A65C4"/>
    <w:rsid w:val="006A738F"/>
    <w:rsid w:val="006A748D"/>
    <w:rsid w:val="006A797D"/>
    <w:rsid w:val="006A7E89"/>
    <w:rsid w:val="006B0039"/>
    <w:rsid w:val="006B045C"/>
    <w:rsid w:val="006B0490"/>
    <w:rsid w:val="006B12CF"/>
    <w:rsid w:val="006B1712"/>
    <w:rsid w:val="006B1AB0"/>
    <w:rsid w:val="006B1DE5"/>
    <w:rsid w:val="006B2291"/>
    <w:rsid w:val="006B22A6"/>
    <w:rsid w:val="006B22D8"/>
    <w:rsid w:val="006B2E16"/>
    <w:rsid w:val="006B2FEF"/>
    <w:rsid w:val="006B308B"/>
    <w:rsid w:val="006B3942"/>
    <w:rsid w:val="006B399D"/>
    <w:rsid w:val="006B3B7A"/>
    <w:rsid w:val="006B457D"/>
    <w:rsid w:val="006B459B"/>
    <w:rsid w:val="006B45EE"/>
    <w:rsid w:val="006B464C"/>
    <w:rsid w:val="006B46F0"/>
    <w:rsid w:val="006B475B"/>
    <w:rsid w:val="006B4991"/>
    <w:rsid w:val="006B5557"/>
    <w:rsid w:val="006B566E"/>
    <w:rsid w:val="006B5A2E"/>
    <w:rsid w:val="006B619C"/>
    <w:rsid w:val="006B62E2"/>
    <w:rsid w:val="006B71C8"/>
    <w:rsid w:val="006B7398"/>
    <w:rsid w:val="006B7482"/>
    <w:rsid w:val="006B7993"/>
    <w:rsid w:val="006B7EB3"/>
    <w:rsid w:val="006B7FC5"/>
    <w:rsid w:val="006C0371"/>
    <w:rsid w:val="006C0520"/>
    <w:rsid w:val="006C05ED"/>
    <w:rsid w:val="006C075B"/>
    <w:rsid w:val="006C085E"/>
    <w:rsid w:val="006C092B"/>
    <w:rsid w:val="006C1011"/>
    <w:rsid w:val="006C1792"/>
    <w:rsid w:val="006C19DF"/>
    <w:rsid w:val="006C1B78"/>
    <w:rsid w:val="006C1B96"/>
    <w:rsid w:val="006C1E3C"/>
    <w:rsid w:val="006C204D"/>
    <w:rsid w:val="006C273E"/>
    <w:rsid w:val="006C2B5E"/>
    <w:rsid w:val="006C2BF2"/>
    <w:rsid w:val="006C2EB7"/>
    <w:rsid w:val="006C2F66"/>
    <w:rsid w:val="006C302B"/>
    <w:rsid w:val="006C3A4C"/>
    <w:rsid w:val="006C43DD"/>
    <w:rsid w:val="006C496F"/>
    <w:rsid w:val="006C4C12"/>
    <w:rsid w:val="006C4CC8"/>
    <w:rsid w:val="006C4D4B"/>
    <w:rsid w:val="006C54A9"/>
    <w:rsid w:val="006C5EB3"/>
    <w:rsid w:val="006C63C4"/>
    <w:rsid w:val="006C66FD"/>
    <w:rsid w:val="006C749D"/>
    <w:rsid w:val="006C7816"/>
    <w:rsid w:val="006C7B88"/>
    <w:rsid w:val="006D034F"/>
    <w:rsid w:val="006D0605"/>
    <w:rsid w:val="006D0CDC"/>
    <w:rsid w:val="006D1008"/>
    <w:rsid w:val="006D13EF"/>
    <w:rsid w:val="006D1B2A"/>
    <w:rsid w:val="006D1C33"/>
    <w:rsid w:val="006D1D8F"/>
    <w:rsid w:val="006D1EF3"/>
    <w:rsid w:val="006D2557"/>
    <w:rsid w:val="006D28B9"/>
    <w:rsid w:val="006D2AA6"/>
    <w:rsid w:val="006D316C"/>
    <w:rsid w:val="006D32B5"/>
    <w:rsid w:val="006D375E"/>
    <w:rsid w:val="006D37EC"/>
    <w:rsid w:val="006D3902"/>
    <w:rsid w:val="006D39F0"/>
    <w:rsid w:val="006D4445"/>
    <w:rsid w:val="006D4737"/>
    <w:rsid w:val="006D4991"/>
    <w:rsid w:val="006D4CC4"/>
    <w:rsid w:val="006D5097"/>
    <w:rsid w:val="006D5379"/>
    <w:rsid w:val="006D54C7"/>
    <w:rsid w:val="006D5693"/>
    <w:rsid w:val="006D5C76"/>
    <w:rsid w:val="006D5E9C"/>
    <w:rsid w:val="006D5F9C"/>
    <w:rsid w:val="006D6095"/>
    <w:rsid w:val="006D6AD1"/>
    <w:rsid w:val="006D6C0D"/>
    <w:rsid w:val="006D6D1A"/>
    <w:rsid w:val="006D6F3B"/>
    <w:rsid w:val="006D6FA2"/>
    <w:rsid w:val="006D7100"/>
    <w:rsid w:val="006D7800"/>
    <w:rsid w:val="006D7BD8"/>
    <w:rsid w:val="006D7C78"/>
    <w:rsid w:val="006D7E25"/>
    <w:rsid w:val="006E02D5"/>
    <w:rsid w:val="006E04F2"/>
    <w:rsid w:val="006E1614"/>
    <w:rsid w:val="006E17D6"/>
    <w:rsid w:val="006E1C17"/>
    <w:rsid w:val="006E2022"/>
    <w:rsid w:val="006E2895"/>
    <w:rsid w:val="006E2BD7"/>
    <w:rsid w:val="006E2DE5"/>
    <w:rsid w:val="006E32F6"/>
    <w:rsid w:val="006E3B00"/>
    <w:rsid w:val="006E4449"/>
    <w:rsid w:val="006E46C3"/>
    <w:rsid w:val="006E4AEF"/>
    <w:rsid w:val="006E4BA4"/>
    <w:rsid w:val="006E4ECA"/>
    <w:rsid w:val="006E4F03"/>
    <w:rsid w:val="006E5808"/>
    <w:rsid w:val="006E58A5"/>
    <w:rsid w:val="006E5D5E"/>
    <w:rsid w:val="006E6169"/>
    <w:rsid w:val="006E69AC"/>
    <w:rsid w:val="006E6F99"/>
    <w:rsid w:val="006E72E5"/>
    <w:rsid w:val="006E7324"/>
    <w:rsid w:val="006E793F"/>
    <w:rsid w:val="006E7BB4"/>
    <w:rsid w:val="006F0350"/>
    <w:rsid w:val="006F1AF3"/>
    <w:rsid w:val="006F1E10"/>
    <w:rsid w:val="006F1F58"/>
    <w:rsid w:val="006F231F"/>
    <w:rsid w:val="006F23DA"/>
    <w:rsid w:val="006F29E4"/>
    <w:rsid w:val="006F2C51"/>
    <w:rsid w:val="006F2F13"/>
    <w:rsid w:val="006F2F61"/>
    <w:rsid w:val="006F3079"/>
    <w:rsid w:val="006F3470"/>
    <w:rsid w:val="006F3928"/>
    <w:rsid w:val="006F3A48"/>
    <w:rsid w:val="006F40D3"/>
    <w:rsid w:val="006F4266"/>
    <w:rsid w:val="006F4280"/>
    <w:rsid w:val="006F529A"/>
    <w:rsid w:val="006F5469"/>
    <w:rsid w:val="006F66E5"/>
    <w:rsid w:val="006F6F42"/>
    <w:rsid w:val="006F6FDB"/>
    <w:rsid w:val="006F71F4"/>
    <w:rsid w:val="006F7219"/>
    <w:rsid w:val="006F7270"/>
    <w:rsid w:val="006F73E9"/>
    <w:rsid w:val="006F74A9"/>
    <w:rsid w:val="00700709"/>
    <w:rsid w:val="00700A96"/>
    <w:rsid w:val="00700B68"/>
    <w:rsid w:val="00700C87"/>
    <w:rsid w:val="0070117A"/>
    <w:rsid w:val="0070151C"/>
    <w:rsid w:val="007017A8"/>
    <w:rsid w:val="00701E3C"/>
    <w:rsid w:val="0070206D"/>
    <w:rsid w:val="00702E09"/>
    <w:rsid w:val="00702FF0"/>
    <w:rsid w:val="007039C0"/>
    <w:rsid w:val="00703B95"/>
    <w:rsid w:val="007046E6"/>
    <w:rsid w:val="00704D8E"/>
    <w:rsid w:val="0070579C"/>
    <w:rsid w:val="00705854"/>
    <w:rsid w:val="00705A49"/>
    <w:rsid w:val="00705AB0"/>
    <w:rsid w:val="00705D6F"/>
    <w:rsid w:val="0070628D"/>
    <w:rsid w:val="007062C5"/>
    <w:rsid w:val="007062FF"/>
    <w:rsid w:val="00706429"/>
    <w:rsid w:val="007065A1"/>
    <w:rsid w:val="00706E12"/>
    <w:rsid w:val="0070702C"/>
    <w:rsid w:val="007071EB"/>
    <w:rsid w:val="00707A60"/>
    <w:rsid w:val="007103B2"/>
    <w:rsid w:val="00710CE3"/>
    <w:rsid w:val="00710DE9"/>
    <w:rsid w:val="00710E90"/>
    <w:rsid w:val="0071123B"/>
    <w:rsid w:val="00711355"/>
    <w:rsid w:val="0071148F"/>
    <w:rsid w:val="00711993"/>
    <w:rsid w:val="00711AB9"/>
    <w:rsid w:val="00711B79"/>
    <w:rsid w:val="00711D16"/>
    <w:rsid w:val="00711E36"/>
    <w:rsid w:val="00711EFE"/>
    <w:rsid w:val="0071203C"/>
    <w:rsid w:val="00712203"/>
    <w:rsid w:val="0071260A"/>
    <w:rsid w:val="00712904"/>
    <w:rsid w:val="00712966"/>
    <w:rsid w:val="00712CEB"/>
    <w:rsid w:val="0071389A"/>
    <w:rsid w:val="00713BD4"/>
    <w:rsid w:val="00713C93"/>
    <w:rsid w:val="00714137"/>
    <w:rsid w:val="0071420D"/>
    <w:rsid w:val="00714341"/>
    <w:rsid w:val="00714C8B"/>
    <w:rsid w:val="00714C8E"/>
    <w:rsid w:val="007154DE"/>
    <w:rsid w:val="0071567E"/>
    <w:rsid w:val="007159EB"/>
    <w:rsid w:val="0071697D"/>
    <w:rsid w:val="00716BE4"/>
    <w:rsid w:val="00716F38"/>
    <w:rsid w:val="007175D3"/>
    <w:rsid w:val="00717D5A"/>
    <w:rsid w:val="00717E5F"/>
    <w:rsid w:val="007202E9"/>
    <w:rsid w:val="00720A3E"/>
    <w:rsid w:val="00721517"/>
    <w:rsid w:val="0072178C"/>
    <w:rsid w:val="00721998"/>
    <w:rsid w:val="00721B66"/>
    <w:rsid w:val="00721FA1"/>
    <w:rsid w:val="00722C6B"/>
    <w:rsid w:val="007230D7"/>
    <w:rsid w:val="007230DE"/>
    <w:rsid w:val="0072314A"/>
    <w:rsid w:val="00723262"/>
    <w:rsid w:val="00723F52"/>
    <w:rsid w:val="007243E7"/>
    <w:rsid w:val="0072480C"/>
    <w:rsid w:val="00724BB5"/>
    <w:rsid w:val="00724C71"/>
    <w:rsid w:val="007252C7"/>
    <w:rsid w:val="007254F9"/>
    <w:rsid w:val="007256EF"/>
    <w:rsid w:val="00725A62"/>
    <w:rsid w:val="007260B6"/>
    <w:rsid w:val="007261D1"/>
    <w:rsid w:val="00726223"/>
    <w:rsid w:val="00726997"/>
    <w:rsid w:val="00726AE6"/>
    <w:rsid w:val="00726C60"/>
    <w:rsid w:val="00727441"/>
    <w:rsid w:val="00730170"/>
    <w:rsid w:val="007303A5"/>
    <w:rsid w:val="00731713"/>
    <w:rsid w:val="00731A96"/>
    <w:rsid w:val="00731AD5"/>
    <w:rsid w:val="00731AFB"/>
    <w:rsid w:val="00731D6C"/>
    <w:rsid w:val="007321DC"/>
    <w:rsid w:val="007324F6"/>
    <w:rsid w:val="00732B07"/>
    <w:rsid w:val="007336E9"/>
    <w:rsid w:val="007337A9"/>
    <w:rsid w:val="007338AF"/>
    <w:rsid w:val="00733A2A"/>
    <w:rsid w:val="00733AC9"/>
    <w:rsid w:val="00733B88"/>
    <w:rsid w:val="00733E00"/>
    <w:rsid w:val="00734860"/>
    <w:rsid w:val="0073488B"/>
    <w:rsid w:val="00734890"/>
    <w:rsid w:val="007348AD"/>
    <w:rsid w:val="00734C45"/>
    <w:rsid w:val="00734E22"/>
    <w:rsid w:val="00734F0E"/>
    <w:rsid w:val="007350E2"/>
    <w:rsid w:val="007352FE"/>
    <w:rsid w:val="007354EA"/>
    <w:rsid w:val="00735622"/>
    <w:rsid w:val="0073595B"/>
    <w:rsid w:val="007359A7"/>
    <w:rsid w:val="00736332"/>
    <w:rsid w:val="00736F05"/>
    <w:rsid w:val="0073704B"/>
    <w:rsid w:val="00737595"/>
    <w:rsid w:val="00740CD3"/>
    <w:rsid w:val="007410F5"/>
    <w:rsid w:val="00741131"/>
    <w:rsid w:val="0074146E"/>
    <w:rsid w:val="00741686"/>
    <w:rsid w:val="0074174E"/>
    <w:rsid w:val="00741821"/>
    <w:rsid w:val="007418E2"/>
    <w:rsid w:val="00741A25"/>
    <w:rsid w:val="007420D0"/>
    <w:rsid w:val="007428F3"/>
    <w:rsid w:val="007429CA"/>
    <w:rsid w:val="00742FCD"/>
    <w:rsid w:val="00743294"/>
    <w:rsid w:val="007432F7"/>
    <w:rsid w:val="00743375"/>
    <w:rsid w:val="007437C9"/>
    <w:rsid w:val="00743A77"/>
    <w:rsid w:val="00743E60"/>
    <w:rsid w:val="00744316"/>
    <w:rsid w:val="00744726"/>
    <w:rsid w:val="007448BB"/>
    <w:rsid w:val="0074498F"/>
    <w:rsid w:val="00745496"/>
    <w:rsid w:val="00745547"/>
    <w:rsid w:val="00745627"/>
    <w:rsid w:val="00745D99"/>
    <w:rsid w:val="00745F45"/>
    <w:rsid w:val="00746065"/>
    <w:rsid w:val="0074636A"/>
    <w:rsid w:val="00746663"/>
    <w:rsid w:val="00747A32"/>
    <w:rsid w:val="00750113"/>
    <w:rsid w:val="00750AD9"/>
    <w:rsid w:val="00750D1F"/>
    <w:rsid w:val="007514CF"/>
    <w:rsid w:val="00751535"/>
    <w:rsid w:val="00751766"/>
    <w:rsid w:val="0075248A"/>
    <w:rsid w:val="007530B3"/>
    <w:rsid w:val="007533D8"/>
    <w:rsid w:val="007535AF"/>
    <w:rsid w:val="0075392C"/>
    <w:rsid w:val="00753EA8"/>
    <w:rsid w:val="00753F62"/>
    <w:rsid w:val="00754115"/>
    <w:rsid w:val="0075470B"/>
    <w:rsid w:val="00754847"/>
    <w:rsid w:val="0075494C"/>
    <w:rsid w:val="007553FE"/>
    <w:rsid w:val="0075547B"/>
    <w:rsid w:val="00756939"/>
    <w:rsid w:val="00756B79"/>
    <w:rsid w:val="0075709F"/>
    <w:rsid w:val="007570B7"/>
    <w:rsid w:val="007576A7"/>
    <w:rsid w:val="00757848"/>
    <w:rsid w:val="00757E0C"/>
    <w:rsid w:val="00757F08"/>
    <w:rsid w:val="0076071D"/>
    <w:rsid w:val="0076073E"/>
    <w:rsid w:val="0076083E"/>
    <w:rsid w:val="007609DD"/>
    <w:rsid w:val="00760C0C"/>
    <w:rsid w:val="00760C67"/>
    <w:rsid w:val="00760D1F"/>
    <w:rsid w:val="00761BE9"/>
    <w:rsid w:val="00761EC4"/>
    <w:rsid w:val="00761F85"/>
    <w:rsid w:val="007624FA"/>
    <w:rsid w:val="007624FE"/>
    <w:rsid w:val="00762C95"/>
    <w:rsid w:val="00763149"/>
    <w:rsid w:val="00763722"/>
    <w:rsid w:val="007637C9"/>
    <w:rsid w:val="00763E1F"/>
    <w:rsid w:val="007641AB"/>
    <w:rsid w:val="007647BD"/>
    <w:rsid w:val="0076494C"/>
    <w:rsid w:val="00766584"/>
    <w:rsid w:val="007668B2"/>
    <w:rsid w:val="00766B87"/>
    <w:rsid w:val="0076753D"/>
    <w:rsid w:val="0076775C"/>
    <w:rsid w:val="00767CF6"/>
    <w:rsid w:val="00767D99"/>
    <w:rsid w:val="00770080"/>
    <w:rsid w:val="0077098E"/>
    <w:rsid w:val="00770D2D"/>
    <w:rsid w:val="00771011"/>
    <w:rsid w:val="00771050"/>
    <w:rsid w:val="0077109B"/>
    <w:rsid w:val="00771E50"/>
    <w:rsid w:val="00771F16"/>
    <w:rsid w:val="007720A4"/>
    <w:rsid w:val="007722DC"/>
    <w:rsid w:val="007727BE"/>
    <w:rsid w:val="007728BA"/>
    <w:rsid w:val="00772A79"/>
    <w:rsid w:val="00772F2A"/>
    <w:rsid w:val="00773F45"/>
    <w:rsid w:val="007741DE"/>
    <w:rsid w:val="00774302"/>
    <w:rsid w:val="0077460D"/>
    <w:rsid w:val="007748B9"/>
    <w:rsid w:val="0077500E"/>
    <w:rsid w:val="00775055"/>
    <w:rsid w:val="007758E5"/>
    <w:rsid w:val="00775B1B"/>
    <w:rsid w:val="00775E3B"/>
    <w:rsid w:val="007763CD"/>
    <w:rsid w:val="007772FD"/>
    <w:rsid w:val="0077786E"/>
    <w:rsid w:val="00777E25"/>
    <w:rsid w:val="00777E41"/>
    <w:rsid w:val="007808FF"/>
    <w:rsid w:val="00780928"/>
    <w:rsid w:val="007809DB"/>
    <w:rsid w:val="00780A42"/>
    <w:rsid w:val="00780FF6"/>
    <w:rsid w:val="0078159C"/>
    <w:rsid w:val="00781786"/>
    <w:rsid w:val="007817D7"/>
    <w:rsid w:val="00781BC0"/>
    <w:rsid w:val="00781C67"/>
    <w:rsid w:val="007824C4"/>
    <w:rsid w:val="007825F0"/>
    <w:rsid w:val="0078269F"/>
    <w:rsid w:val="007828D2"/>
    <w:rsid w:val="00782FD7"/>
    <w:rsid w:val="00782FEE"/>
    <w:rsid w:val="007835B2"/>
    <w:rsid w:val="00783847"/>
    <w:rsid w:val="00783CC5"/>
    <w:rsid w:val="00783D0C"/>
    <w:rsid w:val="00783DB1"/>
    <w:rsid w:val="00783F38"/>
    <w:rsid w:val="00783FFF"/>
    <w:rsid w:val="007844FE"/>
    <w:rsid w:val="007845A8"/>
    <w:rsid w:val="007848D6"/>
    <w:rsid w:val="0078496A"/>
    <w:rsid w:val="00784CAE"/>
    <w:rsid w:val="00785033"/>
    <w:rsid w:val="007859AA"/>
    <w:rsid w:val="0078629B"/>
    <w:rsid w:val="00786A1F"/>
    <w:rsid w:val="00786F6E"/>
    <w:rsid w:val="007877AC"/>
    <w:rsid w:val="00787C7F"/>
    <w:rsid w:val="007901D3"/>
    <w:rsid w:val="007903B6"/>
    <w:rsid w:val="0079052F"/>
    <w:rsid w:val="007907E0"/>
    <w:rsid w:val="00790DAB"/>
    <w:rsid w:val="0079134F"/>
    <w:rsid w:val="007914C6"/>
    <w:rsid w:val="007919ED"/>
    <w:rsid w:val="00791B26"/>
    <w:rsid w:val="00791DCA"/>
    <w:rsid w:val="007923DA"/>
    <w:rsid w:val="00792AF1"/>
    <w:rsid w:val="00793085"/>
    <w:rsid w:val="0079317B"/>
    <w:rsid w:val="007931A4"/>
    <w:rsid w:val="00793508"/>
    <w:rsid w:val="007935DA"/>
    <w:rsid w:val="00793677"/>
    <w:rsid w:val="00793882"/>
    <w:rsid w:val="0079390D"/>
    <w:rsid w:val="00793BA4"/>
    <w:rsid w:val="0079423E"/>
    <w:rsid w:val="007942E5"/>
    <w:rsid w:val="00794513"/>
    <w:rsid w:val="00794D04"/>
    <w:rsid w:val="00795095"/>
    <w:rsid w:val="007953A1"/>
    <w:rsid w:val="00795699"/>
    <w:rsid w:val="00795DB0"/>
    <w:rsid w:val="00795F47"/>
    <w:rsid w:val="007969B4"/>
    <w:rsid w:val="00796B10"/>
    <w:rsid w:val="007971AF"/>
    <w:rsid w:val="0079777B"/>
    <w:rsid w:val="007977A4"/>
    <w:rsid w:val="00797D93"/>
    <w:rsid w:val="007A0318"/>
    <w:rsid w:val="007A0406"/>
    <w:rsid w:val="007A0557"/>
    <w:rsid w:val="007A05E5"/>
    <w:rsid w:val="007A0E23"/>
    <w:rsid w:val="007A11F8"/>
    <w:rsid w:val="007A17FE"/>
    <w:rsid w:val="007A232B"/>
    <w:rsid w:val="007A2551"/>
    <w:rsid w:val="007A2F85"/>
    <w:rsid w:val="007A3534"/>
    <w:rsid w:val="007A3640"/>
    <w:rsid w:val="007A37E5"/>
    <w:rsid w:val="007A3982"/>
    <w:rsid w:val="007A3A57"/>
    <w:rsid w:val="007A3C2F"/>
    <w:rsid w:val="007A452E"/>
    <w:rsid w:val="007A461A"/>
    <w:rsid w:val="007A516C"/>
    <w:rsid w:val="007A5627"/>
    <w:rsid w:val="007A56F3"/>
    <w:rsid w:val="007A59AD"/>
    <w:rsid w:val="007A5EA3"/>
    <w:rsid w:val="007A5FE2"/>
    <w:rsid w:val="007A60FC"/>
    <w:rsid w:val="007A676B"/>
    <w:rsid w:val="007A6A27"/>
    <w:rsid w:val="007A6ACD"/>
    <w:rsid w:val="007A6BF4"/>
    <w:rsid w:val="007A76A1"/>
    <w:rsid w:val="007A7AAA"/>
    <w:rsid w:val="007A7E04"/>
    <w:rsid w:val="007B0020"/>
    <w:rsid w:val="007B07B4"/>
    <w:rsid w:val="007B121B"/>
    <w:rsid w:val="007B1304"/>
    <w:rsid w:val="007B19A6"/>
    <w:rsid w:val="007B1D75"/>
    <w:rsid w:val="007B1DA0"/>
    <w:rsid w:val="007B1F66"/>
    <w:rsid w:val="007B2364"/>
    <w:rsid w:val="007B2530"/>
    <w:rsid w:val="007B2966"/>
    <w:rsid w:val="007B2CC9"/>
    <w:rsid w:val="007B2CE0"/>
    <w:rsid w:val="007B2DC9"/>
    <w:rsid w:val="007B2E66"/>
    <w:rsid w:val="007B2E7E"/>
    <w:rsid w:val="007B2FF0"/>
    <w:rsid w:val="007B3047"/>
    <w:rsid w:val="007B3053"/>
    <w:rsid w:val="007B3348"/>
    <w:rsid w:val="007B375D"/>
    <w:rsid w:val="007B3B06"/>
    <w:rsid w:val="007B3CB9"/>
    <w:rsid w:val="007B4175"/>
    <w:rsid w:val="007B528F"/>
    <w:rsid w:val="007B5292"/>
    <w:rsid w:val="007B5D30"/>
    <w:rsid w:val="007B64F4"/>
    <w:rsid w:val="007B7365"/>
    <w:rsid w:val="007B7A4A"/>
    <w:rsid w:val="007B7D3A"/>
    <w:rsid w:val="007C0532"/>
    <w:rsid w:val="007C08CC"/>
    <w:rsid w:val="007C09B0"/>
    <w:rsid w:val="007C0EA5"/>
    <w:rsid w:val="007C1B10"/>
    <w:rsid w:val="007C1C92"/>
    <w:rsid w:val="007C1C9D"/>
    <w:rsid w:val="007C1F8D"/>
    <w:rsid w:val="007C1FEF"/>
    <w:rsid w:val="007C216E"/>
    <w:rsid w:val="007C24EC"/>
    <w:rsid w:val="007C274A"/>
    <w:rsid w:val="007C2781"/>
    <w:rsid w:val="007C296C"/>
    <w:rsid w:val="007C2EBC"/>
    <w:rsid w:val="007C3162"/>
    <w:rsid w:val="007C3259"/>
    <w:rsid w:val="007C34D8"/>
    <w:rsid w:val="007C3EE5"/>
    <w:rsid w:val="007C430D"/>
    <w:rsid w:val="007C4C70"/>
    <w:rsid w:val="007C4C8D"/>
    <w:rsid w:val="007C5431"/>
    <w:rsid w:val="007C5533"/>
    <w:rsid w:val="007C5A83"/>
    <w:rsid w:val="007C5ECF"/>
    <w:rsid w:val="007C5F2B"/>
    <w:rsid w:val="007C6097"/>
    <w:rsid w:val="007C647E"/>
    <w:rsid w:val="007C7040"/>
    <w:rsid w:val="007C750E"/>
    <w:rsid w:val="007C7CD0"/>
    <w:rsid w:val="007D0AF8"/>
    <w:rsid w:val="007D11EA"/>
    <w:rsid w:val="007D15FE"/>
    <w:rsid w:val="007D211C"/>
    <w:rsid w:val="007D21F7"/>
    <w:rsid w:val="007D2D1B"/>
    <w:rsid w:val="007D328C"/>
    <w:rsid w:val="007D33B4"/>
    <w:rsid w:val="007D37DD"/>
    <w:rsid w:val="007D3EA1"/>
    <w:rsid w:val="007D42F1"/>
    <w:rsid w:val="007D433D"/>
    <w:rsid w:val="007D4492"/>
    <w:rsid w:val="007D4499"/>
    <w:rsid w:val="007D4941"/>
    <w:rsid w:val="007D4B26"/>
    <w:rsid w:val="007D5105"/>
    <w:rsid w:val="007D5222"/>
    <w:rsid w:val="007D5251"/>
    <w:rsid w:val="007D5ADB"/>
    <w:rsid w:val="007D6158"/>
    <w:rsid w:val="007D665A"/>
    <w:rsid w:val="007D675E"/>
    <w:rsid w:val="007D6B78"/>
    <w:rsid w:val="007D6BEB"/>
    <w:rsid w:val="007D6F3F"/>
    <w:rsid w:val="007D7230"/>
    <w:rsid w:val="007D7FB9"/>
    <w:rsid w:val="007E0676"/>
    <w:rsid w:val="007E0FD4"/>
    <w:rsid w:val="007E122A"/>
    <w:rsid w:val="007E1670"/>
    <w:rsid w:val="007E1BD0"/>
    <w:rsid w:val="007E27D4"/>
    <w:rsid w:val="007E2CC5"/>
    <w:rsid w:val="007E2F76"/>
    <w:rsid w:val="007E2F94"/>
    <w:rsid w:val="007E310B"/>
    <w:rsid w:val="007E3276"/>
    <w:rsid w:val="007E3C01"/>
    <w:rsid w:val="007E41F7"/>
    <w:rsid w:val="007E4615"/>
    <w:rsid w:val="007E4AE6"/>
    <w:rsid w:val="007E4FB4"/>
    <w:rsid w:val="007E53F4"/>
    <w:rsid w:val="007E6B75"/>
    <w:rsid w:val="007E6EE9"/>
    <w:rsid w:val="007E71C0"/>
    <w:rsid w:val="007E78CE"/>
    <w:rsid w:val="007E7957"/>
    <w:rsid w:val="007F0380"/>
    <w:rsid w:val="007F0430"/>
    <w:rsid w:val="007F0B19"/>
    <w:rsid w:val="007F0CB6"/>
    <w:rsid w:val="007F101B"/>
    <w:rsid w:val="007F112C"/>
    <w:rsid w:val="007F1596"/>
    <w:rsid w:val="007F16B1"/>
    <w:rsid w:val="007F1703"/>
    <w:rsid w:val="007F17C5"/>
    <w:rsid w:val="007F2043"/>
    <w:rsid w:val="007F2312"/>
    <w:rsid w:val="007F257C"/>
    <w:rsid w:val="007F2B1D"/>
    <w:rsid w:val="007F300F"/>
    <w:rsid w:val="007F36D6"/>
    <w:rsid w:val="007F43B4"/>
    <w:rsid w:val="007F4577"/>
    <w:rsid w:val="007F5301"/>
    <w:rsid w:val="007F53D3"/>
    <w:rsid w:val="007F56BD"/>
    <w:rsid w:val="007F5D41"/>
    <w:rsid w:val="007F6072"/>
    <w:rsid w:val="007F6137"/>
    <w:rsid w:val="007F6924"/>
    <w:rsid w:val="007F6D80"/>
    <w:rsid w:val="007F6E49"/>
    <w:rsid w:val="007F6FEA"/>
    <w:rsid w:val="007F7237"/>
    <w:rsid w:val="007F7258"/>
    <w:rsid w:val="007F7343"/>
    <w:rsid w:val="007F73B8"/>
    <w:rsid w:val="007F74BB"/>
    <w:rsid w:val="007F7F4D"/>
    <w:rsid w:val="008005D5"/>
    <w:rsid w:val="00800E3C"/>
    <w:rsid w:val="00801117"/>
    <w:rsid w:val="008019DD"/>
    <w:rsid w:val="00801F58"/>
    <w:rsid w:val="00802168"/>
    <w:rsid w:val="0080240A"/>
    <w:rsid w:val="00802973"/>
    <w:rsid w:val="008029A3"/>
    <w:rsid w:val="008032C6"/>
    <w:rsid w:val="00803891"/>
    <w:rsid w:val="00803AD4"/>
    <w:rsid w:val="00803F10"/>
    <w:rsid w:val="00803FAB"/>
    <w:rsid w:val="008042C1"/>
    <w:rsid w:val="00804320"/>
    <w:rsid w:val="0080463A"/>
    <w:rsid w:val="008050E5"/>
    <w:rsid w:val="00805F1A"/>
    <w:rsid w:val="00806720"/>
    <w:rsid w:val="008068DE"/>
    <w:rsid w:val="0080693C"/>
    <w:rsid w:val="00806DE6"/>
    <w:rsid w:val="00807B18"/>
    <w:rsid w:val="00807BCB"/>
    <w:rsid w:val="00807EB1"/>
    <w:rsid w:val="00810669"/>
    <w:rsid w:val="00811168"/>
    <w:rsid w:val="0081143B"/>
    <w:rsid w:val="00811DAA"/>
    <w:rsid w:val="00811E31"/>
    <w:rsid w:val="00811E48"/>
    <w:rsid w:val="00812095"/>
    <w:rsid w:val="00812326"/>
    <w:rsid w:val="00812726"/>
    <w:rsid w:val="00812BA1"/>
    <w:rsid w:val="00812E1E"/>
    <w:rsid w:val="00812E7E"/>
    <w:rsid w:val="00812F23"/>
    <w:rsid w:val="00812F42"/>
    <w:rsid w:val="00813D49"/>
    <w:rsid w:val="00814120"/>
    <w:rsid w:val="008149B8"/>
    <w:rsid w:val="00814F4F"/>
    <w:rsid w:val="0081515B"/>
    <w:rsid w:val="00815BE2"/>
    <w:rsid w:val="00815D04"/>
    <w:rsid w:val="00815E1D"/>
    <w:rsid w:val="00815F0A"/>
    <w:rsid w:val="008167B7"/>
    <w:rsid w:val="008167CF"/>
    <w:rsid w:val="00816816"/>
    <w:rsid w:val="00816B7E"/>
    <w:rsid w:val="008173D5"/>
    <w:rsid w:val="00817894"/>
    <w:rsid w:val="00817A60"/>
    <w:rsid w:val="00817BD6"/>
    <w:rsid w:val="00817D32"/>
    <w:rsid w:val="00820714"/>
    <w:rsid w:val="00820F57"/>
    <w:rsid w:val="008213CA"/>
    <w:rsid w:val="0082172B"/>
    <w:rsid w:val="008217E1"/>
    <w:rsid w:val="0082195E"/>
    <w:rsid w:val="00822427"/>
    <w:rsid w:val="00822C28"/>
    <w:rsid w:val="00822C5B"/>
    <w:rsid w:val="00822DDD"/>
    <w:rsid w:val="0082324D"/>
    <w:rsid w:val="008232EB"/>
    <w:rsid w:val="008234B8"/>
    <w:rsid w:val="00823A60"/>
    <w:rsid w:val="00823EDB"/>
    <w:rsid w:val="00823F0B"/>
    <w:rsid w:val="00824199"/>
    <w:rsid w:val="00824766"/>
    <w:rsid w:val="00824832"/>
    <w:rsid w:val="008252F0"/>
    <w:rsid w:val="00825339"/>
    <w:rsid w:val="0082555D"/>
    <w:rsid w:val="00825791"/>
    <w:rsid w:val="008258B9"/>
    <w:rsid w:val="00825AC0"/>
    <w:rsid w:val="00825F4C"/>
    <w:rsid w:val="00826164"/>
    <w:rsid w:val="00826F58"/>
    <w:rsid w:val="0082743E"/>
    <w:rsid w:val="00827AE1"/>
    <w:rsid w:val="00827E41"/>
    <w:rsid w:val="00830389"/>
    <w:rsid w:val="0083055C"/>
    <w:rsid w:val="00830973"/>
    <w:rsid w:val="0083199E"/>
    <w:rsid w:val="00831D63"/>
    <w:rsid w:val="00831FB4"/>
    <w:rsid w:val="00832143"/>
    <w:rsid w:val="008325C4"/>
    <w:rsid w:val="00832611"/>
    <w:rsid w:val="00832B6B"/>
    <w:rsid w:val="0083302C"/>
    <w:rsid w:val="0083359A"/>
    <w:rsid w:val="008335D0"/>
    <w:rsid w:val="00833C85"/>
    <w:rsid w:val="0083401E"/>
    <w:rsid w:val="00834786"/>
    <w:rsid w:val="00835129"/>
    <w:rsid w:val="00835477"/>
    <w:rsid w:val="0083596C"/>
    <w:rsid w:val="00835D43"/>
    <w:rsid w:val="00835DE4"/>
    <w:rsid w:val="00835F61"/>
    <w:rsid w:val="00836092"/>
    <w:rsid w:val="00836698"/>
    <w:rsid w:val="008367CF"/>
    <w:rsid w:val="0083773D"/>
    <w:rsid w:val="008378CF"/>
    <w:rsid w:val="00837AAA"/>
    <w:rsid w:val="00837B07"/>
    <w:rsid w:val="00837CD8"/>
    <w:rsid w:val="008405AC"/>
    <w:rsid w:val="0084094F"/>
    <w:rsid w:val="00840EF7"/>
    <w:rsid w:val="00840F4C"/>
    <w:rsid w:val="0084173F"/>
    <w:rsid w:val="008418E0"/>
    <w:rsid w:val="00841A5A"/>
    <w:rsid w:val="00841D1F"/>
    <w:rsid w:val="00841E7C"/>
    <w:rsid w:val="008424A0"/>
    <w:rsid w:val="00842755"/>
    <w:rsid w:val="00842979"/>
    <w:rsid w:val="008435ED"/>
    <w:rsid w:val="0084398A"/>
    <w:rsid w:val="00843B3F"/>
    <w:rsid w:val="00843F39"/>
    <w:rsid w:val="008447AC"/>
    <w:rsid w:val="008449E6"/>
    <w:rsid w:val="00844E54"/>
    <w:rsid w:val="00844E8E"/>
    <w:rsid w:val="008453F8"/>
    <w:rsid w:val="00845B32"/>
    <w:rsid w:val="00845CD4"/>
    <w:rsid w:val="00845CFE"/>
    <w:rsid w:val="00845DE3"/>
    <w:rsid w:val="00846183"/>
    <w:rsid w:val="008467E1"/>
    <w:rsid w:val="00847AFC"/>
    <w:rsid w:val="0085001D"/>
    <w:rsid w:val="00850024"/>
    <w:rsid w:val="008500AB"/>
    <w:rsid w:val="00850400"/>
    <w:rsid w:val="008504A2"/>
    <w:rsid w:val="008505C5"/>
    <w:rsid w:val="00851449"/>
    <w:rsid w:val="008516DB"/>
    <w:rsid w:val="008520B5"/>
    <w:rsid w:val="00852535"/>
    <w:rsid w:val="00852552"/>
    <w:rsid w:val="00852C25"/>
    <w:rsid w:val="00852D65"/>
    <w:rsid w:val="00852F76"/>
    <w:rsid w:val="00853767"/>
    <w:rsid w:val="00853802"/>
    <w:rsid w:val="00853989"/>
    <w:rsid w:val="00854201"/>
    <w:rsid w:val="008545A5"/>
    <w:rsid w:val="00854A2B"/>
    <w:rsid w:val="00854AE6"/>
    <w:rsid w:val="00854B09"/>
    <w:rsid w:val="00854CAA"/>
    <w:rsid w:val="0085582D"/>
    <w:rsid w:val="00855AAE"/>
    <w:rsid w:val="00855F8F"/>
    <w:rsid w:val="00856E55"/>
    <w:rsid w:val="008570DB"/>
    <w:rsid w:val="00857723"/>
    <w:rsid w:val="008602D4"/>
    <w:rsid w:val="00860CA1"/>
    <w:rsid w:val="00861261"/>
    <w:rsid w:val="008616A1"/>
    <w:rsid w:val="008619AB"/>
    <w:rsid w:val="00861A1D"/>
    <w:rsid w:val="00861E3F"/>
    <w:rsid w:val="0086212C"/>
    <w:rsid w:val="008621CD"/>
    <w:rsid w:val="0086265E"/>
    <w:rsid w:val="008626CB"/>
    <w:rsid w:val="008627E1"/>
    <w:rsid w:val="00862A43"/>
    <w:rsid w:val="00862BBD"/>
    <w:rsid w:val="00863CC3"/>
    <w:rsid w:val="00863E90"/>
    <w:rsid w:val="008640C7"/>
    <w:rsid w:val="008642A5"/>
    <w:rsid w:val="008643C4"/>
    <w:rsid w:val="00864460"/>
    <w:rsid w:val="00864572"/>
    <w:rsid w:val="00864A91"/>
    <w:rsid w:val="00864BFE"/>
    <w:rsid w:val="00864DD9"/>
    <w:rsid w:val="0086507B"/>
    <w:rsid w:val="00865188"/>
    <w:rsid w:val="00865EF9"/>
    <w:rsid w:val="00865F4C"/>
    <w:rsid w:val="008664A2"/>
    <w:rsid w:val="00866608"/>
    <w:rsid w:val="0086666D"/>
    <w:rsid w:val="00866944"/>
    <w:rsid w:val="008669FA"/>
    <w:rsid w:val="00866A27"/>
    <w:rsid w:val="00866FB0"/>
    <w:rsid w:val="00867430"/>
    <w:rsid w:val="00867866"/>
    <w:rsid w:val="00867B3E"/>
    <w:rsid w:val="00867D11"/>
    <w:rsid w:val="00867F2C"/>
    <w:rsid w:val="0087008A"/>
    <w:rsid w:val="0087014E"/>
    <w:rsid w:val="008709D6"/>
    <w:rsid w:val="00870C1B"/>
    <w:rsid w:val="008720C2"/>
    <w:rsid w:val="008723C4"/>
    <w:rsid w:val="00872497"/>
    <w:rsid w:val="008726A0"/>
    <w:rsid w:val="00872828"/>
    <w:rsid w:val="00872BF7"/>
    <w:rsid w:val="00872D5B"/>
    <w:rsid w:val="00873641"/>
    <w:rsid w:val="00873C4D"/>
    <w:rsid w:val="00874004"/>
    <w:rsid w:val="008740A4"/>
    <w:rsid w:val="0087434A"/>
    <w:rsid w:val="0087494D"/>
    <w:rsid w:val="00874C4A"/>
    <w:rsid w:val="00874E07"/>
    <w:rsid w:val="0087511D"/>
    <w:rsid w:val="0087516D"/>
    <w:rsid w:val="008753E1"/>
    <w:rsid w:val="00875FB3"/>
    <w:rsid w:val="00876BAF"/>
    <w:rsid w:val="00876C2A"/>
    <w:rsid w:val="00876CD3"/>
    <w:rsid w:val="008770B6"/>
    <w:rsid w:val="00877293"/>
    <w:rsid w:val="0087775C"/>
    <w:rsid w:val="008779CE"/>
    <w:rsid w:val="00877D80"/>
    <w:rsid w:val="00877E5A"/>
    <w:rsid w:val="00880311"/>
    <w:rsid w:val="008803C6"/>
    <w:rsid w:val="008804FD"/>
    <w:rsid w:val="008805C1"/>
    <w:rsid w:val="0088097D"/>
    <w:rsid w:val="00880AE9"/>
    <w:rsid w:val="00880C7E"/>
    <w:rsid w:val="00881319"/>
    <w:rsid w:val="0088174D"/>
    <w:rsid w:val="008817B8"/>
    <w:rsid w:val="00881873"/>
    <w:rsid w:val="00881CB3"/>
    <w:rsid w:val="00881CE6"/>
    <w:rsid w:val="0088208A"/>
    <w:rsid w:val="00882289"/>
    <w:rsid w:val="008823E2"/>
    <w:rsid w:val="00883600"/>
    <w:rsid w:val="00883746"/>
    <w:rsid w:val="00883D5D"/>
    <w:rsid w:val="00884DE5"/>
    <w:rsid w:val="00885038"/>
    <w:rsid w:val="00885B03"/>
    <w:rsid w:val="008866F4"/>
    <w:rsid w:val="00886811"/>
    <w:rsid w:val="008868F5"/>
    <w:rsid w:val="00886ED4"/>
    <w:rsid w:val="00886F91"/>
    <w:rsid w:val="008875B3"/>
    <w:rsid w:val="008876EF"/>
    <w:rsid w:val="00887835"/>
    <w:rsid w:val="00887CC6"/>
    <w:rsid w:val="00887E62"/>
    <w:rsid w:val="0089017E"/>
    <w:rsid w:val="00890303"/>
    <w:rsid w:val="00890A1D"/>
    <w:rsid w:val="00890F56"/>
    <w:rsid w:val="0089148D"/>
    <w:rsid w:val="00892C14"/>
    <w:rsid w:val="00892CB0"/>
    <w:rsid w:val="0089305C"/>
    <w:rsid w:val="008930A2"/>
    <w:rsid w:val="0089360F"/>
    <w:rsid w:val="00893857"/>
    <w:rsid w:val="00893B91"/>
    <w:rsid w:val="0089471A"/>
    <w:rsid w:val="0089480A"/>
    <w:rsid w:val="00895555"/>
    <w:rsid w:val="008956EF"/>
    <w:rsid w:val="008969D9"/>
    <w:rsid w:val="00896AB2"/>
    <w:rsid w:val="0089719B"/>
    <w:rsid w:val="008976FC"/>
    <w:rsid w:val="00897895"/>
    <w:rsid w:val="00897E65"/>
    <w:rsid w:val="008A0299"/>
    <w:rsid w:val="008A0706"/>
    <w:rsid w:val="008A14F1"/>
    <w:rsid w:val="008A16C3"/>
    <w:rsid w:val="008A1878"/>
    <w:rsid w:val="008A2071"/>
    <w:rsid w:val="008A21AD"/>
    <w:rsid w:val="008A24CF"/>
    <w:rsid w:val="008A25BE"/>
    <w:rsid w:val="008A2A4B"/>
    <w:rsid w:val="008A2CF0"/>
    <w:rsid w:val="008A2F99"/>
    <w:rsid w:val="008A3769"/>
    <w:rsid w:val="008A3DCF"/>
    <w:rsid w:val="008A3E9E"/>
    <w:rsid w:val="008A502E"/>
    <w:rsid w:val="008A54BE"/>
    <w:rsid w:val="008A5F84"/>
    <w:rsid w:val="008A5FBA"/>
    <w:rsid w:val="008A614B"/>
    <w:rsid w:val="008A61EF"/>
    <w:rsid w:val="008A6335"/>
    <w:rsid w:val="008A641F"/>
    <w:rsid w:val="008A6EF4"/>
    <w:rsid w:val="008A71B3"/>
    <w:rsid w:val="008A7408"/>
    <w:rsid w:val="008A7CA5"/>
    <w:rsid w:val="008A7CE0"/>
    <w:rsid w:val="008B0172"/>
    <w:rsid w:val="008B0EFA"/>
    <w:rsid w:val="008B0F7E"/>
    <w:rsid w:val="008B14ED"/>
    <w:rsid w:val="008B1673"/>
    <w:rsid w:val="008B1940"/>
    <w:rsid w:val="008B1A67"/>
    <w:rsid w:val="008B1FC0"/>
    <w:rsid w:val="008B21D5"/>
    <w:rsid w:val="008B21D9"/>
    <w:rsid w:val="008B2314"/>
    <w:rsid w:val="008B235A"/>
    <w:rsid w:val="008B276C"/>
    <w:rsid w:val="008B28B0"/>
    <w:rsid w:val="008B2A95"/>
    <w:rsid w:val="008B309D"/>
    <w:rsid w:val="008B3744"/>
    <w:rsid w:val="008B46F9"/>
    <w:rsid w:val="008B47C1"/>
    <w:rsid w:val="008B58D3"/>
    <w:rsid w:val="008B5932"/>
    <w:rsid w:val="008B5A9F"/>
    <w:rsid w:val="008B5F99"/>
    <w:rsid w:val="008B62B0"/>
    <w:rsid w:val="008B6482"/>
    <w:rsid w:val="008B673B"/>
    <w:rsid w:val="008B78CD"/>
    <w:rsid w:val="008B79B0"/>
    <w:rsid w:val="008C0D17"/>
    <w:rsid w:val="008C105E"/>
    <w:rsid w:val="008C13CC"/>
    <w:rsid w:val="008C1D9A"/>
    <w:rsid w:val="008C1D9F"/>
    <w:rsid w:val="008C1E19"/>
    <w:rsid w:val="008C1E72"/>
    <w:rsid w:val="008C1F84"/>
    <w:rsid w:val="008C2719"/>
    <w:rsid w:val="008C2859"/>
    <w:rsid w:val="008C2BE6"/>
    <w:rsid w:val="008C34DF"/>
    <w:rsid w:val="008C362B"/>
    <w:rsid w:val="008C3745"/>
    <w:rsid w:val="008C3A9A"/>
    <w:rsid w:val="008C3CC3"/>
    <w:rsid w:val="008C3CCB"/>
    <w:rsid w:val="008C3D18"/>
    <w:rsid w:val="008C3E06"/>
    <w:rsid w:val="008C4554"/>
    <w:rsid w:val="008C48FD"/>
    <w:rsid w:val="008C517D"/>
    <w:rsid w:val="008C51FC"/>
    <w:rsid w:val="008C5512"/>
    <w:rsid w:val="008C5742"/>
    <w:rsid w:val="008C5B39"/>
    <w:rsid w:val="008C5BA0"/>
    <w:rsid w:val="008C5D98"/>
    <w:rsid w:val="008C5DE8"/>
    <w:rsid w:val="008C6276"/>
    <w:rsid w:val="008C62C1"/>
    <w:rsid w:val="008C65C1"/>
    <w:rsid w:val="008C7EC3"/>
    <w:rsid w:val="008D0B06"/>
    <w:rsid w:val="008D10E5"/>
    <w:rsid w:val="008D1D29"/>
    <w:rsid w:val="008D22A4"/>
    <w:rsid w:val="008D2366"/>
    <w:rsid w:val="008D2582"/>
    <w:rsid w:val="008D3E0F"/>
    <w:rsid w:val="008D409A"/>
    <w:rsid w:val="008D42AE"/>
    <w:rsid w:val="008D488F"/>
    <w:rsid w:val="008D493A"/>
    <w:rsid w:val="008D520D"/>
    <w:rsid w:val="008D5300"/>
    <w:rsid w:val="008D538D"/>
    <w:rsid w:val="008D545B"/>
    <w:rsid w:val="008D56B8"/>
    <w:rsid w:val="008D57C0"/>
    <w:rsid w:val="008D5AAC"/>
    <w:rsid w:val="008D5D4C"/>
    <w:rsid w:val="008D5DF4"/>
    <w:rsid w:val="008D63DB"/>
    <w:rsid w:val="008D6793"/>
    <w:rsid w:val="008D6B03"/>
    <w:rsid w:val="008D6BF3"/>
    <w:rsid w:val="008D76C1"/>
    <w:rsid w:val="008D76EA"/>
    <w:rsid w:val="008D7D41"/>
    <w:rsid w:val="008E0557"/>
    <w:rsid w:val="008E08E3"/>
    <w:rsid w:val="008E0A74"/>
    <w:rsid w:val="008E0CB2"/>
    <w:rsid w:val="008E0FD4"/>
    <w:rsid w:val="008E1A1F"/>
    <w:rsid w:val="008E2432"/>
    <w:rsid w:val="008E2743"/>
    <w:rsid w:val="008E2870"/>
    <w:rsid w:val="008E2966"/>
    <w:rsid w:val="008E2C31"/>
    <w:rsid w:val="008E2CA4"/>
    <w:rsid w:val="008E2E8D"/>
    <w:rsid w:val="008E2EB6"/>
    <w:rsid w:val="008E3438"/>
    <w:rsid w:val="008E37F9"/>
    <w:rsid w:val="008E3FFA"/>
    <w:rsid w:val="008E4014"/>
    <w:rsid w:val="008E43CA"/>
    <w:rsid w:val="008E481A"/>
    <w:rsid w:val="008E4E08"/>
    <w:rsid w:val="008E54B7"/>
    <w:rsid w:val="008E57EB"/>
    <w:rsid w:val="008E5EE7"/>
    <w:rsid w:val="008E5FB8"/>
    <w:rsid w:val="008E6576"/>
    <w:rsid w:val="008E6A65"/>
    <w:rsid w:val="008E6E84"/>
    <w:rsid w:val="008E77C7"/>
    <w:rsid w:val="008E7CB4"/>
    <w:rsid w:val="008E7F35"/>
    <w:rsid w:val="008F0077"/>
    <w:rsid w:val="008F031D"/>
    <w:rsid w:val="008F0422"/>
    <w:rsid w:val="008F0772"/>
    <w:rsid w:val="008F0DBE"/>
    <w:rsid w:val="008F123B"/>
    <w:rsid w:val="008F140F"/>
    <w:rsid w:val="008F1475"/>
    <w:rsid w:val="008F159F"/>
    <w:rsid w:val="008F21C6"/>
    <w:rsid w:val="008F2376"/>
    <w:rsid w:val="008F3A31"/>
    <w:rsid w:val="008F3A67"/>
    <w:rsid w:val="008F3B44"/>
    <w:rsid w:val="008F3D36"/>
    <w:rsid w:val="008F3DD6"/>
    <w:rsid w:val="008F40C3"/>
    <w:rsid w:val="008F4216"/>
    <w:rsid w:val="008F4670"/>
    <w:rsid w:val="008F488D"/>
    <w:rsid w:val="008F49E2"/>
    <w:rsid w:val="008F4B1C"/>
    <w:rsid w:val="008F547B"/>
    <w:rsid w:val="008F5562"/>
    <w:rsid w:val="008F5BAE"/>
    <w:rsid w:val="008F67B5"/>
    <w:rsid w:val="008F67F6"/>
    <w:rsid w:val="008F6BD6"/>
    <w:rsid w:val="008F719A"/>
    <w:rsid w:val="008F71AC"/>
    <w:rsid w:val="008F72F7"/>
    <w:rsid w:val="008F7568"/>
    <w:rsid w:val="008F7591"/>
    <w:rsid w:val="008F7764"/>
    <w:rsid w:val="008F7E5C"/>
    <w:rsid w:val="009008EE"/>
    <w:rsid w:val="00900CA8"/>
    <w:rsid w:val="00900CFF"/>
    <w:rsid w:val="0090102C"/>
    <w:rsid w:val="009017E9"/>
    <w:rsid w:val="00901FB6"/>
    <w:rsid w:val="009023B4"/>
    <w:rsid w:val="00902D0B"/>
    <w:rsid w:val="00902EC0"/>
    <w:rsid w:val="00902EC6"/>
    <w:rsid w:val="00903046"/>
    <w:rsid w:val="00903159"/>
    <w:rsid w:val="0090367B"/>
    <w:rsid w:val="009039F2"/>
    <w:rsid w:val="00903CB5"/>
    <w:rsid w:val="00905717"/>
    <w:rsid w:val="009058A3"/>
    <w:rsid w:val="00905F0F"/>
    <w:rsid w:val="00905FFF"/>
    <w:rsid w:val="009063A1"/>
    <w:rsid w:val="00906C0A"/>
    <w:rsid w:val="00906C4A"/>
    <w:rsid w:val="00906DA9"/>
    <w:rsid w:val="00906F5A"/>
    <w:rsid w:val="0090730D"/>
    <w:rsid w:val="0090739B"/>
    <w:rsid w:val="009073EA"/>
    <w:rsid w:val="00907882"/>
    <w:rsid w:val="009079B7"/>
    <w:rsid w:val="00907A36"/>
    <w:rsid w:val="00907BB4"/>
    <w:rsid w:val="00907D3F"/>
    <w:rsid w:val="00907ED2"/>
    <w:rsid w:val="00910085"/>
    <w:rsid w:val="009104A0"/>
    <w:rsid w:val="00910817"/>
    <w:rsid w:val="00910B53"/>
    <w:rsid w:val="00911287"/>
    <w:rsid w:val="00911435"/>
    <w:rsid w:val="00911558"/>
    <w:rsid w:val="00911731"/>
    <w:rsid w:val="00911EC9"/>
    <w:rsid w:val="00912EAF"/>
    <w:rsid w:val="00913525"/>
    <w:rsid w:val="00913531"/>
    <w:rsid w:val="00914212"/>
    <w:rsid w:val="00914434"/>
    <w:rsid w:val="00914BAE"/>
    <w:rsid w:val="00914BB2"/>
    <w:rsid w:val="00914C4F"/>
    <w:rsid w:val="00915229"/>
    <w:rsid w:val="00915792"/>
    <w:rsid w:val="0091590E"/>
    <w:rsid w:val="00915B74"/>
    <w:rsid w:val="00916146"/>
    <w:rsid w:val="00916461"/>
    <w:rsid w:val="0091654B"/>
    <w:rsid w:val="009170CE"/>
    <w:rsid w:val="0091762A"/>
    <w:rsid w:val="00917930"/>
    <w:rsid w:val="00920062"/>
    <w:rsid w:val="00920451"/>
    <w:rsid w:val="00920E50"/>
    <w:rsid w:val="0092126A"/>
    <w:rsid w:val="0092167D"/>
    <w:rsid w:val="009219DF"/>
    <w:rsid w:val="00921A0C"/>
    <w:rsid w:val="00921C5C"/>
    <w:rsid w:val="00922169"/>
    <w:rsid w:val="0092251D"/>
    <w:rsid w:val="00922649"/>
    <w:rsid w:val="0092280E"/>
    <w:rsid w:val="00922FC8"/>
    <w:rsid w:val="0092315A"/>
    <w:rsid w:val="00923283"/>
    <w:rsid w:val="009232C6"/>
    <w:rsid w:val="0092361B"/>
    <w:rsid w:val="00923E62"/>
    <w:rsid w:val="00923FA4"/>
    <w:rsid w:val="00925270"/>
    <w:rsid w:val="009255A0"/>
    <w:rsid w:val="00925708"/>
    <w:rsid w:val="00925819"/>
    <w:rsid w:val="00925A13"/>
    <w:rsid w:val="00925BD8"/>
    <w:rsid w:val="00925CFC"/>
    <w:rsid w:val="00925E4B"/>
    <w:rsid w:val="00925FAB"/>
    <w:rsid w:val="00926283"/>
    <w:rsid w:val="00926852"/>
    <w:rsid w:val="00926856"/>
    <w:rsid w:val="009271D1"/>
    <w:rsid w:val="009275C3"/>
    <w:rsid w:val="009276B5"/>
    <w:rsid w:val="00927C5E"/>
    <w:rsid w:val="0093023F"/>
    <w:rsid w:val="009305FE"/>
    <w:rsid w:val="0093068C"/>
    <w:rsid w:val="009309BD"/>
    <w:rsid w:val="00930D29"/>
    <w:rsid w:val="00930D36"/>
    <w:rsid w:val="00930FBF"/>
    <w:rsid w:val="0093129A"/>
    <w:rsid w:val="00931718"/>
    <w:rsid w:val="009321E2"/>
    <w:rsid w:val="00932B8B"/>
    <w:rsid w:val="00933530"/>
    <w:rsid w:val="009338DB"/>
    <w:rsid w:val="009339DC"/>
    <w:rsid w:val="0093478D"/>
    <w:rsid w:val="009349FF"/>
    <w:rsid w:val="00934A1A"/>
    <w:rsid w:val="0093530D"/>
    <w:rsid w:val="00935E24"/>
    <w:rsid w:val="00936209"/>
    <w:rsid w:val="0093633B"/>
    <w:rsid w:val="0093669F"/>
    <w:rsid w:val="00936A09"/>
    <w:rsid w:val="00936B13"/>
    <w:rsid w:val="00936C84"/>
    <w:rsid w:val="00937185"/>
    <w:rsid w:val="00937824"/>
    <w:rsid w:val="009379A7"/>
    <w:rsid w:val="00937B86"/>
    <w:rsid w:val="00937D10"/>
    <w:rsid w:val="00937F63"/>
    <w:rsid w:val="0094080B"/>
    <w:rsid w:val="009417D0"/>
    <w:rsid w:val="00941813"/>
    <w:rsid w:val="00941D24"/>
    <w:rsid w:val="0094255E"/>
    <w:rsid w:val="009427FA"/>
    <w:rsid w:val="00942887"/>
    <w:rsid w:val="00942935"/>
    <w:rsid w:val="009430C6"/>
    <w:rsid w:val="0094359D"/>
    <w:rsid w:val="009436FF"/>
    <w:rsid w:val="00943743"/>
    <w:rsid w:val="00944322"/>
    <w:rsid w:val="0094459E"/>
    <w:rsid w:val="0094461D"/>
    <w:rsid w:val="0094581A"/>
    <w:rsid w:val="00945D6F"/>
    <w:rsid w:val="00945DCD"/>
    <w:rsid w:val="00946122"/>
    <w:rsid w:val="009462E7"/>
    <w:rsid w:val="009470AD"/>
    <w:rsid w:val="00947169"/>
    <w:rsid w:val="009478D6"/>
    <w:rsid w:val="009478FE"/>
    <w:rsid w:val="00947D25"/>
    <w:rsid w:val="00950166"/>
    <w:rsid w:val="00950339"/>
    <w:rsid w:val="00950A9C"/>
    <w:rsid w:val="00950BE9"/>
    <w:rsid w:val="009511FE"/>
    <w:rsid w:val="00951246"/>
    <w:rsid w:val="00951641"/>
    <w:rsid w:val="00952211"/>
    <w:rsid w:val="00952706"/>
    <w:rsid w:val="00952BCF"/>
    <w:rsid w:val="00952C78"/>
    <w:rsid w:val="00952ED6"/>
    <w:rsid w:val="009531B0"/>
    <w:rsid w:val="009532D9"/>
    <w:rsid w:val="00953D1C"/>
    <w:rsid w:val="0095493F"/>
    <w:rsid w:val="0095543F"/>
    <w:rsid w:val="00955519"/>
    <w:rsid w:val="00955577"/>
    <w:rsid w:val="0095596B"/>
    <w:rsid w:val="00955EAA"/>
    <w:rsid w:val="00956707"/>
    <w:rsid w:val="00956749"/>
    <w:rsid w:val="00956E00"/>
    <w:rsid w:val="009571CE"/>
    <w:rsid w:val="00957BB6"/>
    <w:rsid w:val="00960690"/>
    <w:rsid w:val="009607E2"/>
    <w:rsid w:val="009607F0"/>
    <w:rsid w:val="009607FD"/>
    <w:rsid w:val="00960AB4"/>
    <w:rsid w:val="00960C47"/>
    <w:rsid w:val="00960CC0"/>
    <w:rsid w:val="00960D46"/>
    <w:rsid w:val="00960FC8"/>
    <w:rsid w:val="00961128"/>
    <w:rsid w:val="0096181F"/>
    <w:rsid w:val="0096206D"/>
    <w:rsid w:val="00962A0B"/>
    <w:rsid w:val="00962AF1"/>
    <w:rsid w:val="00963099"/>
    <w:rsid w:val="0096332F"/>
    <w:rsid w:val="009633A8"/>
    <w:rsid w:val="00963617"/>
    <w:rsid w:val="00964245"/>
    <w:rsid w:val="0096480A"/>
    <w:rsid w:val="00964850"/>
    <w:rsid w:val="00964B04"/>
    <w:rsid w:val="00964F49"/>
    <w:rsid w:val="00965153"/>
    <w:rsid w:val="009654CD"/>
    <w:rsid w:val="00965800"/>
    <w:rsid w:val="00965C41"/>
    <w:rsid w:val="00965FA8"/>
    <w:rsid w:val="0096600D"/>
    <w:rsid w:val="00966377"/>
    <w:rsid w:val="0096671A"/>
    <w:rsid w:val="00966BC5"/>
    <w:rsid w:val="00966C5F"/>
    <w:rsid w:val="00966E12"/>
    <w:rsid w:val="00966F5F"/>
    <w:rsid w:val="009678C4"/>
    <w:rsid w:val="00967D2C"/>
    <w:rsid w:val="009700DB"/>
    <w:rsid w:val="00970BDA"/>
    <w:rsid w:val="00970F48"/>
    <w:rsid w:val="009711B9"/>
    <w:rsid w:val="009727DA"/>
    <w:rsid w:val="00972D52"/>
    <w:rsid w:val="00973371"/>
    <w:rsid w:val="00973C27"/>
    <w:rsid w:val="00973D7E"/>
    <w:rsid w:val="00973E04"/>
    <w:rsid w:val="0097429D"/>
    <w:rsid w:val="009746F9"/>
    <w:rsid w:val="0097481E"/>
    <w:rsid w:val="00974D8B"/>
    <w:rsid w:val="00974DE2"/>
    <w:rsid w:val="00974F9D"/>
    <w:rsid w:val="00975358"/>
    <w:rsid w:val="0097555C"/>
    <w:rsid w:val="009766F8"/>
    <w:rsid w:val="00976762"/>
    <w:rsid w:val="00976B0F"/>
    <w:rsid w:val="00976D4E"/>
    <w:rsid w:val="009772D9"/>
    <w:rsid w:val="00977564"/>
    <w:rsid w:val="00977CAF"/>
    <w:rsid w:val="0098061E"/>
    <w:rsid w:val="009807FE"/>
    <w:rsid w:val="0098087C"/>
    <w:rsid w:val="00980AE8"/>
    <w:rsid w:val="009819B9"/>
    <w:rsid w:val="00981CB5"/>
    <w:rsid w:val="00981F4B"/>
    <w:rsid w:val="0098206C"/>
    <w:rsid w:val="009821A5"/>
    <w:rsid w:val="0098256B"/>
    <w:rsid w:val="00982706"/>
    <w:rsid w:val="00982777"/>
    <w:rsid w:val="00982A9E"/>
    <w:rsid w:val="00982BEE"/>
    <w:rsid w:val="00983173"/>
    <w:rsid w:val="00983D94"/>
    <w:rsid w:val="009857F6"/>
    <w:rsid w:val="00985872"/>
    <w:rsid w:val="00985BD5"/>
    <w:rsid w:val="00985D7E"/>
    <w:rsid w:val="00986542"/>
    <w:rsid w:val="00986555"/>
    <w:rsid w:val="0098657C"/>
    <w:rsid w:val="0098663F"/>
    <w:rsid w:val="00986CA2"/>
    <w:rsid w:val="009873CF"/>
    <w:rsid w:val="009873F0"/>
    <w:rsid w:val="009874B6"/>
    <w:rsid w:val="00987B81"/>
    <w:rsid w:val="00987C2F"/>
    <w:rsid w:val="00987C54"/>
    <w:rsid w:val="00987E55"/>
    <w:rsid w:val="00990746"/>
    <w:rsid w:val="00990864"/>
    <w:rsid w:val="00991326"/>
    <w:rsid w:val="00991444"/>
    <w:rsid w:val="009917AF"/>
    <w:rsid w:val="00991A2B"/>
    <w:rsid w:val="009920AD"/>
    <w:rsid w:val="00992444"/>
    <w:rsid w:val="009924C7"/>
    <w:rsid w:val="00992C6F"/>
    <w:rsid w:val="00992E38"/>
    <w:rsid w:val="009930E9"/>
    <w:rsid w:val="00993C3A"/>
    <w:rsid w:val="00993EDA"/>
    <w:rsid w:val="0099411A"/>
    <w:rsid w:val="00994177"/>
    <w:rsid w:val="00994B6D"/>
    <w:rsid w:val="009950CF"/>
    <w:rsid w:val="009955FD"/>
    <w:rsid w:val="0099590D"/>
    <w:rsid w:val="00995B87"/>
    <w:rsid w:val="009966A6"/>
    <w:rsid w:val="009966BB"/>
    <w:rsid w:val="00996778"/>
    <w:rsid w:val="0099682F"/>
    <w:rsid w:val="009968B0"/>
    <w:rsid w:val="00996C57"/>
    <w:rsid w:val="00996EC1"/>
    <w:rsid w:val="00996F29"/>
    <w:rsid w:val="00997915"/>
    <w:rsid w:val="009A0360"/>
    <w:rsid w:val="009A0607"/>
    <w:rsid w:val="009A085F"/>
    <w:rsid w:val="009A0C6E"/>
    <w:rsid w:val="009A1180"/>
    <w:rsid w:val="009A123E"/>
    <w:rsid w:val="009A12BF"/>
    <w:rsid w:val="009A1404"/>
    <w:rsid w:val="009A153F"/>
    <w:rsid w:val="009A1929"/>
    <w:rsid w:val="009A1BD5"/>
    <w:rsid w:val="009A1F9F"/>
    <w:rsid w:val="009A2264"/>
    <w:rsid w:val="009A309A"/>
    <w:rsid w:val="009A38E7"/>
    <w:rsid w:val="009A4065"/>
    <w:rsid w:val="009A41DB"/>
    <w:rsid w:val="009A4213"/>
    <w:rsid w:val="009A4396"/>
    <w:rsid w:val="009A43D6"/>
    <w:rsid w:val="009A442D"/>
    <w:rsid w:val="009A4D13"/>
    <w:rsid w:val="009A50B7"/>
    <w:rsid w:val="009A544B"/>
    <w:rsid w:val="009A5583"/>
    <w:rsid w:val="009A5998"/>
    <w:rsid w:val="009A5B37"/>
    <w:rsid w:val="009A6286"/>
    <w:rsid w:val="009A628D"/>
    <w:rsid w:val="009A642C"/>
    <w:rsid w:val="009A67AB"/>
    <w:rsid w:val="009A69C2"/>
    <w:rsid w:val="009A6A9D"/>
    <w:rsid w:val="009A6E42"/>
    <w:rsid w:val="009A79A0"/>
    <w:rsid w:val="009A7A92"/>
    <w:rsid w:val="009A7DDF"/>
    <w:rsid w:val="009A7E90"/>
    <w:rsid w:val="009B01B5"/>
    <w:rsid w:val="009B0244"/>
    <w:rsid w:val="009B0758"/>
    <w:rsid w:val="009B0CCE"/>
    <w:rsid w:val="009B0F44"/>
    <w:rsid w:val="009B0F69"/>
    <w:rsid w:val="009B13F2"/>
    <w:rsid w:val="009B1797"/>
    <w:rsid w:val="009B1E85"/>
    <w:rsid w:val="009B2546"/>
    <w:rsid w:val="009B25A6"/>
    <w:rsid w:val="009B27C9"/>
    <w:rsid w:val="009B3235"/>
    <w:rsid w:val="009B36FA"/>
    <w:rsid w:val="009B3C03"/>
    <w:rsid w:val="009B3E7B"/>
    <w:rsid w:val="009B3F90"/>
    <w:rsid w:val="009B454D"/>
    <w:rsid w:val="009B4A8F"/>
    <w:rsid w:val="009B4E06"/>
    <w:rsid w:val="009B53AE"/>
    <w:rsid w:val="009B5E16"/>
    <w:rsid w:val="009B634C"/>
    <w:rsid w:val="009B6660"/>
    <w:rsid w:val="009B6AFA"/>
    <w:rsid w:val="009B6F29"/>
    <w:rsid w:val="009B744A"/>
    <w:rsid w:val="009B75CE"/>
    <w:rsid w:val="009B7718"/>
    <w:rsid w:val="009B7A5C"/>
    <w:rsid w:val="009C0508"/>
    <w:rsid w:val="009C0E47"/>
    <w:rsid w:val="009C1045"/>
    <w:rsid w:val="009C1C7A"/>
    <w:rsid w:val="009C1D21"/>
    <w:rsid w:val="009C1F10"/>
    <w:rsid w:val="009C28AB"/>
    <w:rsid w:val="009C2ADC"/>
    <w:rsid w:val="009C2C9A"/>
    <w:rsid w:val="009C301D"/>
    <w:rsid w:val="009C3331"/>
    <w:rsid w:val="009C398B"/>
    <w:rsid w:val="009C39EC"/>
    <w:rsid w:val="009C3B18"/>
    <w:rsid w:val="009C43E1"/>
    <w:rsid w:val="009C4BDB"/>
    <w:rsid w:val="009C542A"/>
    <w:rsid w:val="009C5513"/>
    <w:rsid w:val="009C5B73"/>
    <w:rsid w:val="009C5D1D"/>
    <w:rsid w:val="009C61EA"/>
    <w:rsid w:val="009C6817"/>
    <w:rsid w:val="009C681A"/>
    <w:rsid w:val="009C685E"/>
    <w:rsid w:val="009C70C3"/>
    <w:rsid w:val="009C72B2"/>
    <w:rsid w:val="009C74AC"/>
    <w:rsid w:val="009C7538"/>
    <w:rsid w:val="009C778B"/>
    <w:rsid w:val="009C7C6C"/>
    <w:rsid w:val="009C7FAC"/>
    <w:rsid w:val="009D01C2"/>
    <w:rsid w:val="009D080C"/>
    <w:rsid w:val="009D0A34"/>
    <w:rsid w:val="009D0E0D"/>
    <w:rsid w:val="009D0E54"/>
    <w:rsid w:val="009D12ED"/>
    <w:rsid w:val="009D1E59"/>
    <w:rsid w:val="009D1E61"/>
    <w:rsid w:val="009D2474"/>
    <w:rsid w:val="009D2858"/>
    <w:rsid w:val="009D2C0D"/>
    <w:rsid w:val="009D2C47"/>
    <w:rsid w:val="009D2E19"/>
    <w:rsid w:val="009D3594"/>
    <w:rsid w:val="009D4913"/>
    <w:rsid w:val="009D4A1F"/>
    <w:rsid w:val="009D51E6"/>
    <w:rsid w:val="009D52B9"/>
    <w:rsid w:val="009D58DC"/>
    <w:rsid w:val="009D690F"/>
    <w:rsid w:val="009D69DC"/>
    <w:rsid w:val="009D776D"/>
    <w:rsid w:val="009D7BA2"/>
    <w:rsid w:val="009D7D43"/>
    <w:rsid w:val="009D7E36"/>
    <w:rsid w:val="009E02DA"/>
    <w:rsid w:val="009E02E5"/>
    <w:rsid w:val="009E16C0"/>
    <w:rsid w:val="009E1818"/>
    <w:rsid w:val="009E184A"/>
    <w:rsid w:val="009E1F2A"/>
    <w:rsid w:val="009E2EB8"/>
    <w:rsid w:val="009E3348"/>
    <w:rsid w:val="009E35B8"/>
    <w:rsid w:val="009E37E3"/>
    <w:rsid w:val="009E387B"/>
    <w:rsid w:val="009E4292"/>
    <w:rsid w:val="009E44B8"/>
    <w:rsid w:val="009E4733"/>
    <w:rsid w:val="009E4774"/>
    <w:rsid w:val="009E5347"/>
    <w:rsid w:val="009E53E7"/>
    <w:rsid w:val="009E5527"/>
    <w:rsid w:val="009E5665"/>
    <w:rsid w:val="009E5DBC"/>
    <w:rsid w:val="009E5E3B"/>
    <w:rsid w:val="009E60AB"/>
    <w:rsid w:val="009E658E"/>
    <w:rsid w:val="009E70DA"/>
    <w:rsid w:val="009E75E3"/>
    <w:rsid w:val="009E764E"/>
    <w:rsid w:val="009E7926"/>
    <w:rsid w:val="009E7A75"/>
    <w:rsid w:val="009F0932"/>
    <w:rsid w:val="009F0A49"/>
    <w:rsid w:val="009F126C"/>
    <w:rsid w:val="009F137E"/>
    <w:rsid w:val="009F13CF"/>
    <w:rsid w:val="009F2012"/>
    <w:rsid w:val="009F276A"/>
    <w:rsid w:val="009F2D53"/>
    <w:rsid w:val="009F2D5C"/>
    <w:rsid w:val="009F3077"/>
    <w:rsid w:val="009F3174"/>
    <w:rsid w:val="009F34E5"/>
    <w:rsid w:val="009F39E1"/>
    <w:rsid w:val="009F3FC3"/>
    <w:rsid w:val="009F422D"/>
    <w:rsid w:val="009F4CD7"/>
    <w:rsid w:val="009F4D32"/>
    <w:rsid w:val="009F4E10"/>
    <w:rsid w:val="009F4FBC"/>
    <w:rsid w:val="009F5015"/>
    <w:rsid w:val="009F5570"/>
    <w:rsid w:val="009F5649"/>
    <w:rsid w:val="009F56C7"/>
    <w:rsid w:val="009F6020"/>
    <w:rsid w:val="009F64F9"/>
    <w:rsid w:val="009F6814"/>
    <w:rsid w:val="009F6ED4"/>
    <w:rsid w:val="00A001AA"/>
    <w:rsid w:val="00A00279"/>
    <w:rsid w:val="00A006E6"/>
    <w:rsid w:val="00A00A3F"/>
    <w:rsid w:val="00A014A0"/>
    <w:rsid w:val="00A0191C"/>
    <w:rsid w:val="00A01AE0"/>
    <w:rsid w:val="00A01F4E"/>
    <w:rsid w:val="00A02835"/>
    <w:rsid w:val="00A02AB5"/>
    <w:rsid w:val="00A03D08"/>
    <w:rsid w:val="00A03FDC"/>
    <w:rsid w:val="00A04438"/>
    <w:rsid w:val="00A04F0D"/>
    <w:rsid w:val="00A0540C"/>
    <w:rsid w:val="00A056EE"/>
    <w:rsid w:val="00A05BE7"/>
    <w:rsid w:val="00A05F7B"/>
    <w:rsid w:val="00A068C5"/>
    <w:rsid w:val="00A0716F"/>
    <w:rsid w:val="00A076F5"/>
    <w:rsid w:val="00A07AFA"/>
    <w:rsid w:val="00A07CBD"/>
    <w:rsid w:val="00A101CB"/>
    <w:rsid w:val="00A107E1"/>
    <w:rsid w:val="00A108E0"/>
    <w:rsid w:val="00A10934"/>
    <w:rsid w:val="00A10993"/>
    <w:rsid w:val="00A10A0D"/>
    <w:rsid w:val="00A10BC8"/>
    <w:rsid w:val="00A11A16"/>
    <w:rsid w:val="00A11DCE"/>
    <w:rsid w:val="00A12289"/>
    <w:rsid w:val="00A12C8C"/>
    <w:rsid w:val="00A12D1C"/>
    <w:rsid w:val="00A1304D"/>
    <w:rsid w:val="00A130BB"/>
    <w:rsid w:val="00A13110"/>
    <w:rsid w:val="00A13240"/>
    <w:rsid w:val="00A13608"/>
    <w:rsid w:val="00A13B76"/>
    <w:rsid w:val="00A13C51"/>
    <w:rsid w:val="00A146CA"/>
    <w:rsid w:val="00A14D05"/>
    <w:rsid w:val="00A14FF2"/>
    <w:rsid w:val="00A1531A"/>
    <w:rsid w:val="00A15704"/>
    <w:rsid w:val="00A15761"/>
    <w:rsid w:val="00A15A01"/>
    <w:rsid w:val="00A15C29"/>
    <w:rsid w:val="00A15DFF"/>
    <w:rsid w:val="00A166CE"/>
    <w:rsid w:val="00A1689F"/>
    <w:rsid w:val="00A17179"/>
    <w:rsid w:val="00A1763D"/>
    <w:rsid w:val="00A1770C"/>
    <w:rsid w:val="00A203B5"/>
    <w:rsid w:val="00A20582"/>
    <w:rsid w:val="00A20AEE"/>
    <w:rsid w:val="00A20B0A"/>
    <w:rsid w:val="00A21975"/>
    <w:rsid w:val="00A21B73"/>
    <w:rsid w:val="00A21BCD"/>
    <w:rsid w:val="00A21C5C"/>
    <w:rsid w:val="00A21E9B"/>
    <w:rsid w:val="00A220F9"/>
    <w:rsid w:val="00A229C0"/>
    <w:rsid w:val="00A2304C"/>
    <w:rsid w:val="00A2306D"/>
    <w:rsid w:val="00A230A6"/>
    <w:rsid w:val="00A233CA"/>
    <w:rsid w:val="00A23527"/>
    <w:rsid w:val="00A238B5"/>
    <w:rsid w:val="00A243B2"/>
    <w:rsid w:val="00A24854"/>
    <w:rsid w:val="00A24C83"/>
    <w:rsid w:val="00A24DF5"/>
    <w:rsid w:val="00A2510F"/>
    <w:rsid w:val="00A2529D"/>
    <w:rsid w:val="00A2532E"/>
    <w:rsid w:val="00A26136"/>
    <w:rsid w:val="00A261F3"/>
    <w:rsid w:val="00A267A4"/>
    <w:rsid w:val="00A26825"/>
    <w:rsid w:val="00A26AD2"/>
    <w:rsid w:val="00A26AE9"/>
    <w:rsid w:val="00A26F0E"/>
    <w:rsid w:val="00A26FFE"/>
    <w:rsid w:val="00A27709"/>
    <w:rsid w:val="00A278C3"/>
    <w:rsid w:val="00A279CC"/>
    <w:rsid w:val="00A3016F"/>
    <w:rsid w:val="00A306BA"/>
    <w:rsid w:val="00A307D6"/>
    <w:rsid w:val="00A30A8F"/>
    <w:rsid w:val="00A31037"/>
    <w:rsid w:val="00A3126E"/>
    <w:rsid w:val="00A319E8"/>
    <w:rsid w:val="00A31D08"/>
    <w:rsid w:val="00A320DA"/>
    <w:rsid w:val="00A325ED"/>
    <w:rsid w:val="00A32727"/>
    <w:rsid w:val="00A32964"/>
    <w:rsid w:val="00A329FE"/>
    <w:rsid w:val="00A3326F"/>
    <w:rsid w:val="00A3368F"/>
    <w:rsid w:val="00A33ABB"/>
    <w:rsid w:val="00A33BBC"/>
    <w:rsid w:val="00A33EF5"/>
    <w:rsid w:val="00A33F10"/>
    <w:rsid w:val="00A34A11"/>
    <w:rsid w:val="00A34C38"/>
    <w:rsid w:val="00A34D66"/>
    <w:rsid w:val="00A350B4"/>
    <w:rsid w:val="00A35451"/>
    <w:rsid w:val="00A358F3"/>
    <w:rsid w:val="00A3599B"/>
    <w:rsid w:val="00A35B24"/>
    <w:rsid w:val="00A35CDE"/>
    <w:rsid w:val="00A361A9"/>
    <w:rsid w:val="00A3648C"/>
    <w:rsid w:val="00A3677B"/>
    <w:rsid w:val="00A36B74"/>
    <w:rsid w:val="00A37313"/>
    <w:rsid w:val="00A37A83"/>
    <w:rsid w:val="00A37E99"/>
    <w:rsid w:val="00A400D5"/>
    <w:rsid w:val="00A4045B"/>
    <w:rsid w:val="00A40B63"/>
    <w:rsid w:val="00A40B72"/>
    <w:rsid w:val="00A40B93"/>
    <w:rsid w:val="00A40C6D"/>
    <w:rsid w:val="00A40D3B"/>
    <w:rsid w:val="00A410E8"/>
    <w:rsid w:val="00A41392"/>
    <w:rsid w:val="00A4141E"/>
    <w:rsid w:val="00A418D5"/>
    <w:rsid w:val="00A41A76"/>
    <w:rsid w:val="00A41C92"/>
    <w:rsid w:val="00A41E6F"/>
    <w:rsid w:val="00A424A2"/>
    <w:rsid w:val="00A428DE"/>
    <w:rsid w:val="00A42B3F"/>
    <w:rsid w:val="00A4359B"/>
    <w:rsid w:val="00A43868"/>
    <w:rsid w:val="00A43AA1"/>
    <w:rsid w:val="00A43ACF"/>
    <w:rsid w:val="00A43AED"/>
    <w:rsid w:val="00A43F98"/>
    <w:rsid w:val="00A4490B"/>
    <w:rsid w:val="00A4491E"/>
    <w:rsid w:val="00A44A2E"/>
    <w:rsid w:val="00A44F1E"/>
    <w:rsid w:val="00A45140"/>
    <w:rsid w:val="00A45838"/>
    <w:rsid w:val="00A45BFA"/>
    <w:rsid w:val="00A45FF6"/>
    <w:rsid w:val="00A4612F"/>
    <w:rsid w:val="00A46AC7"/>
    <w:rsid w:val="00A507C2"/>
    <w:rsid w:val="00A50963"/>
    <w:rsid w:val="00A50B23"/>
    <w:rsid w:val="00A50CF9"/>
    <w:rsid w:val="00A50E04"/>
    <w:rsid w:val="00A5122E"/>
    <w:rsid w:val="00A5139C"/>
    <w:rsid w:val="00A51F19"/>
    <w:rsid w:val="00A528B5"/>
    <w:rsid w:val="00A528DE"/>
    <w:rsid w:val="00A52DFF"/>
    <w:rsid w:val="00A52ED0"/>
    <w:rsid w:val="00A53046"/>
    <w:rsid w:val="00A5342F"/>
    <w:rsid w:val="00A53AB7"/>
    <w:rsid w:val="00A53D15"/>
    <w:rsid w:val="00A53EB7"/>
    <w:rsid w:val="00A54126"/>
    <w:rsid w:val="00A5426D"/>
    <w:rsid w:val="00A543DB"/>
    <w:rsid w:val="00A547CB"/>
    <w:rsid w:val="00A553BA"/>
    <w:rsid w:val="00A55A06"/>
    <w:rsid w:val="00A55AEA"/>
    <w:rsid w:val="00A55CCB"/>
    <w:rsid w:val="00A56270"/>
    <w:rsid w:val="00A56598"/>
    <w:rsid w:val="00A565A4"/>
    <w:rsid w:val="00A566A0"/>
    <w:rsid w:val="00A5675B"/>
    <w:rsid w:val="00A56893"/>
    <w:rsid w:val="00A56ADD"/>
    <w:rsid w:val="00A57769"/>
    <w:rsid w:val="00A57CA7"/>
    <w:rsid w:val="00A60B23"/>
    <w:rsid w:val="00A60CDC"/>
    <w:rsid w:val="00A61351"/>
    <w:rsid w:val="00A61455"/>
    <w:rsid w:val="00A61B41"/>
    <w:rsid w:val="00A62024"/>
    <w:rsid w:val="00A62075"/>
    <w:rsid w:val="00A6208F"/>
    <w:rsid w:val="00A62102"/>
    <w:rsid w:val="00A622D9"/>
    <w:rsid w:val="00A624E5"/>
    <w:rsid w:val="00A62DA0"/>
    <w:rsid w:val="00A62DCA"/>
    <w:rsid w:val="00A63145"/>
    <w:rsid w:val="00A631AA"/>
    <w:rsid w:val="00A634B3"/>
    <w:rsid w:val="00A63741"/>
    <w:rsid w:val="00A638D1"/>
    <w:rsid w:val="00A63A72"/>
    <w:rsid w:val="00A63C46"/>
    <w:rsid w:val="00A63FDA"/>
    <w:rsid w:val="00A641C2"/>
    <w:rsid w:val="00A64376"/>
    <w:rsid w:val="00A64401"/>
    <w:rsid w:val="00A646FE"/>
    <w:rsid w:val="00A64AF8"/>
    <w:rsid w:val="00A64DAE"/>
    <w:rsid w:val="00A6530B"/>
    <w:rsid w:val="00A654C1"/>
    <w:rsid w:val="00A65C11"/>
    <w:rsid w:val="00A65EA7"/>
    <w:rsid w:val="00A66481"/>
    <w:rsid w:val="00A66709"/>
    <w:rsid w:val="00A6676C"/>
    <w:rsid w:val="00A67123"/>
    <w:rsid w:val="00A6717E"/>
    <w:rsid w:val="00A6744F"/>
    <w:rsid w:val="00A6759A"/>
    <w:rsid w:val="00A677F6"/>
    <w:rsid w:val="00A6786E"/>
    <w:rsid w:val="00A67C29"/>
    <w:rsid w:val="00A67EED"/>
    <w:rsid w:val="00A70091"/>
    <w:rsid w:val="00A70143"/>
    <w:rsid w:val="00A70BA4"/>
    <w:rsid w:val="00A70CA7"/>
    <w:rsid w:val="00A70CD7"/>
    <w:rsid w:val="00A71CB8"/>
    <w:rsid w:val="00A71D9C"/>
    <w:rsid w:val="00A72006"/>
    <w:rsid w:val="00A72073"/>
    <w:rsid w:val="00A72218"/>
    <w:rsid w:val="00A72268"/>
    <w:rsid w:val="00A72324"/>
    <w:rsid w:val="00A72495"/>
    <w:rsid w:val="00A72724"/>
    <w:rsid w:val="00A7288F"/>
    <w:rsid w:val="00A72B9A"/>
    <w:rsid w:val="00A73013"/>
    <w:rsid w:val="00A734CD"/>
    <w:rsid w:val="00A73572"/>
    <w:rsid w:val="00A735B4"/>
    <w:rsid w:val="00A73889"/>
    <w:rsid w:val="00A7485C"/>
    <w:rsid w:val="00A74AF6"/>
    <w:rsid w:val="00A74F47"/>
    <w:rsid w:val="00A75368"/>
    <w:rsid w:val="00A75DBE"/>
    <w:rsid w:val="00A75E87"/>
    <w:rsid w:val="00A75EB0"/>
    <w:rsid w:val="00A76031"/>
    <w:rsid w:val="00A763EE"/>
    <w:rsid w:val="00A76505"/>
    <w:rsid w:val="00A772A0"/>
    <w:rsid w:val="00A77306"/>
    <w:rsid w:val="00A7745D"/>
    <w:rsid w:val="00A77956"/>
    <w:rsid w:val="00A77A08"/>
    <w:rsid w:val="00A80371"/>
    <w:rsid w:val="00A80557"/>
    <w:rsid w:val="00A80C8C"/>
    <w:rsid w:val="00A818E0"/>
    <w:rsid w:val="00A81C72"/>
    <w:rsid w:val="00A8241B"/>
    <w:rsid w:val="00A82E81"/>
    <w:rsid w:val="00A83087"/>
    <w:rsid w:val="00A8316E"/>
    <w:rsid w:val="00A834DA"/>
    <w:rsid w:val="00A8400E"/>
    <w:rsid w:val="00A8406B"/>
    <w:rsid w:val="00A84376"/>
    <w:rsid w:val="00A84536"/>
    <w:rsid w:val="00A84A90"/>
    <w:rsid w:val="00A84BDE"/>
    <w:rsid w:val="00A84EF7"/>
    <w:rsid w:val="00A85059"/>
    <w:rsid w:val="00A85151"/>
    <w:rsid w:val="00A851C8"/>
    <w:rsid w:val="00A8553A"/>
    <w:rsid w:val="00A85C62"/>
    <w:rsid w:val="00A86039"/>
    <w:rsid w:val="00A86402"/>
    <w:rsid w:val="00A86414"/>
    <w:rsid w:val="00A86F24"/>
    <w:rsid w:val="00A871B8"/>
    <w:rsid w:val="00A871D2"/>
    <w:rsid w:val="00A87794"/>
    <w:rsid w:val="00A87E3C"/>
    <w:rsid w:val="00A903E0"/>
    <w:rsid w:val="00A90B99"/>
    <w:rsid w:val="00A91080"/>
    <w:rsid w:val="00A9144A"/>
    <w:rsid w:val="00A917E8"/>
    <w:rsid w:val="00A924CE"/>
    <w:rsid w:val="00A925F2"/>
    <w:rsid w:val="00A92632"/>
    <w:rsid w:val="00A9301A"/>
    <w:rsid w:val="00A9353F"/>
    <w:rsid w:val="00A93EDF"/>
    <w:rsid w:val="00A94377"/>
    <w:rsid w:val="00A94727"/>
    <w:rsid w:val="00A94758"/>
    <w:rsid w:val="00A94964"/>
    <w:rsid w:val="00A94D00"/>
    <w:rsid w:val="00A9535F"/>
    <w:rsid w:val="00A95510"/>
    <w:rsid w:val="00A9634E"/>
    <w:rsid w:val="00A965F7"/>
    <w:rsid w:val="00A96609"/>
    <w:rsid w:val="00A96983"/>
    <w:rsid w:val="00A97105"/>
    <w:rsid w:val="00A97D26"/>
    <w:rsid w:val="00AA0236"/>
    <w:rsid w:val="00AA04BF"/>
    <w:rsid w:val="00AA0CC1"/>
    <w:rsid w:val="00AA11E5"/>
    <w:rsid w:val="00AA143B"/>
    <w:rsid w:val="00AA1567"/>
    <w:rsid w:val="00AA18FD"/>
    <w:rsid w:val="00AA1BA3"/>
    <w:rsid w:val="00AA1BD4"/>
    <w:rsid w:val="00AA399B"/>
    <w:rsid w:val="00AA3CE3"/>
    <w:rsid w:val="00AA3E2D"/>
    <w:rsid w:val="00AA3ED7"/>
    <w:rsid w:val="00AA3F93"/>
    <w:rsid w:val="00AA445D"/>
    <w:rsid w:val="00AA49E5"/>
    <w:rsid w:val="00AA4BBC"/>
    <w:rsid w:val="00AA52A7"/>
    <w:rsid w:val="00AA5C22"/>
    <w:rsid w:val="00AA5C82"/>
    <w:rsid w:val="00AA6035"/>
    <w:rsid w:val="00AA60AF"/>
    <w:rsid w:val="00AA640C"/>
    <w:rsid w:val="00AA6AE0"/>
    <w:rsid w:val="00AA6BBA"/>
    <w:rsid w:val="00AA6F40"/>
    <w:rsid w:val="00AA75ED"/>
    <w:rsid w:val="00AB0563"/>
    <w:rsid w:val="00AB08AF"/>
    <w:rsid w:val="00AB0CA1"/>
    <w:rsid w:val="00AB0F31"/>
    <w:rsid w:val="00AB1070"/>
    <w:rsid w:val="00AB11E1"/>
    <w:rsid w:val="00AB16F3"/>
    <w:rsid w:val="00AB1724"/>
    <w:rsid w:val="00AB1E2F"/>
    <w:rsid w:val="00AB21AD"/>
    <w:rsid w:val="00AB21B2"/>
    <w:rsid w:val="00AB2E38"/>
    <w:rsid w:val="00AB2E84"/>
    <w:rsid w:val="00AB307D"/>
    <w:rsid w:val="00AB371F"/>
    <w:rsid w:val="00AB3A89"/>
    <w:rsid w:val="00AB3BEE"/>
    <w:rsid w:val="00AB417D"/>
    <w:rsid w:val="00AB41C3"/>
    <w:rsid w:val="00AB46AA"/>
    <w:rsid w:val="00AB483F"/>
    <w:rsid w:val="00AB4B09"/>
    <w:rsid w:val="00AB4BD0"/>
    <w:rsid w:val="00AB4C66"/>
    <w:rsid w:val="00AB4CDF"/>
    <w:rsid w:val="00AB527E"/>
    <w:rsid w:val="00AB5764"/>
    <w:rsid w:val="00AB5847"/>
    <w:rsid w:val="00AB59CD"/>
    <w:rsid w:val="00AB5E36"/>
    <w:rsid w:val="00AB657D"/>
    <w:rsid w:val="00AB668B"/>
    <w:rsid w:val="00AB67A5"/>
    <w:rsid w:val="00AB6829"/>
    <w:rsid w:val="00AB6C9D"/>
    <w:rsid w:val="00AB7A24"/>
    <w:rsid w:val="00AC0099"/>
    <w:rsid w:val="00AC08F8"/>
    <w:rsid w:val="00AC0DEB"/>
    <w:rsid w:val="00AC1188"/>
    <w:rsid w:val="00AC1348"/>
    <w:rsid w:val="00AC171C"/>
    <w:rsid w:val="00AC18B8"/>
    <w:rsid w:val="00AC1A91"/>
    <w:rsid w:val="00AC1F11"/>
    <w:rsid w:val="00AC24E0"/>
    <w:rsid w:val="00AC2539"/>
    <w:rsid w:val="00AC3200"/>
    <w:rsid w:val="00AC34D4"/>
    <w:rsid w:val="00AC3761"/>
    <w:rsid w:val="00AC37A4"/>
    <w:rsid w:val="00AC38C3"/>
    <w:rsid w:val="00AC39B1"/>
    <w:rsid w:val="00AC3AE8"/>
    <w:rsid w:val="00AC3C00"/>
    <w:rsid w:val="00AC40E0"/>
    <w:rsid w:val="00AC41EF"/>
    <w:rsid w:val="00AC43EA"/>
    <w:rsid w:val="00AC464F"/>
    <w:rsid w:val="00AC47E3"/>
    <w:rsid w:val="00AC4817"/>
    <w:rsid w:val="00AC49BF"/>
    <w:rsid w:val="00AC4E02"/>
    <w:rsid w:val="00AC510B"/>
    <w:rsid w:val="00AC5113"/>
    <w:rsid w:val="00AC5419"/>
    <w:rsid w:val="00AC56FB"/>
    <w:rsid w:val="00AC58EC"/>
    <w:rsid w:val="00AC59D8"/>
    <w:rsid w:val="00AC6033"/>
    <w:rsid w:val="00AC61A9"/>
    <w:rsid w:val="00AC6359"/>
    <w:rsid w:val="00AC655E"/>
    <w:rsid w:val="00AC6F21"/>
    <w:rsid w:val="00AC71B0"/>
    <w:rsid w:val="00AC7304"/>
    <w:rsid w:val="00AC7A52"/>
    <w:rsid w:val="00AC7C12"/>
    <w:rsid w:val="00AC7DCD"/>
    <w:rsid w:val="00AD0034"/>
    <w:rsid w:val="00AD013C"/>
    <w:rsid w:val="00AD0B86"/>
    <w:rsid w:val="00AD0C61"/>
    <w:rsid w:val="00AD0D1C"/>
    <w:rsid w:val="00AD0D47"/>
    <w:rsid w:val="00AD0D9F"/>
    <w:rsid w:val="00AD16FA"/>
    <w:rsid w:val="00AD1A77"/>
    <w:rsid w:val="00AD2595"/>
    <w:rsid w:val="00AD27E6"/>
    <w:rsid w:val="00AD28F9"/>
    <w:rsid w:val="00AD30D1"/>
    <w:rsid w:val="00AD367D"/>
    <w:rsid w:val="00AD36CB"/>
    <w:rsid w:val="00AD3723"/>
    <w:rsid w:val="00AD3920"/>
    <w:rsid w:val="00AD416F"/>
    <w:rsid w:val="00AD471B"/>
    <w:rsid w:val="00AD4A1D"/>
    <w:rsid w:val="00AD51C9"/>
    <w:rsid w:val="00AD52B0"/>
    <w:rsid w:val="00AD548E"/>
    <w:rsid w:val="00AD5C80"/>
    <w:rsid w:val="00AD604A"/>
    <w:rsid w:val="00AD6D8A"/>
    <w:rsid w:val="00AD6EDD"/>
    <w:rsid w:val="00AD6FA3"/>
    <w:rsid w:val="00AD701E"/>
    <w:rsid w:val="00AD7469"/>
    <w:rsid w:val="00AD746C"/>
    <w:rsid w:val="00AD765D"/>
    <w:rsid w:val="00AD7944"/>
    <w:rsid w:val="00AD7A74"/>
    <w:rsid w:val="00AE0213"/>
    <w:rsid w:val="00AE116A"/>
    <w:rsid w:val="00AE166D"/>
    <w:rsid w:val="00AE185F"/>
    <w:rsid w:val="00AE1A95"/>
    <w:rsid w:val="00AE21C5"/>
    <w:rsid w:val="00AE2BB1"/>
    <w:rsid w:val="00AE2EF2"/>
    <w:rsid w:val="00AE2FB1"/>
    <w:rsid w:val="00AE2FC8"/>
    <w:rsid w:val="00AE38FF"/>
    <w:rsid w:val="00AE4154"/>
    <w:rsid w:val="00AE4829"/>
    <w:rsid w:val="00AE48CA"/>
    <w:rsid w:val="00AE4CC7"/>
    <w:rsid w:val="00AE4CE4"/>
    <w:rsid w:val="00AE50EE"/>
    <w:rsid w:val="00AE55A9"/>
    <w:rsid w:val="00AE5ADC"/>
    <w:rsid w:val="00AE624F"/>
    <w:rsid w:val="00AE673B"/>
    <w:rsid w:val="00AE6B08"/>
    <w:rsid w:val="00AE6FCA"/>
    <w:rsid w:val="00AE70AF"/>
    <w:rsid w:val="00AE7523"/>
    <w:rsid w:val="00AE7912"/>
    <w:rsid w:val="00AE7B2B"/>
    <w:rsid w:val="00AF058E"/>
    <w:rsid w:val="00AF0854"/>
    <w:rsid w:val="00AF0870"/>
    <w:rsid w:val="00AF08B6"/>
    <w:rsid w:val="00AF0A48"/>
    <w:rsid w:val="00AF0B2F"/>
    <w:rsid w:val="00AF1232"/>
    <w:rsid w:val="00AF171F"/>
    <w:rsid w:val="00AF21BA"/>
    <w:rsid w:val="00AF239D"/>
    <w:rsid w:val="00AF24FA"/>
    <w:rsid w:val="00AF26FE"/>
    <w:rsid w:val="00AF2D2E"/>
    <w:rsid w:val="00AF2E1A"/>
    <w:rsid w:val="00AF2F01"/>
    <w:rsid w:val="00AF3048"/>
    <w:rsid w:val="00AF33D7"/>
    <w:rsid w:val="00AF397B"/>
    <w:rsid w:val="00AF4919"/>
    <w:rsid w:val="00AF4A6D"/>
    <w:rsid w:val="00AF4D39"/>
    <w:rsid w:val="00AF5130"/>
    <w:rsid w:val="00AF5DC8"/>
    <w:rsid w:val="00AF5DD1"/>
    <w:rsid w:val="00AF5EF7"/>
    <w:rsid w:val="00AF5F64"/>
    <w:rsid w:val="00AF6310"/>
    <w:rsid w:val="00AF6563"/>
    <w:rsid w:val="00AF67E6"/>
    <w:rsid w:val="00AF6E7D"/>
    <w:rsid w:val="00AF7024"/>
    <w:rsid w:val="00AF7158"/>
    <w:rsid w:val="00AF71B0"/>
    <w:rsid w:val="00AF7ED3"/>
    <w:rsid w:val="00AF7F71"/>
    <w:rsid w:val="00B002AA"/>
    <w:rsid w:val="00B003B5"/>
    <w:rsid w:val="00B00505"/>
    <w:rsid w:val="00B00675"/>
    <w:rsid w:val="00B006C7"/>
    <w:rsid w:val="00B00751"/>
    <w:rsid w:val="00B00784"/>
    <w:rsid w:val="00B007BA"/>
    <w:rsid w:val="00B011F4"/>
    <w:rsid w:val="00B01853"/>
    <w:rsid w:val="00B022D4"/>
    <w:rsid w:val="00B025CE"/>
    <w:rsid w:val="00B028D1"/>
    <w:rsid w:val="00B02C04"/>
    <w:rsid w:val="00B02C67"/>
    <w:rsid w:val="00B02C85"/>
    <w:rsid w:val="00B02D87"/>
    <w:rsid w:val="00B03321"/>
    <w:rsid w:val="00B0365F"/>
    <w:rsid w:val="00B03B17"/>
    <w:rsid w:val="00B04411"/>
    <w:rsid w:val="00B04ABF"/>
    <w:rsid w:val="00B0513F"/>
    <w:rsid w:val="00B05311"/>
    <w:rsid w:val="00B0689C"/>
    <w:rsid w:val="00B06DCC"/>
    <w:rsid w:val="00B07A7B"/>
    <w:rsid w:val="00B101D0"/>
    <w:rsid w:val="00B10653"/>
    <w:rsid w:val="00B1086D"/>
    <w:rsid w:val="00B10AC5"/>
    <w:rsid w:val="00B10C96"/>
    <w:rsid w:val="00B113CB"/>
    <w:rsid w:val="00B11C2E"/>
    <w:rsid w:val="00B12142"/>
    <w:rsid w:val="00B12234"/>
    <w:rsid w:val="00B122BD"/>
    <w:rsid w:val="00B12A61"/>
    <w:rsid w:val="00B12E54"/>
    <w:rsid w:val="00B13079"/>
    <w:rsid w:val="00B1349F"/>
    <w:rsid w:val="00B13689"/>
    <w:rsid w:val="00B13A0B"/>
    <w:rsid w:val="00B14360"/>
    <w:rsid w:val="00B14493"/>
    <w:rsid w:val="00B14943"/>
    <w:rsid w:val="00B14A64"/>
    <w:rsid w:val="00B14AB3"/>
    <w:rsid w:val="00B158F0"/>
    <w:rsid w:val="00B15975"/>
    <w:rsid w:val="00B16097"/>
    <w:rsid w:val="00B16821"/>
    <w:rsid w:val="00B16B2F"/>
    <w:rsid w:val="00B16D6E"/>
    <w:rsid w:val="00B17878"/>
    <w:rsid w:val="00B17889"/>
    <w:rsid w:val="00B1790A"/>
    <w:rsid w:val="00B17D89"/>
    <w:rsid w:val="00B17F97"/>
    <w:rsid w:val="00B200B0"/>
    <w:rsid w:val="00B217AE"/>
    <w:rsid w:val="00B218A1"/>
    <w:rsid w:val="00B21C33"/>
    <w:rsid w:val="00B22022"/>
    <w:rsid w:val="00B22770"/>
    <w:rsid w:val="00B2288C"/>
    <w:rsid w:val="00B2308A"/>
    <w:rsid w:val="00B2323D"/>
    <w:rsid w:val="00B23744"/>
    <w:rsid w:val="00B237BD"/>
    <w:rsid w:val="00B23E42"/>
    <w:rsid w:val="00B24030"/>
    <w:rsid w:val="00B249A3"/>
    <w:rsid w:val="00B2502C"/>
    <w:rsid w:val="00B2506E"/>
    <w:rsid w:val="00B2523F"/>
    <w:rsid w:val="00B252C0"/>
    <w:rsid w:val="00B2590D"/>
    <w:rsid w:val="00B259AE"/>
    <w:rsid w:val="00B25B7E"/>
    <w:rsid w:val="00B25C62"/>
    <w:rsid w:val="00B25EC1"/>
    <w:rsid w:val="00B266D6"/>
    <w:rsid w:val="00B26904"/>
    <w:rsid w:val="00B26B67"/>
    <w:rsid w:val="00B26CF9"/>
    <w:rsid w:val="00B26DA9"/>
    <w:rsid w:val="00B27A5E"/>
    <w:rsid w:val="00B30BAF"/>
    <w:rsid w:val="00B30CF2"/>
    <w:rsid w:val="00B313C0"/>
    <w:rsid w:val="00B314E9"/>
    <w:rsid w:val="00B3181F"/>
    <w:rsid w:val="00B319AB"/>
    <w:rsid w:val="00B31A43"/>
    <w:rsid w:val="00B31CF5"/>
    <w:rsid w:val="00B32276"/>
    <w:rsid w:val="00B324D3"/>
    <w:rsid w:val="00B3275C"/>
    <w:rsid w:val="00B32ADE"/>
    <w:rsid w:val="00B32CEA"/>
    <w:rsid w:val="00B33DA6"/>
    <w:rsid w:val="00B340E1"/>
    <w:rsid w:val="00B34408"/>
    <w:rsid w:val="00B346FB"/>
    <w:rsid w:val="00B3485A"/>
    <w:rsid w:val="00B34BC2"/>
    <w:rsid w:val="00B35027"/>
    <w:rsid w:val="00B3519A"/>
    <w:rsid w:val="00B357EE"/>
    <w:rsid w:val="00B35C3C"/>
    <w:rsid w:val="00B367EC"/>
    <w:rsid w:val="00B36825"/>
    <w:rsid w:val="00B36D47"/>
    <w:rsid w:val="00B36DE5"/>
    <w:rsid w:val="00B3756B"/>
    <w:rsid w:val="00B37F28"/>
    <w:rsid w:val="00B40279"/>
    <w:rsid w:val="00B403B3"/>
    <w:rsid w:val="00B40415"/>
    <w:rsid w:val="00B40DCF"/>
    <w:rsid w:val="00B40F71"/>
    <w:rsid w:val="00B411A6"/>
    <w:rsid w:val="00B418EA"/>
    <w:rsid w:val="00B423EB"/>
    <w:rsid w:val="00B42849"/>
    <w:rsid w:val="00B433EF"/>
    <w:rsid w:val="00B43AFB"/>
    <w:rsid w:val="00B44165"/>
    <w:rsid w:val="00B447AA"/>
    <w:rsid w:val="00B448AD"/>
    <w:rsid w:val="00B448CC"/>
    <w:rsid w:val="00B44B57"/>
    <w:rsid w:val="00B455C0"/>
    <w:rsid w:val="00B4584A"/>
    <w:rsid w:val="00B4589B"/>
    <w:rsid w:val="00B45C56"/>
    <w:rsid w:val="00B45F85"/>
    <w:rsid w:val="00B46CCA"/>
    <w:rsid w:val="00B46D9A"/>
    <w:rsid w:val="00B47C2A"/>
    <w:rsid w:val="00B5044E"/>
    <w:rsid w:val="00B50453"/>
    <w:rsid w:val="00B5071A"/>
    <w:rsid w:val="00B50B98"/>
    <w:rsid w:val="00B51F41"/>
    <w:rsid w:val="00B52653"/>
    <w:rsid w:val="00B52811"/>
    <w:rsid w:val="00B531E9"/>
    <w:rsid w:val="00B532BD"/>
    <w:rsid w:val="00B5366B"/>
    <w:rsid w:val="00B536FA"/>
    <w:rsid w:val="00B53B08"/>
    <w:rsid w:val="00B53B15"/>
    <w:rsid w:val="00B53F1B"/>
    <w:rsid w:val="00B5423C"/>
    <w:rsid w:val="00B548F6"/>
    <w:rsid w:val="00B54A33"/>
    <w:rsid w:val="00B5573E"/>
    <w:rsid w:val="00B5601D"/>
    <w:rsid w:val="00B56544"/>
    <w:rsid w:val="00B56C26"/>
    <w:rsid w:val="00B56D9D"/>
    <w:rsid w:val="00B5786A"/>
    <w:rsid w:val="00B57B42"/>
    <w:rsid w:val="00B601A1"/>
    <w:rsid w:val="00B603B0"/>
    <w:rsid w:val="00B60F26"/>
    <w:rsid w:val="00B6103E"/>
    <w:rsid w:val="00B611D1"/>
    <w:rsid w:val="00B614AC"/>
    <w:rsid w:val="00B61B4A"/>
    <w:rsid w:val="00B61CE5"/>
    <w:rsid w:val="00B61ED1"/>
    <w:rsid w:val="00B620E7"/>
    <w:rsid w:val="00B623E8"/>
    <w:rsid w:val="00B62457"/>
    <w:rsid w:val="00B627F5"/>
    <w:rsid w:val="00B62A25"/>
    <w:rsid w:val="00B62C62"/>
    <w:rsid w:val="00B62CD8"/>
    <w:rsid w:val="00B62E3F"/>
    <w:rsid w:val="00B63291"/>
    <w:rsid w:val="00B63764"/>
    <w:rsid w:val="00B6384E"/>
    <w:rsid w:val="00B63CFE"/>
    <w:rsid w:val="00B6450E"/>
    <w:rsid w:val="00B647EC"/>
    <w:rsid w:val="00B64CC6"/>
    <w:rsid w:val="00B64D4D"/>
    <w:rsid w:val="00B64F12"/>
    <w:rsid w:val="00B65176"/>
    <w:rsid w:val="00B653D5"/>
    <w:rsid w:val="00B65939"/>
    <w:rsid w:val="00B6594E"/>
    <w:rsid w:val="00B6626C"/>
    <w:rsid w:val="00B66336"/>
    <w:rsid w:val="00B6723E"/>
    <w:rsid w:val="00B6735C"/>
    <w:rsid w:val="00B675D5"/>
    <w:rsid w:val="00B67B46"/>
    <w:rsid w:val="00B7024C"/>
    <w:rsid w:val="00B70A27"/>
    <w:rsid w:val="00B70E0A"/>
    <w:rsid w:val="00B71833"/>
    <w:rsid w:val="00B71842"/>
    <w:rsid w:val="00B719AB"/>
    <w:rsid w:val="00B72048"/>
    <w:rsid w:val="00B72DD4"/>
    <w:rsid w:val="00B73624"/>
    <w:rsid w:val="00B73958"/>
    <w:rsid w:val="00B73CE9"/>
    <w:rsid w:val="00B740B2"/>
    <w:rsid w:val="00B7455D"/>
    <w:rsid w:val="00B747EC"/>
    <w:rsid w:val="00B74AAE"/>
    <w:rsid w:val="00B74AFF"/>
    <w:rsid w:val="00B75193"/>
    <w:rsid w:val="00B753EC"/>
    <w:rsid w:val="00B75799"/>
    <w:rsid w:val="00B75810"/>
    <w:rsid w:val="00B75870"/>
    <w:rsid w:val="00B759BA"/>
    <w:rsid w:val="00B76409"/>
    <w:rsid w:val="00B76916"/>
    <w:rsid w:val="00B77081"/>
    <w:rsid w:val="00B774B5"/>
    <w:rsid w:val="00B775D0"/>
    <w:rsid w:val="00B776F7"/>
    <w:rsid w:val="00B77778"/>
    <w:rsid w:val="00B77950"/>
    <w:rsid w:val="00B77E6B"/>
    <w:rsid w:val="00B80043"/>
    <w:rsid w:val="00B801A6"/>
    <w:rsid w:val="00B80A17"/>
    <w:rsid w:val="00B812AD"/>
    <w:rsid w:val="00B813A9"/>
    <w:rsid w:val="00B81AF6"/>
    <w:rsid w:val="00B825D1"/>
    <w:rsid w:val="00B82BF0"/>
    <w:rsid w:val="00B82C5B"/>
    <w:rsid w:val="00B83014"/>
    <w:rsid w:val="00B83329"/>
    <w:rsid w:val="00B83551"/>
    <w:rsid w:val="00B83B96"/>
    <w:rsid w:val="00B840B8"/>
    <w:rsid w:val="00B843B1"/>
    <w:rsid w:val="00B8440A"/>
    <w:rsid w:val="00B848F2"/>
    <w:rsid w:val="00B84DA3"/>
    <w:rsid w:val="00B85249"/>
    <w:rsid w:val="00B858FB"/>
    <w:rsid w:val="00B85B21"/>
    <w:rsid w:val="00B85CE0"/>
    <w:rsid w:val="00B85D7C"/>
    <w:rsid w:val="00B8602C"/>
    <w:rsid w:val="00B864BA"/>
    <w:rsid w:val="00B86717"/>
    <w:rsid w:val="00B86739"/>
    <w:rsid w:val="00B86755"/>
    <w:rsid w:val="00B868D6"/>
    <w:rsid w:val="00B86EF5"/>
    <w:rsid w:val="00B87103"/>
    <w:rsid w:val="00B876A6"/>
    <w:rsid w:val="00B90745"/>
    <w:rsid w:val="00B90A65"/>
    <w:rsid w:val="00B912E7"/>
    <w:rsid w:val="00B923F5"/>
    <w:rsid w:val="00B9307E"/>
    <w:rsid w:val="00B93678"/>
    <w:rsid w:val="00B93F1E"/>
    <w:rsid w:val="00B9463E"/>
    <w:rsid w:val="00B94C16"/>
    <w:rsid w:val="00B94F65"/>
    <w:rsid w:val="00B95011"/>
    <w:rsid w:val="00B95139"/>
    <w:rsid w:val="00B9560A"/>
    <w:rsid w:val="00B9574D"/>
    <w:rsid w:val="00B9583D"/>
    <w:rsid w:val="00B95941"/>
    <w:rsid w:val="00B9604B"/>
    <w:rsid w:val="00B9645E"/>
    <w:rsid w:val="00B966A0"/>
    <w:rsid w:val="00B96902"/>
    <w:rsid w:val="00B96E85"/>
    <w:rsid w:val="00B973CF"/>
    <w:rsid w:val="00B9776D"/>
    <w:rsid w:val="00B979A6"/>
    <w:rsid w:val="00B97F6C"/>
    <w:rsid w:val="00BA0081"/>
    <w:rsid w:val="00BA1249"/>
    <w:rsid w:val="00BA124C"/>
    <w:rsid w:val="00BA13DB"/>
    <w:rsid w:val="00BA158E"/>
    <w:rsid w:val="00BA23FA"/>
    <w:rsid w:val="00BA29B9"/>
    <w:rsid w:val="00BA2A41"/>
    <w:rsid w:val="00BA2E32"/>
    <w:rsid w:val="00BA339E"/>
    <w:rsid w:val="00BA3590"/>
    <w:rsid w:val="00BA361A"/>
    <w:rsid w:val="00BA461A"/>
    <w:rsid w:val="00BA4719"/>
    <w:rsid w:val="00BA4892"/>
    <w:rsid w:val="00BA4C87"/>
    <w:rsid w:val="00BA5200"/>
    <w:rsid w:val="00BA5F19"/>
    <w:rsid w:val="00BA64A4"/>
    <w:rsid w:val="00BA6777"/>
    <w:rsid w:val="00BA6E8E"/>
    <w:rsid w:val="00BA6FFC"/>
    <w:rsid w:val="00BA7140"/>
    <w:rsid w:val="00BA72B6"/>
    <w:rsid w:val="00BB01AB"/>
    <w:rsid w:val="00BB0461"/>
    <w:rsid w:val="00BB0AEC"/>
    <w:rsid w:val="00BB0B79"/>
    <w:rsid w:val="00BB0BFB"/>
    <w:rsid w:val="00BB0D31"/>
    <w:rsid w:val="00BB10EE"/>
    <w:rsid w:val="00BB120F"/>
    <w:rsid w:val="00BB2230"/>
    <w:rsid w:val="00BB2438"/>
    <w:rsid w:val="00BB3151"/>
    <w:rsid w:val="00BB375A"/>
    <w:rsid w:val="00BB3933"/>
    <w:rsid w:val="00BB3A05"/>
    <w:rsid w:val="00BB45B3"/>
    <w:rsid w:val="00BB46B9"/>
    <w:rsid w:val="00BB4B97"/>
    <w:rsid w:val="00BB4BB7"/>
    <w:rsid w:val="00BB4E51"/>
    <w:rsid w:val="00BB527B"/>
    <w:rsid w:val="00BB5CB4"/>
    <w:rsid w:val="00BB5E38"/>
    <w:rsid w:val="00BB602F"/>
    <w:rsid w:val="00BB78D3"/>
    <w:rsid w:val="00BB78E7"/>
    <w:rsid w:val="00BB7981"/>
    <w:rsid w:val="00BB7CBA"/>
    <w:rsid w:val="00BB7F5C"/>
    <w:rsid w:val="00BC027B"/>
    <w:rsid w:val="00BC0568"/>
    <w:rsid w:val="00BC0AE6"/>
    <w:rsid w:val="00BC0DB5"/>
    <w:rsid w:val="00BC1502"/>
    <w:rsid w:val="00BC17EF"/>
    <w:rsid w:val="00BC1883"/>
    <w:rsid w:val="00BC1F24"/>
    <w:rsid w:val="00BC20FC"/>
    <w:rsid w:val="00BC250B"/>
    <w:rsid w:val="00BC27C5"/>
    <w:rsid w:val="00BC39DD"/>
    <w:rsid w:val="00BC446F"/>
    <w:rsid w:val="00BC4FA6"/>
    <w:rsid w:val="00BC542E"/>
    <w:rsid w:val="00BC5435"/>
    <w:rsid w:val="00BC6732"/>
    <w:rsid w:val="00BC6CD7"/>
    <w:rsid w:val="00BC72A7"/>
    <w:rsid w:val="00BC7715"/>
    <w:rsid w:val="00BC7A1C"/>
    <w:rsid w:val="00BC7B52"/>
    <w:rsid w:val="00BD03EB"/>
    <w:rsid w:val="00BD1402"/>
    <w:rsid w:val="00BD14B9"/>
    <w:rsid w:val="00BD1736"/>
    <w:rsid w:val="00BD1CA8"/>
    <w:rsid w:val="00BD203E"/>
    <w:rsid w:val="00BD2550"/>
    <w:rsid w:val="00BD258D"/>
    <w:rsid w:val="00BD2599"/>
    <w:rsid w:val="00BD27A1"/>
    <w:rsid w:val="00BD2BDF"/>
    <w:rsid w:val="00BD2F70"/>
    <w:rsid w:val="00BD31EF"/>
    <w:rsid w:val="00BD39E3"/>
    <w:rsid w:val="00BD3A6C"/>
    <w:rsid w:val="00BD3C33"/>
    <w:rsid w:val="00BD3F2F"/>
    <w:rsid w:val="00BD409E"/>
    <w:rsid w:val="00BD4B3D"/>
    <w:rsid w:val="00BD4E7E"/>
    <w:rsid w:val="00BD55A7"/>
    <w:rsid w:val="00BD5E0E"/>
    <w:rsid w:val="00BD6B1D"/>
    <w:rsid w:val="00BD6FAD"/>
    <w:rsid w:val="00BD7004"/>
    <w:rsid w:val="00BD70AE"/>
    <w:rsid w:val="00BD70F0"/>
    <w:rsid w:val="00BD7916"/>
    <w:rsid w:val="00BD7F1F"/>
    <w:rsid w:val="00BE0544"/>
    <w:rsid w:val="00BE088A"/>
    <w:rsid w:val="00BE0E0B"/>
    <w:rsid w:val="00BE12B4"/>
    <w:rsid w:val="00BE130A"/>
    <w:rsid w:val="00BE136A"/>
    <w:rsid w:val="00BE1778"/>
    <w:rsid w:val="00BE1D0B"/>
    <w:rsid w:val="00BE39C4"/>
    <w:rsid w:val="00BE3A09"/>
    <w:rsid w:val="00BE3A55"/>
    <w:rsid w:val="00BE3C86"/>
    <w:rsid w:val="00BE4671"/>
    <w:rsid w:val="00BE46BF"/>
    <w:rsid w:val="00BE4973"/>
    <w:rsid w:val="00BE4AA8"/>
    <w:rsid w:val="00BE4BF2"/>
    <w:rsid w:val="00BE5090"/>
    <w:rsid w:val="00BE5238"/>
    <w:rsid w:val="00BE5461"/>
    <w:rsid w:val="00BE5897"/>
    <w:rsid w:val="00BE5ADB"/>
    <w:rsid w:val="00BE5B70"/>
    <w:rsid w:val="00BE6445"/>
    <w:rsid w:val="00BE6AAA"/>
    <w:rsid w:val="00BE6F0C"/>
    <w:rsid w:val="00BE73F0"/>
    <w:rsid w:val="00BE7810"/>
    <w:rsid w:val="00BE7998"/>
    <w:rsid w:val="00BE7B41"/>
    <w:rsid w:val="00BF0171"/>
    <w:rsid w:val="00BF02A6"/>
    <w:rsid w:val="00BF0499"/>
    <w:rsid w:val="00BF0630"/>
    <w:rsid w:val="00BF0651"/>
    <w:rsid w:val="00BF147C"/>
    <w:rsid w:val="00BF1582"/>
    <w:rsid w:val="00BF208C"/>
    <w:rsid w:val="00BF2A09"/>
    <w:rsid w:val="00BF2E78"/>
    <w:rsid w:val="00BF2F3C"/>
    <w:rsid w:val="00BF303C"/>
    <w:rsid w:val="00BF345D"/>
    <w:rsid w:val="00BF3AB0"/>
    <w:rsid w:val="00BF3B33"/>
    <w:rsid w:val="00BF3DED"/>
    <w:rsid w:val="00BF3E44"/>
    <w:rsid w:val="00BF4232"/>
    <w:rsid w:val="00BF429B"/>
    <w:rsid w:val="00BF42E1"/>
    <w:rsid w:val="00BF43DE"/>
    <w:rsid w:val="00BF5750"/>
    <w:rsid w:val="00BF57C0"/>
    <w:rsid w:val="00BF5D0C"/>
    <w:rsid w:val="00BF612F"/>
    <w:rsid w:val="00BF6B0B"/>
    <w:rsid w:val="00BF6B54"/>
    <w:rsid w:val="00BF6CA2"/>
    <w:rsid w:val="00BF6D0B"/>
    <w:rsid w:val="00BF6D0E"/>
    <w:rsid w:val="00BF738C"/>
    <w:rsid w:val="00BF7A69"/>
    <w:rsid w:val="00BF7D99"/>
    <w:rsid w:val="00C0018D"/>
    <w:rsid w:val="00C003E9"/>
    <w:rsid w:val="00C00443"/>
    <w:rsid w:val="00C008BD"/>
    <w:rsid w:val="00C00BFE"/>
    <w:rsid w:val="00C014D5"/>
    <w:rsid w:val="00C014FA"/>
    <w:rsid w:val="00C01FA8"/>
    <w:rsid w:val="00C02082"/>
    <w:rsid w:val="00C027B4"/>
    <w:rsid w:val="00C027EE"/>
    <w:rsid w:val="00C02FD1"/>
    <w:rsid w:val="00C030F0"/>
    <w:rsid w:val="00C035FE"/>
    <w:rsid w:val="00C037C7"/>
    <w:rsid w:val="00C0394E"/>
    <w:rsid w:val="00C03E98"/>
    <w:rsid w:val="00C03EF6"/>
    <w:rsid w:val="00C042B7"/>
    <w:rsid w:val="00C046EC"/>
    <w:rsid w:val="00C04800"/>
    <w:rsid w:val="00C048E9"/>
    <w:rsid w:val="00C0654C"/>
    <w:rsid w:val="00C065EF"/>
    <w:rsid w:val="00C078E3"/>
    <w:rsid w:val="00C07AB1"/>
    <w:rsid w:val="00C07B4D"/>
    <w:rsid w:val="00C07FF8"/>
    <w:rsid w:val="00C10188"/>
    <w:rsid w:val="00C1047E"/>
    <w:rsid w:val="00C10531"/>
    <w:rsid w:val="00C10A59"/>
    <w:rsid w:val="00C10A73"/>
    <w:rsid w:val="00C10C99"/>
    <w:rsid w:val="00C112C0"/>
    <w:rsid w:val="00C1180D"/>
    <w:rsid w:val="00C11B11"/>
    <w:rsid w:val="00C11B56"/>
    <w:rsid w:val="00C12203"/>
    <w:rsid w:val="00C12527"/>
    <w:rsid w:val="00C12557"/>
    <w:rsid w:val="00C126E2"/>
    <w:rsid w:val="00C127CD"/>
    <w:rsid w:val="00C12DE3"/>
    <w:rsid w:val="00C13966"/>
    <w:rsid w:val="00C13F74"/>
    <w:rsid w:val="00C140D0"/>
    <w:rsid w:val="00C144CE"/>
    <w:rsid w:val="00C144CF"/>
    <w:rsid w:val="00C14598"/>
    <w:rsid w:val="00C15379"/>
    <w:rsid w:val="00C161ED"/>
    <w:rsid w:val="00C16484"/>
    <w:rsid w:val="00C16559"/>
    <w:rsid w:val="00C1699A"/>
    <w:rsid w:val="00C17910"/>
    <w:rsid w:val="00C20458"/>
    <w:rsid w:val="00C2048F"/>
    <w:rsid w:val="00C20A27"/>
    <w:rsid w:val="00C20A6F"/>
    <w:rsid w:val="00C20D05"/>
    <w:rsid w:val="00C217DB"/>
    <w:rsid w:val="00C21AC5"/>
    <w:rsid w:val="00C21BF2"/>
    <w:rsid w:val="00C21DCD"/>
    <w:rsid w:val="00C21E2B"/>
    <w:rsid w:val="00C22DF3"/>
    <w:rsid w:val="00C23126"/>
    <w:rsid w:val="00C2357A"/>
    <w:rsid w:val="00C23D27"/>
    <w:rsid w:val="00C240B5"/>
    <w:rsid w:val="00C24190"/>
    <w:rsid w:val="00C24320"/>
    <w:rsid w:val="00C244E7"/>
    <w:rsid w:val="00C263A3"/>
    <w:rsid w:val="00C26C90"/>
    <w:rsid w:val="00C26CE2"/>
    <w:rsid w:val="00C26E48"/>
    <w:rsid w:val="00C26EBA"/>
    <w:rsid w:val="00C26EDF"/>
    <w:rsid w:val="00C26EEF"/>
    <w:rsid w:val="00C27141"/>
    <w:rsid w:val="00C2733F"/>
    <w:rsid w:val="00C273A3"/>
    <w:rsid w:val="00C2775D"/>
    <w:rsid w:val="00C27BC0"/>
    <w:rsid w:val="00C27E38"/>
    <w:rsid w:val="00C27ECC"/>
    <w:rsid w:val="00C301E3"/>
    <w:rsid w:val="00C304C5"/>
    <w:rsid w:val="00C30E79"/>
    <w:rsid w:val="00C311BD"/>
    <w:rsid w:val="00C31945"/>
    <w:rsid w:val="00C31AB7"/>
    <w:rsid w:val="00C31ECA"/>
    <w:rsid w:val="00C320F4"/>
    <w:rsid w:val="00C32331"/>
    <w:rsid w:val="00C323CF"/>
    <w:rsid w:val="00C32627"/>
    <w:rsid w:val="00C326CA"/>
    <w:rsid w:val="00C3299F"/>
    <w:rsid w:val="00C32D7D"/>
    <w:rsid w:val="00C330BD"/>
    <w:rsid w:val="00C33C0B"/>
    <w:rsid w:val="00C34278"/>
    <w:rsid w:val="00C34324"/>
    <w:rsid w:val="00C343FC"/>
    <w:rsid w:val="00C346B7"/>
    <w:rsid w:val="00C34839"/>
    <w:rsid w:val="00C356AF"/>
    <w:rsid w:val="00C357BF"/>
    <w:rsid w:val="00C35F7A"/>
    <w:rsid w:val="00C35FCD"/>
    <w:rsid w:val="00C367CA"/>
    <w:rsid w:val="00C36953"/>
    <w:rsid w:val="00C36F53"/>
    <w:rsid w:val="00C40DA3"/>
    <w:rsid w:val="00C40E17"/>
    <w:rsid w:val="00C41568"/>
    <w:rsid w:val="00C41DB1"/>
    <w:rsid w:val="00C41FC0"/>
    <w:rsid w:val="00C42308"/>
    <w:rsid w:val="00C42807"/>
    <w:rsid w:val="00C42ADE"/>
    <w:rsid w:val="00C42EC1"/>
    <w:rsid w:val="00C435EA"/>
    <w:rsid w:val="00C4378E"/>
    <w:rsid w:val="00C43CCC"/>
    <w:rsid w:val="00C44446"/>
    <w:rsid w:val="00C44529"/>
    <w:rsid w:val="00C44EB9"/>
    <w:rsid w:val="00C452BD"/>
    <w:rsid w:val="00C45312"/>
    <w:rsid w:val="00C455CE"/>
    <w:rsid w:val="00C45B70"/>
    <w:rsid w:val="00C45C0E"/>
    <w:rsid w:val="00C45E1C"/>
    <w:rsid w:val="00C4610A"/>
    <w:rsid w:val="00C46528"/>
    <w:rsid w:val="00C46A5D"/>
    <w:rsid w:val="00C46BE4"/>
    <w:rsid w:val="00C473DD"/>
    <w:rsid w:val="00C478A1"/>
    <w:rsid w:val="00C47B72"/>
    <w:rsid w:val="00C47F03"/>
    <w:rsid w:val="00C50208"/>
    <w:rsid w:val="00C502FC"/>
    <w:rsid w:val="00C5081E"/>
    <w:rsid w:val="00C5098A"/>
    <w:rsid w:val="00C51587"/>
    <w:rsid w:val="00C51B2C"/>
    <w:rsid w:val="00C51F22"/>
    <w:rsid w:val="00C51FC2"/>
    <w:rsid w:val="00C520A2"/>
    <w:rsid w:val="00C52BD4"/>
    <w:rsid w:val="00C52D67"/>
    <w:rsid w:val="00C535FB"/>
    <w:rsid w:val="00C539CD"/>
    <w:rsid w:val="00C53CCD"/>
    <w:rsid w:val="00C5401F"/>
    <w:rsid w:val="00C542EF"/>
    <w:rsid w:val="00C544B3"/>
    <w:rsid w:val="00C54516"/>
    <w:rsid w:val="00C54DAC"/>
    <w:rsid w:val="00C54EB0"/>
    <w:rsid w:val="00C55521"/>
    <w:rsid w:val="00C558C1"/>
    <w:rsid w:val="00C55F9E"/>
    <w:rsid w:val="00C560A0"/>
    <w:rsid w:val="00C562E5"/>
    <w:rsid w:val="00C5648E"/>
    <w:rsid w:val="00C566A8"/>
    <w:rsid w:val="00C56CFE"/>
    <w:rsid w:val="00C57338"/>
    <w:rsid w:val="00C5734F"/>
    <w:rsid w:val="00C600B4"/>
    <w:rsid w:val="00C60935"/>
    <w:rsid w:val="00C60BD1"/>
    <w:rsid w:val="00C617A7"/>
    <w:rsid w:val="00C61843"/>
    <w:rsid w:val="00C61976"/>
    <w:rsid w:val="00C61B80"/>
    <w:rsid w:val="00C61C38"/>
    <w:rsid w:val="00C61CEE"/>
    <w:rsid w:val="00C6259B"/>
    <w:rsid w:val="00C62AD3"/>
    <w:rsid w:val="00C62BEE"/>
    <w:rsid w:val="00C631BF"/>
    <w:rsid w:val="00C631CC"/>
    <w:rsid w:val="00C636B1"/>
    <w:rsid w:val="00C63A45"/>
    <w:rsid w:val="00C63B05"/>
    <w:rsid w:val="00C63D04"/>
    <w:rsid w:val="00C64292"/>
    <w:rsid w:val="00C64C92"/>
    <w:rsid w:val="00C64E3D"/>
    <w:rsid w:val="00C6534E"/>
    <w:rsid w:val="00C654DD"/>
    <w:rsid w:val="00C6595D"/>
    <w:rsid w:val="00C65C0C"/>
    <w:rsid w:val="00C66843"/>
    <w:rsid w:val="00C668FA"/>
    <w:rsid w:val="00C66B33"/>
    <w:rsid w:val="00C66F75"/>
    <w:rsid w:val="00C6710B"/>
    <w:rsid w:val="00C67A53"/>
    <w:rsid w:val="00C67C12"/>
    <w:rsid w:val="00C67DA4"/>
    <w:rsid w:val="00C67E14"/>
    <w:rsid w:val="00C70415"/>
    <w:rsid w:val="00C7069A"/>
    <w:rsid w:val="00C714F0"/>
    <w:rsid w:val="00C714FC"/>
    <w:rsid w:val="00C7160D"/>
    <w:rsid w:val="00C719C8"/>
    <w:rsid w:val="00C71E76"/>
    <w:rsid w:val="00C71EF7"/>
    <w:rsid w:val="00C71F55"/>
    <w:rsid w:val="00C71FEF"/>
    <w:rsid w:val="00C72637"/>
    <w:rsid w:val="00C73552"/>
    <w:rsid w:val="00C73735"/>
    <w:rsid w:val="00C73908"/>
    <w:rsid w:val="00C73FAC"/>
    <w:rsid w:val="00C74814"/>
    <w:rsid w:val="00C74D92"/>
    <w:rsid w:val="00C750C4"/>
    <w:rsid w:val="00C750D2"/>
    <w:rsid w:val="00C753D9"/>
    <w:rsid w:val="00C75E16"/>
    <w:rsid w:val="00C7634A"/>
    <w:rsid w:val="00C7691F"/>
    <w:rsid w:val="00C76E2F"/>
    <w:rsid w:val="00C76E3E"/>
    <w:rsid w:val="00C801A0"/>
    <w:rsid w:val="00C80214"/>
    <w:rsid w:val="00C80591"/>
    <w:rsid w:val="00C80B28"/>
    <w:rsid w:val="00C80F76"/>
    <w:rsid w:val="00C818B1"/>
    <w:rsid w:val="00C81B19"/>
    <w:rsid w:val="00C81DC1"/>
    <w:rsid w:val="00C82102"/>
    <w:rsid w:val="00C82514"/>
    <w:rsid w:val="00C82A8A"/>
    <w:rsid w:val="00C82B13"/>
    <w:rsid w:val="00C82C1D"/>
    <w:rsid w:val="00C835D1"/>
    <w:rsid w:val="00C83E3A"/>
    <w:rsid w:val="00C841E2"/>
    <w:rsid w:val="00C8426F"/>
    <w:rsid w:val="00C845FC"/>
    <w:rsid w:val="00C84A73"/>
    <w:rsid w:val="00C84F14"/>
    <w:rsid w:val="00C84FCE"/>
    <w:rsid w:val="00C85CC8"/>
    <w:rsid w:val="00C86A09"/>
    <w:rsid w:val="00C86A42"/>
    <w:rsid w:val="00C87253"/>
    <w:rsid w:val="00C872C2"/>
    <w:rsid w:val="00C87461"/>
    <w:rsid w:val="00C877A2"/>
    <w:rsid w:val="00C87F37"/>
    <w:rsid w:val="00C90174"/>
    <w:rsid w:val="00C905FC"/>
    <w:rsid w:val="00C90E20"/>
    <w:rsid w:val="00C9136A"/>
    <w:rsid w:val="00C913C0"/>
    <w:rsid w:val="00C915A5"/>
    <w:rsid w:val="00C91C91"/>
    <w:rsid w:val="00C91DE1"/>
    <w:rsid w:val="00C91F59"/>
    <w:rsid w:val="00C92792"/>
    <w:rsid w:val="00C92AB7"/>
    <w:rsid w:val="00C930ED"/>
    <w:rsid w:val="00C93268"/>
    <w:rsid w:val="00C932E7"/>
    <w:rsid w:val="00C93389"/>
    <w:rsid w:val="00C935A8"/>
    <w:rsid w:val="00C936C5"/>
    <w:rsid w:val="00C93EF3"/>
    <w:rsid w:val="00C94815"/>
    <w:rsid w:val="00C94AEC"/>
    <w:rsid w:val="00C94C83"/>
    <w:rsid w:val="00C94D68"/>
    <w:rsid w:val="00C95C29"/>
    <w:rsid w:val="00C95D57"/>
    <w:rsid w:val="00C9659D"/>
    <w:rsid w:val="00C96807"/>
    <w:rsid w:val="00C9738C"/>
    <w:rsid w:val="00C973E4"/>
    <w:rsid w:val="00C97590"/>
    <w:rsid w:val="00C97AA3"/>
    <w:rsid w:val="00CA050A"/>
    <w:rsid w:val="00CA06FE"/>
    <w:rsid w:val="00CA0930"/>
    <w:rsid w:val="00CA0951"/>
    <w:rsid w:val="00CA0C7D"/>
    <w:rsid w:val="00CA0E50"/>
    <w:rsid w:val="00CA1674"/>
    <w:rsid w:val="00CA247F"/>
    <w:rsid w:val="00CA26C3"/>
    <w:rsid w:val="00CA2C03"/>
    <w:rsid w:val="00CA2FA2"/>
    <w:rsid w:val="00CA3442"/>
    <w:rsid w:val="00CA3732"/>
    <w:rsid w:val="00CA398A"/>
    <w:rsid w:val="00CA3D08"/>
    <w:rsid w:val="00CA4090"/>
    <w:rsid w:val="00CA4F69"/>
    <w:rsid w:val="00CA570E"/>
    <w:rsid w:val="00CA5970"/>
    <w:rsid w:val="00CA6595"/>
    <w:rsid w:val="00CA6709"/>
    <w:rsid w:val="00CA6B68"/>
    <w:rsid w:val="00CA6D12"/>
    <w:rsid w:val="00CA6E6B"/>
    <w:rsid w:val="00CA744F"/>
    <w:rsid w:val="00CA7654"/>
    <w:rsid w:val="00CA77DD"/>
    <w:rsid w:val="00CA7984"/>
    <w:rsid w:val="00CA7C1D"/>
    <w:rsid w:val="00CA7D3A"/>
    <w:rsid w:val="00CB046C"/>
    <w:rsid w:val="00CB0B0E"/>
    <w:rsid w:val="00CB0C06"/>
    <w:rsid w:val="00CB0C79"/>
    <w:rsid w:val="00CB0DEE"/>
    <w:rsid w:val="00CB13C6"/>
    <w:rsid w:val="00CB206C"/>
    <w:rsid w:val="00CB220B"/>
    <w:rsid w:val="00CB2CC5"/>
    <w:rsid w:val="00CB2DEA"/>
    <w:rsid w:val="00CB41E6"/>
    <w:rsid w:val="00CB4346"/>
    <w:rsid w:val="00CB45F1"/>
    <w:rsid w:val="00CB4983"/>
    <w:rsid w:val="00CB4CC0"/>
    <w:rsid w:val="00CB4EF6"/>
    <w:rsid w:val="00CB4FE2"/>
    <w:rsid w:val="00CB5706"/>
    <w:rsid w:val="00CB586F"/>
    <w:rsid w:val="00CB6076"/>
    <w:rsid w:val="00CB6506"/>
    <w:rsid w:val="00CB68A0"/>
    <w:rsid w:val="00CB6F40"/>
    <w:rsid w:val="00CB6FF2"/>
    <w:rsid w:val="00CB7280"/>
    <w:rsid w:val="00CB73F9"/>
    <w:rsid w:val="00CB74B3"/>
    <w:rsid w:val="00CB74F6"/>
    <w:rsid w:val="00CB7BF1"/>
    <w:rsid w:val="00CB7DF1"/>
    <w:rsid w:val="00CC0067"/>
    <w:rsid w:val="00CC02E8"/>
    <w:rsid w:val="00CC1D13"/>
    <w:rsid w:val="00CC2367"/>
    <w:rsid w:val="00CC2F22"/>
    <w:rsid w:val="00CC347B"/>
    <w:rsid w:val="00CC3C78"/>
    <w:rsid w:val="00CC4307"/>
    <w:rsid w:val="00CC4379"/>
    <w:rsid w:val="00CC4641"/>
    <w:rsid w:val="00CC49DF"/>
    <w:rsid w:val="00CC4A17"/>
    <w:rsid w:val="00CC4BE2"/>
    <w:rsid w:val="00CC5295"/>
    <w:rsid w:val="00CC5325"/>
    <w:rsid w:val="00CC5BEA"/>
    <w:rsid w:val="00CC5E6C"/>
    <w:rsid w:val="00CC5FA6"/>
    <w:rsid w:val="00CC638F"/>
    <w:rsid w:val="00CC63C5"/>
    <w:rsid w:val="00CC67A0"/>
    <w:rsid w:val="00CC69ED"/>
    <w:rsid w:val="00CC6B6F"/>
    <w:rsid w:val="00CC6CD1"/>
    <w:rsid w:val="00CC6F56"/>
    <w:rsid w:val="00CC7001"/>
    <w:rsid w:val="00CC714D"/>
    <w:rsid w:val="00CC76AF"/>
    <w:rsid w:val="00CC79B6"/>
    <w:rsid w:val="00CC7BCB"/>
    <w:rsid w:val="00CD030A"/>
    <w:rsid w:val="00CD065D"/>
    <w:rsid w:val="00CD0CB0"/>
    <w:rsid w:val="00CD1380"/>
    <w:rsid w:val="00CD1659"/>
    <w:rsid w:val="00CD17DA"/>
    <w:rsid w:val="00CD17F5"/>
    <w:rsid w:val="00CD226D"/>
    <w:rsid w:val="00CD250A"/>
    <w:rsid w:val="00CD2759"/>
    <w:rsid w:val="00CD29DD"/>
    <w:rsid w:val="00CD2AF0"/>
    <w:rsid w:val="00CD3023"/>
    <w:rsid w:val="00CD32DE"/>
    <w:rsid w:val="00CD3B71"/>
    <w:rsid w:val="00CD4095"/>
    <w:rsid w:val="00CD4B96"/>
    <w:rsid w:val="00CD4D45"/>
    <w:rsid w:val="00CD4E96"/>
    <w:rsid w:val="00CD52E1"/>
    <w:rsid w:val="00CD52ED"/>
    <w:rsid w:val="00CD5A04"/>
    <w:rsid w:val="00CD669E"/>
    <w:rsid w:val="00CD67D7"/>
    <w:rsid w:val="00CD67E4"/>
    <w:rsid w:val="00CD69B9"/>
    <w:rsid w:val="00CD6C54"/>
    <w:rsid w:val="00CD6CE9"/>
    <w:rsid w:val="00CD6D78"/>
    <w:rsid w:val="00CD76B3"/>
    <w:rsid w:val="00CE0554"/>
    <w:rsid w:val="00CE06BB"/>
    <w:rsid w:val="00CE06C5"/>
    <w:rsid w:val="00CE0723"/>
    <w:rsid w:val="00CE08CD"/>
    <w:rsid w:val="00CE0B8A"/>
    <w:rsid w:val="00CE0CF8"/>
    <w:rsid w:val="00CE0D32"/>
    <w:rsid w:val="00CE0EA7"/>
    <w:rsid w:val="00CE1DF9"/>
    <w:rsid w:val="00CE1E8B"/>
    <w:rsid w:val="00CE26A5"/>
    <w:rsid w:val="00CE2915"/>
    <w:rsid w:val="00CE2947"/>
    <w:rsid w:val="00CE2CB6"/>
    <w:rsid w:val="00CE30A6"/>
    <w:rsid w:val="00CE3192"/>
    <w:rsid w:val="00CE38E4"/>
    <w:rsid w:val="00CE3CC0"/>
    <w:rsid w:val="00CE4118"/>
    <w:rsid w:val="00CE438C"/>
    <w:rsid w:val="00CE451E"/>
    <w:rsid w:val="00CE474F"/>
    <w:rsid w:val="00CE482A"/>
    <w:rsid w:val="00CE5447"/>
    <w:rsid w:val="00CE551A"/>
    <w:rsid w:val="00CE5709"/>
    <w:rsid w:val="00CE5C37"/>
    <w:rsid w:val="00CE5CA6"/>
    <w:rsid w:val="00CE5CBC"/>
    <w:rsid w:val="00CE5D95"/>
    <w:rsid w:val="00CE5DA8"/>
    <w:rsid w:val="00CE666A"/>
    <w:rsid w:val="00CE6751"/>
    <w:rsid w:val="00CE6E34"/>
    <w:rsid w:val="00CE6F7E"/>
    <w:rsid w:val="00CE70F9"/>
    <w:rsid w:val="00CE7A56"/>
    <w:rsid w:val="00CE7EDC"/>
    <w:rsid w:val="00CF040D"/>
    <w:rsid w:val="00CF09F1"/>
    <w:rsid w:val="00CF0C68"/>
    <w:rsid w:val="00CF106D"/>
    <w:rsid w:val="00CF1591"/>
    <w:rsid w:val="00CF19F7"/>
    <w:rsid w:val="00CF288C"/>
    <w:rsid w:val="00CF2AC5"/>
    <w:rsid w:val="00CF391C"/>
    <w:rsid w:val="00CF3B55"/>
    <w:rsid w:val="00CF40F3"/>
    <w:rsid w:val="00CF4122"/>
    <w:rsid w:val="00CF4526"/>
    <w:rsid w:val="00CF50A3"/>
    <w:rsid w:val="00CF50BD"/>
    <w:rsid w:val="00CF51BE"/>
    <w:rsid w:val="00CF5A8F"/>
    <w:rsid w:val="00CF5E56"/>
    <w:rsid w:val="00CF5F1F"/>
    <w:rsid w:val="00CF6743"/>
    <w:rsid w:val="00CF6BFA"/>
    <w:rsid w:val="00CF6DE8"/>
    <w:rsid w:val="00CF6E87"/>
    <w:rsid w:val="00CF7103"/>
    <w:rsid w:val="00CF7451"/>
    <w:rsid w:val="00CF77B2"/>
    <w:rsid w:val="00CF7E4B"/>
    <w:rsid w:val="00CF7F26"/>
    <w:rsid w:val="00D000BA"/>
    <w:rsid w:val="00D00587"/>
    <w:rsid w:val="00D006A6"/>
    <w:rsid w:val="00D006DD"/>
    <w:rsid w:val="00D00BF4"/>
    <w:rsid w:val="00D00C89"/>
    <w:rsid w:val="00D01719"/>
    <w:rsid w:val="00D0191D"/>
    <w:rsid w:val="00D02161"/>
    <w:rsid w:val="00D02F33"/>
    <w:rsid w:val="00D03284"/>
    <w:rsid w:val="00D03D28"/>
    <w:rsid w:val="00D04572"/>
    <w:rsid w:val="00D04840"/>
    <w:rsid w:val="00D0517E"/>
    <w:rsid w:val="00D05264"/>
    <w:rsid w:val="00D05684"/>
    <w:rsid w:val="00D05D84"/>
    <w:rsid w:val="00D05EFD"/>
    <w:rsid w:val="00D060B1"/>
    <w:rsid w:val="00D06110"/>
    <w:rsid w:val="00D06168"/>
    <w:rsid w:val="00D065A0"/>
    <w:rsid w:val="00D06A77"/>
    <w:rsid w:val="00D06C5C"/>
    <w:rsid w:val="00D07910"/>
    <w:rsid w:val="00D07AF2"/>
    <w:rsid w:val="00D07BF7"/>
    <w:rsid w:val="00D07D12"/>
    <w:rsid w:val="00D07F01"/>
    <w:rsid w:val="00D10212"/>
    <w:rsid w:val="00D10378"/>
    <w:rsid w:val="00D10E68"/>
    <w:rsid w:val="00D10E9E"/>
    <w:rsid w:val="00D113E3"/>
    <w:rsid w:val="00D11911"/>
    <w:rsid w:val="00D1192C"/>
    <w:rsid w:val="00D11F48"/>
    <w:rsid w:val="00D121ED"/>
    <w:rsid w:val="00D133B6"/>
    <w:rsid w:val="00D135ED"/>
    <w:rsid w:val="00D13A7C"/>
    <w:rsid w:val="00D13D26"/>
    <w:rsid w:val="00D140B0"/>
    <w:rsid w:val="00D142E8"/>
    <w:rsid w:val="00D14BDB"/>
    <w:rsid w:val="00D15021"/>
    <w:rsid w:val="00D1557C"/>
    <w:rsid w:val="00D15788"/>
    <w:rsid w:val="00D15B48"/>
    <w:rsid w:val="00D15B4A"/>
    <w:rsid w:val="00D15BC9"/>
    <w:rsid w:val="00D16626"/>
    <w:rsid w:val="00D166DB"/>
    <w:rsid w:val="00D16AED"/>
    <w:rsid w:val="00D17C55"/>
    <w:rsid w:val="00D2005D"/>
    <w:rsid w:val="00D20151"/>
    <w:rsid w:val="00D2050E"/>
    <w:rsid w:val="00D20514"/>
    <w:rsid w:val="00D20519"/>
    <w:rsid w:val="00D20B4D"/>
    <w:rsid w:val="00D20C1E"/>
    <w:rsid w:val="00D21630"/>
    <w:rsid w:val="00D218CD"/>
    <w:rsid w:val="00D21A1B"/>
    <w:rsid w:val="00D21EC1"/>
    <w:rsid w:val="00D2204A"/>
    <w:rsid w:val="00D2209D"/>
    <w:rsid w:val="00D22122"/>
    <w:rsid w:val="00D22269"/>
    <w:rsid w:val="00D2264E"/>
    <w:rsid w:val="00D23297"/>
    <w:rsid w:val="00D2334A"/>
    <w:rsid w:val="00D23B92"/>
    <w:rsid w:val="00D23BB4"/>
    <w:rsid w:val="00D23E0C"/>
    <w:rsid w:val="00D24021"/>
    <w:rsid w:val="00D245D8"/>
    <w:rsid w:val="00D24958"/>
    <w:rsid w:val="00D24C7D"/>
    <w:rsid w:val="00D24F19"/>
    <w:rsid w:val="00D25311"/>
    <w:rsid w:val="00D25894"/>
    <w:rsid w:val="00D267A2"/>
    <w:rsid w:val="00D26FA6"/>
    <w:rsid w:val="00D26FAF"/>
    <w:rsid w:val="00D27119"/>
    <w:rsid w:val="00D273AB"/>
    <w:rsid w:val="00D2757A"/>
    <w:rsid w:val="00D27631"/>
    <w:rsid w:val="00D276FB"/>
    <w:rsid w:val="00D30E4F"/>
    <w:rsid w:val="00D31076"/>
    <w:rsid w:val="00D313FE"/>
    <w:rsid w:val="00D31428"/>
    <w:rsid w:val="00D315A3"/>
    <w:rsid w:val="00D31838"/>
    <w:rsid w:val="00D32129"/>
    <w:rsid w:val="00D325E8"/>
    <w:rsid w:val="00D328B4"/>
    <w:rsid w:val="00D32E55"/>
    <w:rsid w:val="00D32EE1"/>
    <w:rsid w:val="00D3324F"/>
    <w:rsid w:val="00D3429A"/>
    <w:rsid w:val="00D3487A"/>
    <w:rsid w:val="00D34A2A"/>
    <w:rsid w:val="00D34B2B"/>
    <w:rsid w:val="00D34EAE"/>
    <w:rsid w:val="00D35009"/>
    <w:rsid w:val="00D3518A"/>
    <w:rsid w:val="00D355FB"/>
    <w:rsid w:val="00D3588F"/>
    <w:rsid w:val="00D35D7A"/>
    <w:rsid w:val="00D3604C"/>
    <w:rsid w:val="00D36053"/>
    <w:rsid w:val="00D360AF"/>
    <w:rsid w:val="00D367BB"/>
    <w:rsid w:val="00D36A92"/>
    <w:rsid w:val="00D36B6D"/>
    <w:rsid w:val="00D36CC2"/>
    <w:rsid w:val="00D378C2"/>
    <w:rsid w:val="00D37D6B"/>
    <w:rsid w:val="00D4010C"/>
    <w:rsid w:val="00D402D5"/>
    <w:rsid w:val="00D4086B"/>
    <w:rsid w:val="00D409C1"/>
    <w:rsid w:val="00D40CF6"/>
    <w:rsid w:val="00D40EDA"/>
    <w:rsid w:val="00D410B0"/>
    <w:rsid w:val="00D41129"/>
    <w:rsid w:val="00D41ADB"/>
    <w:rsid w:val="00D41B35"/>
    <w:rsid w:val="00D41D69"/>
    <w:rsid w:val="00D41E04"/>
    <w:rsid w:val="00D41F28"/>
    <w:rsid w:val="00D42957"/>
    <w:rsid w:val="00D431E9"/>
    <w:rsid w:val="00D4333E"/>
    <w:rsid w:val="00D43726"/>
    <w:rsid w:val="00D43D97"/>
    <w:rsid w:val="00D43E3E"/>
    <w:rsid w:val="00D44A52"/>
    <w:rsid w:val="00D44CD4"/>
    <w:rsid w:val="00D4518A"/>
    <w:rsid w:val="00D454C2"/>
    <w:rsid w:val="00D45560"/>
    <w:rsid w:val="00D45650"/>
    <w:rsid w:val="00D45D2F"/>
    <w:rsid w:val="00D460BF"/>
    <w:rsid w:val="00D4627B"/>
    <w:rsid w:val="00D47560"/>
    <w:rsid w:val="00D47878"/>
    <w:rsid w:val="00D47967"/>
    <w:rsid w:val="00D47C03"/>
    <w:rsid w:val="00D50281"/>
    <w:rsid w:val="00D50706"/>
    <w:rsid w:val="00D50819"/>
    <w:rsid w:val="00D50845"/>
    <w:rsid w:val="00D509EB"/>
    <w:rsid w:val="00D50B9F"/>
    <w:rsid w:val="00D50E0C"/>
    <w:rsid w:val="00D51195"/>
    <w:rsid w:val="00D51A17"/>
    <w:rsid w:val="00D51A9E"/>
    <w:rsid w:val="00D51E06"/>
    <w:rsid w:val="00D5277D"/>
    <w:rsid w:val="00D52CC1"/>
    <w:rsid w:val="00D52FD5"/>
    <w:rsid w:val="00D53171"/>
    <w:rsid w:val="00D53435"/>
    <w:rsid w:val="00D53546"/>
    <w:rsid w:val="00D53A95"/>
    <w:rsid w:val="00D53F69"/>
    <w:rsid w:val="00D54E56"/>
    <w:rsid w:val="00D5531E"/>
    <w:rsid w:val="00D55932"/>
    <w:rsid w:val="00D55C56"/>
    <w:rsid w:val="00D56E9F"/>
    <w:rsid w:val="00D56ED5"/>
    <w:rsid w:val="00D57402"/>
    <w:rsid w:val="00D577A6"/>
    <w:rsid w:val="00D57D53"/>
    <w:rsid w:val="00D60545"/>
    <w:rsid w:val="00D60691"/>
    <w:rsid w:val="00D613A4"/>
    <w:rsid w:val="00D61428"/>
    <w:rsid w:val="00D61752"/>
    <w:rsid w:val="00D61E16"/>
    <w:rsid w:val="00D620D5"/>
    <w:rsid w:val="00D62122"/>
    <w:rsid w:val="00D62412"/>
    <w:rsid w:val="00D62CAF"/>
    <w:rsid w:val="00D632DC"/>
    <w:rsid w:val="00D637F5"/>
    <w:rsid w:val="00D63FCC"/>
    <w:rsid w:val="00D64B17"/>
    <w:rsid w:val="00D64D9C"/>
    <w:rsid w:val="00D65045"/>
    <w:rsid w:val="00D650F4"/>
    <w:rsid w:val="00D65197"/>
    <w:rsid w:val="00D65225"/>
    <w:rsid w:val="00D65600"/>
    <w:rsid w:val="00D657F2"/>
    <w:rsid w:val="00D658BE"/>
    <w:rsid w:val="00D65A78"/>
    <w:rsid w:val="00D66095"/>
    <w:rsid w:val="00D66142"/>
    <w:rsid w:val="00D664F5"/>
    <w:rsid w:val="00D6657E"/>
    <w:rsid w:val="00D6660C"/>
    <w:rsid w:val="00D66827"/>
    <w:rsid w:val="00D66892"/>
    <w:rsid w:val="00D66965"/>
    <w:rsid w:val="00D66A10"/>
    <w:rsid w:val="00D66F1A"/>
    <w:rsid w:val="00D67F47"/>
    <w:rsid w:val="00D700C1"/>
    <w:rsid w:val="00D702D5"/>
    <w:rsid w:val="00D704C0"/>
    <w:rsid w:val="00D70709"/>
    <w:rsid w:val="00D707BD"/>
    <w:rsid w:val="00D70A02"/>
    <w:rsid w:val="00D70FB5"/>
    <w:rsid w:val="00D71836"/>
    <w:rsid w:val="00D71A21"/>
    <w:rsid w:val="00D71E62"/>
    <w:rsid w:val="00D71EC1"/>
    <w:rsid w:val="00D7225D"/>
    <w:rsid w:val="00D7248D"/>
    <w:rsid w:val="00D72C57"/>
    <w:rsid w:val="00D72F6C"/>
    <w:rsid w:val="00D7350D"/>
    <w:rsid w:val="00D7388E"/>
    <w:rsid w:val="00D73B17"/>
    <w:rsid w:val="00D73F76"/>
    <w:rsid w:val="00D74518"/>
    <w:rsid w:val="00D745A9"/>
    <w:rsid w:val="00D746AF"/>
    <w:rsid w:val="00D74A56"/>
    <w:rsid w:val="00D74B8B"/>
    <w:rsid w:val="00D752A6"/>
    <w:rsid w:val="00D75647"/>
    <w:rsid w:val="00D7568C"/>
    <w:rsid w:val="00D75AB2"/>
    <w:rsid w:val="00D75ACD"/>
    <w:rsid w:val="00D766B1"/>
    <w:rsid w:val="00D76C23"/>
    <w:rsid w:val="00D76DCD"/>
    <w:rsid w:val="00D76E04"/>
    <w:rsid w:val="00D77328"/>
    <w:rsid w:val="00D77704"/>
    <w:rsid w:val="00D77845"/>
    <w:rsid w:val="00D801B7"/>
    <w:rsid w:val="00D801D7"/>
    <w:rsid w:val="00D80295"/>
    <w:rsid w:val="00D803C6"/>
    <w:rsid w:val="00D80661"/>
    <w:rsid w:val="00D80DAD"/>
    <w:rsid w:val="00D810B8"/>
    <w:rsid w:val="00D8197B"/>
    <w:rsid w:val="00D81983"/>
    <w:rsid w:val="00D823B3"/>
    <w:rsid w:val="00D82477"/>
    <w:rsid w:val="00D8259A"/>
    <w:rsid w:val="00D828EB"/>
    <w:rsid w:val="00D835DC"/>
    <w:rsid w:val="00D83E91"/>
    <w:rsid w:val="00D83F84"/>
    <w:rsid w:val="00D8409A"/>
    <w:rsid w:val="00D845A1"/>
    <w:rsid w:val="00D854A6"/>
    <w:rsid w:val="00D85974"/>
    <w:rsid w:val="00D85C13"/>
    <w:rsid w:val="00D85DF0"/>
    <w:rsid w:val="00D86777"/>
    <w:rsid w:val="00D868AF"/>
    <w:rsid w:val="00D86927"/>
    <w:rsid w:val="00D86BCE"/>
    <w:rsid w:val="00D86CB5"/>
    <w:rsid w:val="00D87721"/>
    <w:rsid w:val="00D8775E"/>
    <w:rsid w:val="00D87F5F"/>
    <w:rsid w:val="00D9026B"/>
    <w:rsid w:val="00D90748"/>
    <w:rsid w:val="00D90A97"/>
    <w:rsid w:val="00D90EB7"/>
    <w:rsid w:val="00D9227F"/>
    <w:rsid w:val="00D92426"/>
    <w:rsid w:val="00D92691"/>
    <w:rsid w:val="00D92F10"/>
    <w:rsid w:val="00D937A2"/>
    <w:rsid w:val="00D93988"/>
    <w:rsid w:val="00D93C08"/>
    <w:rsid w:val="00D93CBB"/>
    <w:rsid w:val="00D9453B"/>
    <w:rsid w:val="00D94587"/>
    <w:rsid w:val="00D9490F"/>
    <w:rsid w:val="00D94CAE"/>
    <w:rsid w:val="00D94E86"/>
    <w:rsid w:val="00D95A5A"/>
    <w:rsid w:val="00D96730"/>
    <w:rsid w:val="00D96CEC"/>
    <w:rsid w:val="00D96F49"/>
    <w:rsid w:val="00D97231"/>
    <w:rsid w:val="00D97462"/>
    <w:rsid w:val="00D9763C"/>
    <w:rsid w:val="00D976F5"/>
    <w:rsid w:val="00D97990"/>
    <w:rsid w:val="00DA001D"/>
    <w:rsid w:val="00DA05E1"/>
    <w:rsid w:val="00DA063B"/>
    <w:rsid w:val="00DA0AAF"/>
    <w:rsid w:val="00DA0B20"/>
    <w:rsid w:val="00DA0EC1"/>
    <w:rsid w:val="00DA0F68"/>
    <w:rsid w:val="00DA1021"/>
    <w:rsid w:val="00DA150B"/>
    <w:rsid w:val="00DA1DDC"/>
    <w:rsid w:val="00DA23FA"/>
    <w:rsid w:val="00DA265C"/>
    <w:rsid w:val="00DA2667"/>
    <w:rsid w:val="00DA26D2"/>
    <w:rsid w:val="00DA29C6"/>
    <w:rsid w:val="00DA2A2D"/>
    <w:rsid w:val="00DA2DD9"/>
    <w:rsid w:val="00DA2E49"/>
    <w:rsid w:val="00DA2EDA"/>
    <w:rsid w:val="00DA2EE2"/>
    <w:rsid w:val="00DA3047"/>
    <w:rsid w:val="00DA30A5"/>
    <w:rsid w:val="00DA3160"/>
    <w:rsid w:val="00DA3AB9"/>
    <w:rsid w:val="00DA3CAF"/>
    <w:rsid w:val="00DA4029"/>
    <w:rsid w:val="00DA49DA"/>
    <w:rsid w:val="00DA4CD7"/>
    <w:rsid w:val="00DA4E3A"/>
    <w:rsid w:val="00DA5084"/>
    <w:rsid w:val="00DA518C"/>
    <w:rsid w:val="00DA51C0"/>
    <w:rsid w:val="00DA5372"/>
    <w:rsid w:val="00DA5447"/>
    <w:rsid w:val="00DA5AC0"/>
    <w:rsid w:val="00DA623D"/>
    <w:rsid w:val="00DA69B5"/>
    <w:rsid w:val="00DA7446"/>
    <w:rsid w:val="00DA7BCF"/>
    <w:rsid w:val="00DA7CEC"/>
    <w:rsid w:val="00DB015E"/>
    <w:rsid w:val="00DB0390"/>
    <w:rsid w:val="00DB06F2"/>
    <w:rsid w:val="00DB0910"/>
    <w:rsid w:val="00DB0A92"/>
    <w:rsid w:val="00DB0D5C"/>
    <w:rsid w:val="00DB0E46"/>
    <w:rsid w:val="00DB1C6E"/>
    <w:rsid w:val="00DB21A5"/>
    <w:rsid w:val="00DB265C"/>
    <w:rsid w:val="00DB28A0"/>
    <w:rsid w:val="00DB2CFA"/>
    <w:rsid w:val="00DB32AD"/>
    <w:rsid w:val="00DB383A"/>
    <w:rsid w:val="00DB3DAA"/>
    <w:rsid w:val="00DB413B"/>
    <w:rsid w:val="00DB4402"/>
    <w:rsid w:val="00DB47CF"/>
    <w:rsid w:val="00DB4B01"/>
    <w:rsid w:val="00DB4BC4"/>
    <w:rsid w:val="00DB4D5B"/>
    <w:rsid w:val="00DB54AB"/>
    <w:rsid w:val="00DB5F1B"/>
    <w:rsid w:val="00DB66E7"/>
    <w:rsid w:val="00DB69E4"/>
    <w:rsid w:val="00DB6F1F"/>
    <w:rsid w:val="00DB7113"/>
    <w:rsid w:val="00DB7BC9"/>
    <w:rsid w:val="00DB7D21"/>
    <w:rsid w:val="00DC0313"/>
    <w:rsid w:val="00DC0647"/>
    <w:rsid w:val="00DC1106"/>
    <w:rsid w:val="00DC12B1"/>
    <w:rsid w:val="00DC12EA"/>
    <w:rsid w:val="00DC12F0"/>
    <w:rsid w:val="00DC1A8E"/>
    <w:rsid w:val="00DC1CB4"/>
    <w:rsid w:val="00DC1E53"/>
    <w:rsid w:val="00DC2A1C"/>
    <w:rsid w:val="00DC2D36"/>
    <w:rsid w:val="00DC2E83"/>
    <w:rsid w:val="00DC331B"/>
    <w:rsid w:val="00DC3715"/>
    <w:rsid w:val="00DC3D67"/>
    <w:rsid w:val="00DC4231"/>
    <w:rsid w:val="00DC4734"/>
    <w:rsid w:val="00DC4ECF"/>
    <w:rsid w:val="00DC4FEB"/>
    <w:rsid w:val="00DC5094"/>
    <w:rsid w:val="00DC5143"/>
    <w:rsid w:val="00DC5541"/>
    <w:rsid w:val="00DC5DB7"/>
    <w:rsid w:val="00DC61A2"/>
    <w:rsid w:val="00DC63CF"/>
    <w:rsid w:val="00DC6462"/>
    <w:rsid w:val="00DC67B4"/>
    <w:rsid w:val="00DC6B80"/>
    <w:rsid w:val="00DC6EBD"/>
    <w:rsid w:val="00DC7038"/>
    <w:rsid w:val="00DC7251"/>
    <w:rsid w:val="00DC72E7"/>
    <w:rsid w:val="00DC74D9"/>
    <w:rsid w:val="00DC78FA"/>
    <w:rsid w:val="00DD03F8"/>
    <w:rsid w:val="00DD0564"/>
    <w:rsid w:val="00DD05D9"/>
    <w:rsid w:val="00DD09A1"/>
    <w:rsid w:val="00DD09CD"/>
    <w:rsid w:val="00DD0AEA"/>
    <w:rsid w:val="00DD10B6"/>
    <w:rsid w:val="00DD14F3"/>
    <w:rsid w:val="00DD155B"/>
    <w:rsid w:val="00DD191F"/>
    <w:rsid w:val="00DD1F63"/>
    <w:rsid w:val="00DD2006"/>
    <w:rsid w:val="00DD20A2"/>
    <w:rsid w:val="00DD2161"/>
    <w:rsid w:val="00DD21CD"/>
    <w:rsid w:val="00DD2403"/>
    <w:rsid w:val="00DD2576"/>
    <w:rsid w:val="00DD26E4"/>
    <w:rsid w:val="00DD295D"/>
    <w:rsid w:val="00DD2A29"/>
    <w:rsid w:val="00DD2B63"/>
    <w:rsid w:val="00DD2CE3"/>
    <w:rsid w:val="00DD3408"/>
    <w:rsid w:val="00DD36B6"/>
    <w:rsid w:val="00DD3779"/>
    <w:rsid w:val="00DD41F7"/>
    <w:rsid w:val="00DD43EF"/>
    <w:rsid w:val="00DD4E2E"/>
    <w:rsid w:val="00DD507B"/>
    <w:rsid w:val="00DD5363"/>
    <w:rsid w:val="00DD5946"/>
    <w:rsid w:val="00DD5AED"/>
    <w:rsid w:val="00DD6161"/>
    <w:rsid w:val="00DD68AD"/>
    <w:rsid w:val="00DD694C"/>
    <w:rsid w:val="00DD6A19"/>
    <w:rsid w:val="00DD7280"/>
    <w:rsid w:val="00DD7F68"/>
    <w:rsid w:val="00DE02C0"/>
    <w:rsid w:val="00DE085D"/>
    <w:rsid w:val="00DE0875"/>
    <w:rsid w:val="00DE0F81"/>
    <w:rsid w:val="00DE1057"/>
    <w:rsid w:val="00DE1605"/>
    <w:rsid w:val="00DE1BB8"/>
    <w:rsid w:val="00DE1D0F"/>
    <w:rsid w:val="00DE1ED9"/>
    <w:rsid w:val="00DE2902"/>
    <w:rsid w:val="00DE36E8"/>
    <w:rsid w:val="00DE3AD5"/>
    <w:rsid w:val="00DE418F"/>
    <w:rsid w:val="00DE429F"/>
    <w:rsid w:val="00DE43DE"/>
    <w:rsid w:val="00DE477A"/>
    <w:rsid w:val="00DE47CD"/>
    <w:rsid w:val="00DE4BB9"/>
    <w:rsid w:val="00DE5159"/>
    <w:rsid w:val="00DE59EE"/>
    <w:rsid w:val="00DE5C23"/>
    <w:rsid w:val="00DE6188"/>
    <w:rsid w:val="00DE660C"/>
    <w:rsid w:val="00DE66D2"/>
    <w:rsid w:val="00DE6F27"/>
    <w:rsid w:val="00DE7226"/>
    <w:rsid w:val="00DE7272"/>
    <w:rsid w:val="00DE7497"/>
    <w:rsid w:val="00DE7F64"/>
    <w:rsid w:val="00DF026F"/>
    <w:rsid w:val="00DF0451"/>
    <w:rsid w:val="00DF06A9"/>
    <w:rsid w:val="00DF07B5"/>
    <w:rsid w:val="00DF0C5B"/>
    <w:rsid w:val="00DF12EE"/>
    <w:rsid w:val="00DF1459"/>
    <w:rsid w:val="00DF1872"/>
    <w:rsid w:val="00DF1E0F"/>
    <w:rsid w:val="00DF2200"/>
    <w:rsid w:val="00DF2D6E"/>
    <w:rsid w:val="00DF2DB9"/>
    <w:rsid w:val="00DF2EFF"/>
    <w:rsid w:val="00DF3100"/>
    <w:rsid w:val="00DF3624"/>
    <w:rsid w:val="00DF3CA2"/>
    <w:rsid w:val="00DF3E0F"/>
    <w:rsid w:val="00DF43E0"/>
    <w:rsid w:val="00DF4607"/>
    <w:rsid w:val="00DF4F9D"/>
    <w:rsid w:val="00DF50A8"/>
    <w:rsid w:val="00DF5174"/>
    <w:rsid w:val="00DF5543"/>
    <w:rsid w:val="00DF614D"/>
    <w:rsid w:val="00DF645D"/>
    <w:rsid w:val="00DF6A39"/>
    <w:rsid w:val="00DF7339"/>
    <w:rsid w:val="00DF7744"/>
    <w:rsid w:val="00DF7C99"/>
    <w:rsid w:val="00DF7D86"/>
    <w:rsid w:val="00DF7E0F"/>
    <w:rsid w:val="00E00B9C"/>
    <w:rsid w:val="00E00DB4"/>
    <w:rsid w:val="00E01884"/>
    <w:rsid w:val="00E01940"/>
    <w:rsid w:val="00E01AB4"/>
    <w:rsid w:val="00E02669"/>
    <w:rsid w:val="00E0281D"/>
    <w:rsid w:val="00E02CE9"/>
    <w:rsid w:val="00E02D33"/>
    <w:rsid w:val="00E03119"/>
    <w:rsid w:val="00E038A2"/>
    <w:rsid w:val="00E03AA8"/>
    <w:rsid w:val="00E04634"/>
    <w:rsid w:val="00E047CC"/>
    <w:rsid w:val="00E049FB"/>
    <w:rsid w:val="00E04A4E"/>
    <w:rsid w:val="00E04B8B"/>
    <w:rsid w:val="00E050B1"/>
    <w:rsid w:val="00E054FD"/>
    <w:rsid w:val="00E05777"/>
    <w:rsid w:val="00E05801"/>
    <w:rsid w:val="00E05B58"/>
    <w:rsid w:val="00E05D4E"/>
    <w:rsid w:val="00E05E45"/>
    <w:rsid w:val="00E06A1C"/>
    <w:rsid w:val="00E06AA9"/>
    <w:rsid w:val="00E06C63"/>
    <w:rsid w:val="00E06F19"/>
    <w:rsid w:val="00E0756D"/>
    <w:rsid w:val="00E077BB"/>
    <w:rsid w:val="00E07A92"/>
    <w:rsid w:val="00E109CC"/>
    <w:rsid w:val="00E10A9A"/>
    <w:rsid w:val="00E10B03"/>
    <w:rsid w:val="00E10B21"/>
    <w:rsid w:val="00E10F4D"/>
    <w:rsid w:val="00E1106A"/>
    <w:rsid w:val="00E11215"/>
    <w:rsid w:val="00E116BC"/>
    <w:rsid w:val="00E11A9C"/>
    <w:rsid w:val="00E12228"/>
    <w:rsid w:val="00E12449"/>
    <w:rsid w:val="00E127BF"/>
    <w:rsid w:val="00E1291D"/>
    <w:rsid w:val="00E13052"/>
    <w:rsid w:val="00E131BE"/>
    <w:rsid w:val="00E138C0"/>
    <w:rsid w:val="00E13ACC"/>
    <w:rsid w:val="00E13B14"/>
    <w:rsid w:val="00E13F6C"/>
    <w:rsid w:val="00E13FD2"/>
    <w:rsid w:val="00E1421C"/>
    <w:rsid w:val="00E14690"/>
    <w:rsid w:val="00E14786"/>
    <w:rsid w:val="00E147F8"/>
    <w:rsid w:val="00E14EA1"/>
    <w:rsid w:val="00E154E1"/>
    <w:rsid w:val="00E1621B"/>
    <w:rsid w:val="00E16CD2"/>
    <w:rsid w:val="00E16E1E"/>
    <w:rsid w:val="00E1710F"/>
    <w:rsid w:val="00E17187"/>
    <w:rsid w:val="00E1787B"/>
    <w:rsid w:val="00E17975"/>
    <w:rsid w:val="00E17B35"/>
    <w:rsid w:val="00E17B66"/>
    <w:rsid w:val="00E17FE4"/>
    <w:rsid w:val="00E205D8"/>
    <w:rsid w:val="00E207EA"/>
    <w:rsid w:val="00E209BD"/>
    <w:rsid w:val="00E20DAF"/>
    <w:rsid w:val="00E21410"/>
    <w:rsid w:val="00E21624"/>
    <w:rsid w:val="00E21C6C"/>
    <w:rsid w:val="00E22248"/>
    <w:rsid w:val="00E2265E"/>
    <w:rsid w:val="00E22865"/>
    <w:rsid w:val="00E229F9"/>
    <w:rsid w:val="00E22AA8"/>
    <w:rsid w:val="00E22DA1"/>
    <w:rsid w:val="00E22DDE"/>
    <w:rsid w:val="00E22E0C"/>
    <w:rsid w:val="00E22F4F"/>
    <w:rsid w:val="00E23274"/>
    <w:rsid w:val="00E23474"/>
    <w:rsid w:val="00E235AE"/>
    <w:rsid w:val="00E239F0"/>
    <w:rsid w:val="00E23C54"/>
    <w:rsid w:val="00E24075"/>
    <w:rsid w:val="00E24308"/>
    <w:rsid w:val="00E24337"/>
    <w:rsid w:val="00E2437D"/>
    <w:rsid w:val="00E24603"/>
    <w:rsid w:val="00E24A76"/>
    <w:rsid w:val="00E24AF1"/>
    <w:rsid w:val="00E24B58"/>
    <w:rsid w:val="00E258D2"/>
    <w:rsid w:val="00E25AA6"/>
    <w:rsid w:val="00E26161"/>
    <w:rsid w:val="00E267A8"/>
    <w:rsid w:val="00E26B66"/>
    <w:rsid w:val="00E27025"/>
    <w:rsid w:val="00E27394"/>
    <w:rsid w:val="00E27416"/>
    <w:rsid w:val="00E27DFA"/>
    <w:rsid w:val="00E30669"/>
    <w:rsid w:val="00E306E0"/>
    <w:rsid w:val="00E30B2D"/>
    <w:rsid w:val="00E30BAF"/>
    <w:rsid w:val="00E31777"/>
    <w:rsid w:val="00E317AC"/>
    <w:rsid w:val="00E31830"/>
    <w:rsid w:val="00E3264D"/>
    <w:rsid w:val="00E3350A"/>
    <w:rsid w:val="00E3355D"/>
    <w:rsid w:val="00E33AD5"/>
    <w:rsid w:val="00E33BB5"/>
    <w:rsid w:val="00E340D8"/>
    <w:rsid w:val="00E34188"/>
    <w:rsid w:val="00E34296"/>
    <w:rsid w:val="00E34580"/>
    <w:rsid w:val="00E347CA"/>
    <w:rsid w:val="00E34974"/>
    <w:rsid w:val="00E34E8F"/>
    <w:rsid w:val="00E3602F"/>
    <w:rsid w:val="00E360FF"/>
    <w:rsid w:val="00E36208"/>
    <w:rsid w:val="00E3645A"/>
    <w:rsid w:val="00E3648E"/>
    <w:rsid w:val="00E37098"/>
    <w:rsid w:val="00E375A9"/>
    <w:rsid w:val="00E37742"/>
    <w:rsid w:val="00E3778B"/>
    <w:rsid w:val="00E37CBC"/>
    <w:rsid w:val="00E40BBC"/>
    <w:rsid w:val="00E40DAA"/>
    <w:rsid w:val="00E40E0F"/>
    <w:rsid w:val="00E41357"/>
    <w:rsid w:val="00E415AC"/>
    <w:rsid w:val="00E418D4"/>
    <w:rsid w:val="00E41FDB"/>
    <w:rsid w:val="00E428DE"/>
    <w:rsid w:val="00E42A34"/>
    <w:rsid w:val="00E42CCC"/>
    <w:rsid w:val="00E433DE"/>
    <w:rsid w:val="00E4360E"/>
    <w:rsid w:val="00E43B6F"/>
    <w:rsid w:val="00E43B85"/>
    <w:rsid w:val="00E43E9F"/>
    <w:rsid w:val="00E441EA"/>
    <w:rsid w:val="00E449A6"/>
    <w:rsid w:val="00E44BA6"/>
    <w:rsid w:val="00E44CCF"/>
    <w:rsid w:val="00E45115"/>
    <w:rsid w:val="00E45391"/>
    <w:rsid w:val="00E4655E"/>
    <w:rsid w:val="00E46660"/>
    <w:rsid w:val="00E46666"/>
    <w:rsid w:val="00E4709B"/>
    <w:rsid w:val="00E472A9"/>
    <w:rsid w:val="00E478FA"/>
    <w:rsid w:val="00E47D73"/>
    <w:rsid w:val="00E500B2"/>
    <w:rsid w:val="00E5094E"/>
    <w:rsid w:val="00E51A2B"/>
    <w:rsid w:val="00E51FE1"/>
    <w:rsid w:val="00E52191"/>
    <w:rsid w:val="00E52919"/>
    <w:rsid w:val="00E52AB1"/>
    <w:rsid w:val="00E52B1A"/>
    <w:rsid w:val="00E52B1C"/>
    <w:rsid w:val="00E53073"/>
    <w:rsid w:val="00E53140"/>
    <w:rsid w:val="00E53186"/>
    <w:rsid w:val="00E5365A"/>
    <w:rsid w:val="00E53733"/>
    <w:rsid w:val="00E538BF"/>
    <w:rsid w:val="00E53980"/>
    <w:rsid w:val="00E539F7"/>
    <w:rsid w:val="00E53B61"/>
    <w:rsid w:val="00E53C30"/>
    <w:rsid w:val="00E541CB"/>
    <w:rsid w:val="00E5493B"/>
    <w:rsid w:val="00E5502F"/>
    <w:rsid w:val="00E5518E"/>
    <w:rsid w:val="00E551FF"/>
    <w:rsid w:val="00E5523B"/>
    <w:rsid w:val="00E5525E"/>
    <w:rsid w:val="00E55EEE"/>
    <w:rsid w:val="00E568E0"/>
    <w:rsid w:val="00E56F3C"/>
    <w:rsid w:val="00E572FF"/>
    <w:rsid w:val="00E57348"/>
    <w:rsid w:val="00E5756F"/>
    <w:rsid w:val="00E57590"/>
    <w:rsid w:val="00E57930"/>
    <w:rsid w:val="00E57D8A"/>
    <w:rsid w:val="00E57F78"/>
    <w:rsid w:val="00E60454"/>
    <w:rsid w:val="00E60500"/>
    <w:rsid w:val="00E607C4"/>
    <w:rsid w:val="00E60FBF"/>
    <w:rsid w:val="00E61454"/>
    <w:rsid w:val="00E61DF4"/>
    <w:rsid w:val="00E6201E"/>
    <w:rsid w:val="00E621E0"/>
    <w:rsid w:val="00E624C0"/>
    <w:rsid w:val="00E6276D"/>
    <w:rsid w:val="00E6284A"/>
    <w:rsid w:val="00E628CD"/>
    <w:rsid w:val="00E62AAC"/>
    <w:rsid w:val="00E62EDF"/>
    <w:rsid w:val="00E630F1"/>
    <w:rsid w:val="00E63398"/>
    <w:rsid w:val="00E639A5"/>
    <w:rsid w:val="00E6477C"/>
    <w:rsid w:val="00E64CAE"/>
    <w:rsid w:val="00E64ED3"/>
    <w:rsid w:val="00E65094"/>
    <w:rsid w:val="00E651E8"/>
    <w:rsid w:val="00E65380"/>
    <w:rsid w:val="00E65AAD"/>
    <w:rsid w:val="00E65C67"/>
    <w:rsid w:val="00E65FA0"/>
    <w:rsid w:val="00E660B5"/>
    <w:rsid w:val="00E662C6"/>
    <w:rsid w:val="00E6704C"/>
    <w:rsid w:val="00E6730C"/>
    <w:rsid w:val="00E67366"/>
    <w:rsid w:val="00E67406"/>
    <w:rsid w:val="00E676F9"/>
    <w:rsid w:val="00E67A17"/>
    <w:rsid w:val="00E67ECB"/>
    <w:rsid w:val="00E70A10"/>
    <w:rsid w:val="00E70AFA"/>
    <w:rsid w:val="00E70CDE"/>
    <w:rsid w:val="00E70D62"/>
    <w:rsid w:val="00E717C7"/>
    <w:rsid w:val="00E71CAE"/>
    <w:rsid w:val="00E7260D"/>
    <w:rsid w:val="00E726A5"/>
    <w:rsid w:val="00E72992"/>
    <w:rsid w:val="00E72B37"/>
    <w:rsid w:val="00E72E7E"/>
    <w:rsid w:val="00E73031"/>
    <w:rsid w:val="00E73060"/>
    <w:rsid w:val="00E731F9"/>
    <w:rsid w:val="00E733D4"/>
    <w:rsid w:val="00E73597"/>
    <w:rsid w:val="00E736FE"/>
    <w:rsid w:val="00E73705"/>
    <w:rsid w:val="00E73A35"/>
    <w:rsid w:val="00E73CC4"/>
    <w:rsid w:val="00E73E5E"/>
    <w:rsid w:val="00E73E7B"/>
    <w:rsid w:val="00E74072"/>
    <w:rsid w:val="00E745A9"/>
    <w:rsid w:val="00E749B0"/>
    <w:rsid w:val="00E75773"/>
    <w:rsid w:val="00E75804"/>
    <w:rsid w:val="00E75CE0"/>
    <w:rsid w:val="00E76C80"/>
    <w:rsid w:val="00E77585"/>
    <w:rsid w:val="00E8021B"/>
    <w:rsid w:val="00E80D8C"/>
    <w:rsid w:val="00E81232"/>
    <w:rsid w:val="00E8176D"/>
    <w:rsid w:val="00E81CAF"/>
    <w:rsid w:val="00E822EA"/>
    <w:rsid w:val="00E82322"/>
    <w:rsid w:val="00E82736"/>
    <w:rsid w:val="00E828AB"/>
    <w:rsid w:val="00E82A08"/>
    <w:rsid w:val="00E82B4E"/>
    <w:rsid w:val="00E832B7"/>
    <w:rsid w:val="00E839C0"/>
    <w:rsid w:val="00E83B19"/>
    <w:rsid w:val="00E83B5A"/>
    <w:rsid w:val="00E84D12"/>
    <w:rsid w:val="00E84D7A"/>
    <w:rsid w:val="00E85474"/>
    <w:rsid w:val="00E85A74"/>
    <w:rsid w:val="00E85D12"/>
    <w:rsid w:val="00E85E07"/>
    <w:rsid w:val="00E86172"/>
    <w:rsid w:val="00E864D5"/>
    <w:rsid w:val="00E86648"/>
    <w:rsid w:val="00E8677D"/>
    <w:rsid w:val="00E86878"/>
    <w:rsid w:val="00E86FC6"/>
    <w:rsid w:val="00E87483"/>
    <w:rsid w:val="00E878B4"/>
    <w:rsid w:val="00E87E2A"/>
    <w:rsid w:val="00E87FEC"/>
    <w:rsid w:val="00E90091"/>
    <w:rsid w:val="00E905CE"/>
    <w:rsid w:val="00E90718"/>
    <w:rsid w:val="00E907B1"/>
    <w:rsid w:val="00E909E5"/>
    <w:rsid w:val="00E91304"/>
    <w:rsid w:val="00E913C2"/>
    <w:rsid w:val="00E916BA"/>
    <w:rsid w:val="00E91718"/>
    <w:rsid w:val="00E9227E"/>
    <w:rsid w:val="00E925F2"/>
    <w:rsid w:val="00E92714"/>
    <w:rsid w:val="00E930A8"/>
    <w:rsid w:val="00E9325B"/>
    <w:rsid w:val="00E9361B"/>
    <w:rsid w:val="00E939CC"/>
    <w:rsid w:val="00E94494"/>
    <w:rsid w:val="00E94548"/>
    <w:rsid w:val="00E94D0F"/>
    <w:rsid w:val="00E950F1"/>
    <w:rsid w:val="00E953D3"/>
    <w:rsid w:val="00E95C28"/>
    <w:rsid w:val="00E95CAA"/>
    <w:rsid w:val="00E95F91"/>
    <w:rsid w:val="00E962BD"/>
    <w:rsid w:val="00E9690B"/>
    <w:rsid w:val="00E96C88"/>
    <w:rsid w:val="00E970F3"/>
    <w:rsid w:val="00E971AA"/>
    <w:rsid w:val="00E977ED"/>
    <w:rsid w:val="00E979A0"/>
    <w:rsid w:val="00E97C53"/>
    <w:rsid w:val="00E97CBA"/>
    <w:rsid w:val="00EA0514"/>
    <w:rsid w:val="00EA05D8"/>
    <w:rsid w:val="00EA14E1"/>
    <w:rsid w:val="00EA1824"/>
    <w:rsid w:val="00EA1F5E"/>
    <w:rsid w:val="00EA2315"/>
    <w:rsid w:val="00EA235A"/>
    <w:rsid w:val="00EA27B3"/>
    <w:rsid w:val="00EA291C"/>
    <w:rsid w:val="00EA2EF0"/>
    <w:rsid w:val="00EA3243"/>
    <w:rsid w:val="00EA418D"/>
    <w:rsid w:val="00EA41FE"/>
    <w:rsid w:val="00EA426E"/>
    <w:rsid w:val="00EA4295"/>
    <w:rsid w:val="00EA4650"/>
    <w:rsid w:val="00EA47F9"/>
    <w:rsid w:val="00EA4EAF"/>
    <w:rsid w:val="00EA4F2B"/>
    <w:rsid w:val="00EA5166"/>
    <w:rsid w:val="00EA61B3"/>
    <w:rsid w:val="00EA624D"/>
    <w:rsid w:val="00EA6777"/>
    <w:rsid w:val="00EA6D54"/>
    <w:rsid w:val="00EA6DAF"/>
    <w:rsid w:val="00EA73DE"/>
    <w:rsid w:val="00EA7CC1"/>
    <w:rsid w:val="00EA7DE9"/>
    <w:rsid w:val="00EA7FB0"/>
    <w:rsid w:val="00EB0CA7"/>
    <w:rsid w:val="00EB0E44"/>
    <w:rsid w:val="00EB1364"/>
    <w:rsid w:val="00EB1BA3"/>
    <w:rsid w:val="00EB1F82"/>
    <w:rsid w:val="00EB1FDC"/>
    <w:rsid w:val="00EB27FE"/>
    <w:rsid w:val="00EB31C7"/>
    <w:rsid w:val="00EB3D97"/>
    <w:rsid w:val="00EB4897"/>
    <w:rsid w:val="00EB5122"/>
    <w:rsid w:val="00EB5217"/>
    <w:rsid w:val="00EB56C2"/>
    <w:rsid w:val="00EB5880"/>
    <w:rsid w:val="00EB5A49"/>
    <w:rsid w:val="00EB5F8F"/>
    <w:rsid w:val="00EB624F"/>
    <w:rsid w:val="00EB62AA"/>
    <w:rsid w:val="00EB6360"/>
    <w:rsid w:val="00EB67B4"/>
    <w:rsid w:val="00EB6D3B"/>
    <w:rsid w:val="00EB7AA2"/>
    <w:rsid w:val="00EB7C32"/>
    <w:rsid w:val="00EC0375"/>
    <w:rsid w:val="00EC0820"/>
    <w:rsid w:val="00EC0D02"/>
    <w:rsid w:val="00EC103B"/>
    <w:rsid w:val="00EC10F8"/>
    <w:rsid w:val="00EC11D6"/>
    <w:rsid w:val="00EC134C"/>
    <w:rsid w:val="00EC158B"/>
    <w:rsid w:val="00EC266D"/>
    <w:rsid w:val="00EC2680"/>
    <w:rsid w:val="00EC2C82"/>
    <w:rsid w:val="00EC2F26"/>
    <w:rsid w:val="00EC332F"/>
    <w:rsid w:val="00EC3659"/>
    <w:rsid w:val="00EC3699"/>
    <w:rsid w:val="00EC3754"/>
    <w:rsid w:val="00EC38E9"/>
    <w:rsid w:val="00EC4425"/>
    <w:rsid w:val="00EC48DB"/>
    <w:rsid w:val="00EC49DD"/>
    <w:rsid w:val="00EC596A"/>
    <w:rsid w:val="00EC5BE1"/>
    <w:rsid w:val="00EC60BD"/>
    <w:rsid w:val="00EC6549"/>
    <w:rsid w:val="00EC65C1"/>
    <w:rsid w:val="00EC6E94"/>
    <w:rsid w:val="00EC72C6"/>
    <w:rsid w:val="00EC7736"/>
    <w:rsid w:val="00ED06B1"/>
    <w:rsid w:val="00ED0B25"/>
    <w:rsid w:val="00ED0B39"/>
    <w:rsid w:val="00ED0D98"/>
    <w:rsid w:val="00ED0DFF"/>
    <w:rsid w:val="00ED11A8"/>
    <w:rsid w:val="00ED13A8"/>
    <w:rsid w:val="00ED15AD"/>
    <w:rsid w:val="00ED2047"/>
    <w:rsid w:val="00ED2382"/>
    <w:rsid w:val="00ED23ED"/>
    <w:rsid w:val="00ED275D"/>
    <w:rsid w:val="00ED27F6"/>
    <w:rsid w:val="00ED27F9"/>
    <w:rsid w:val="00ED291D"/>
    <w:rsid w:val="00ED2E45"/>
    <w:rsid w:val="00ED2F78"/>
    <w:rsid w:val="00ED3099"/>
    <w:rsid w:val="00ED35AB"/>
    <w:rsid w:val="00ED416E"/>
    <w:rsid w:val="00ED431E"/>
    <w:rsid w:val="00ED45E4"/>
    <w:rsid w:val="00ED4714"/>
    <w:rsid w:val="00ED48A0"/>
    <w:rsid w:val="00ED4967"/>
    <w:rsid w:val="00ED4A2D"/>
    <w:rsid w:val="00ED5119"/>
    <w:rsid w:val="00ED5AD2"/>
    <w:rsid w:val="00ED605D"/>
    <w:rsid w:val="00ED6363"/>
    <w:rsid w:val="00ED6567"/>
    <w:rsid w:val="00ED6ABB"/>
    <w:rsid w:val="00ED6CFF"/>
    <w:rsid w:val="00ED72A8"/>
    <w:rsid w:val="00ED7888"/>
    <w:rsid w:val="00EE0CDD"/>
    <w:rsid w:val="00EE0F05"/>
    <w:rsid w:val="00EE2315"/>
    <w:rsid w:val="00EE2656"/>
    <w:rsid w:val="00EE2EC2"/>
    <w:rsid w:val="00EE335F"/>
    <w:rsid w:val="00EE3675"/>
    <w:rsid w:val="00EE3F73"/>
    <w:rsid w:val="00EE43E8"/>
    <w:rsid w:val="00EE4441"/>
    <w:rsid w:val="00EE4730"/>
    <w:rsid w:val="00EE4A0C"/>
    <w:rsid w:val="00EE4AB9"/>
    <w:rsid w:val="00EE4C6C"/>
    <w:rsid w:val="00EE51F2"/>
    <w:rsid w:val="00EE75C3"/>
    <w:rsid w:val="00EE7632"/>
    <w:rsid w:val="00EE7726"/>
    <w:rsid w:val="00EE7B66"/>
    <w:rsid w:val="00EF00F4"/>
    <w:rsid w:val="00EF0139"/>
    <w:rsid w:val="00EF03BB"/>
    <w:rsid w:val="00EF0C42"/>
    <w:rsid w:val="00EF0F35"/>
    <w:rsid w:val="00EF137F"/>
    <w:rsid w:val="00EF19F3"/>
    <w:rsid w:val="00EF1B61"/>
    <w:rsid w:val="00EF1C4E"/>
    <w:rsid w:val="00EF2AB6"/>
    <w:rsid w:val="00EF2EA4"/>
    <w:rsid w:val="00EF313E"/>
    <w:rsid w:val="00EF3213"/>
    <w:rsid w:val="00EF33E0"/>
    <w:rsid w:val="00EF3441"/>
    <w:rsid w:val="00EF3793"/>
    <w:rsid w:val="00EF3CA2"/>
    <w:rsid w:val="00EF3CE8"/>
    <w:rsid w:val="00EF3D51"/>
    <w:rsid w:val="00EF3FCC"/>
    <w:rsid w:val="00EF4238"/>
    <w:rsid w:val="00EF45E7"/>
    <w:rsid w:val="00EF47C1"/>
    <w:rsid w:val="00EF48F5"/>
    <w:rsid w:val="00EF4B07"/>
    <w:rsid w:val="00EF519F"/>
    <w:rsid w:val="00EF5508"/>
    <w:rsid w:val="00EF578F"/>
    <w:rsid w:val="00EF5BA2"/>
    <w:rsid w:val="00EF6839"/>
    <w:rsid w:val="00EF68C4"/>
    <w:rsid w:val="00EF6C6A"/>
    <w:rsid w:val="00EF717E"/>
    <w:rsid w:val="00EF71B4"/>
    <w:rsid w:val="00EF7648"/>
    <w:rsid w:val="00EF7936"/>
    <w:rsid w:val="00EF7DC3"/>
    <w:rsid w:val="00F00A6C"/>
    <w:rsid w:val="00F00AEA"/>
    <w:rsid w:val="00F010E0"/>
    <w:rsid w:val="00F017CC"/>
    <w:rsid w:val="00F017DD"/>
    <w:rsid w:val="00F01EAD"/>
    <w:rsid w:val="00F0240A"/>
    <w:rsid w:val="00F03AAB"/>
    <w:rsid w:val="00F03B89"/>
    <w:rsid w:val="00F0465C"/>
    <w:rsid w:val="00F04A5E"/>
    <w:rsid w:val="00F04B02"/>
    <w:rsid w:val="00F04CA3"/>
    <w:rsid w:val="00F04F27"/>
    <w:rsid w:val="00F0510A"/>
    <w:rsid w:val="00F05225"/>
    <w:rsid w:val="00F05796"/>
    <w:rsid w:val="00F057C3"/>
    <w:rsid w:val="00F05971"/>
    <w:rsid w:val="00F05C44"/>
    <w:rsid w:val="00F05EDC"/>
    <w:rsid w:val="00F06B83"/>
    <w:rsid w:val="00F06E4C"/>
    <w:rsid w:val="00F07084"/>
    <w:rsid w:val="00F1014D"/>
    <w:rsid w:val="00F101A2"/>
    <w:rsid w:val="00F10375"/>
    <w:rsid w:val="00F10BD1"/>
    <w:rsid w:val="00F10E0C"/>
    <w:rsid w:val="00F10E83"/>
    <w:rsid w:val="00F111A2"/>
    <w:rsid w:val="00F1210D"/>
    <w:rsid w:val="00F12306"/>
    <w:rsid w:val="00F1264E"/>
    <w:rsid w:val="00F1292E"/>
    <w:rsid w:val="00F12ADE"/>
    <w:rsid w:val="00F12B0F"/>
    <w:rsid w:val="00F12BD8"/>
    <w:rsid w:val="00F13218"/>
    <w:rsid w:val="00F137A0"/>
    <w:rsid w:val="00F137C3"/>
    <w:rsid w:val="00F137E3"/>
    <w:rsid w:val="00F13FCB"/>
    <w:rsid w:val="00F1427F"/>
    <w:rsid w:val="00F14427"/>
    <w:rsid w:val="00F14CB7"/>
    <w:rsid w:val="00F15212"/>
    <w:rsid w:val="00F15843"/>
    <w:rsid w:val="00F15C4D"/>
    <w:rsid w:val="00F15EC4"/>
    <w:rsid w:val="00F16173"/>
    <w:rsid w:val="00F16371"/>
    <w:rsid w:val="00F166D5"/>
    <w:rsid w:val="00F167D4"/>
    <w:rsid w:val="00F1690E"/>
    <w:rsid w:val="00F169B2"/>
    <w:rsid w:val="00F16FA5"/>
    <w:rsid w:val="00F177C8"/>
    <w:rsid w:val="00F17A61"/>
    <w:rsid w:val="00F17B12"/>
    <w:rsid w:val="00F17E16"/>
    <w:rsid w:val="00F20001"/>
    <w:rsid w:val="00F20396"/>
    <w:rsid w:val="00F20994"/>
    <w:rsid w:val="00F20B18"/>
    <w:rsid w:val="00F20F6B"/>
    <w:rsid w:val="00F20F75"/>
    <w:rsid w:val="00F21453"/>
    <w:rsid w:val="00F217DE"/>
    <w:rsid w:val="00F22719"/>
    <w:rsid w:val="00F2285E"/>
    <w:rsid w:val="00F2300E"/>
    <w:rsid w:val="00F2315B"/>
    <w:rsid w:val="00F23212"/>
    <w:rsid w:val="00F23EF8"/>
    <w:rsid w:val="00F24A3D"/>
    <w:rsid w:val="00F24EBA"/>
    <w:rsid w:val="00F25059"/>
    <w:rsid w:val="00F25CF9"/>
    <w:rsid w:val="00F26A38"/>
    <w:rsid w:val="00F273DC"/>
    <w:rsid w:val="00F27474"/>
    <w:rsid w:val="00F27733"/>
    <w:rsid w:val="00F2794F"/>
    <w:rsid w:val="00F27CC5"/>
    <w:rsid w:val="00F27FD7"/>
    <w:rsid w:val="00F303E5"/>
    <w:rsid w:val="00F30868"/>
    <w:rsid w:val="00F30A55"/>
    <w:rsid w:val="00F30DB9"/>
    <w:rsid w:val="00F3111B"/>
    <w:rsid w:val="00F31219"/>
    <w:rsid w:val="00F31437"/>
    <w:rsid w:val="00F31744"/>
    <w:rsid w:val="00F31D58"/>
    <w:rsid w:val="00F326AE"/>
    <w:rsid w:val="00F326CF"/>
    <w:rsid w:val="00F3278F"/>
    <w:rsid w:val="00F3281F"/>
    <w:rsid w:val="00F32B25"/>
    <w:rsid w:val="00F32DD6"/>
    <w:rsid w:val="00F32DF8"/>
    <w:rsid w:val="00F32E88"/>
    <w:rsid w:val="00F3346E"/>
    <w:rsid w:val="00F335FB"/>
    <w:rsid w:val="00F3376B"/>
    <w:rsid w:val="00F33C7B"/>
    <w:rsid w:val="00F34810"/>
    <w:rsid w:val="00F348BA"/>
    <w:rsid w:val="00F3505C"/>
    <w:rsid w:val="00F35280"/>
    <w:rsid w:val="00F36037"/>
    <w:rsid w:val="00F36185"/>
    <w:rsid w:val="00F36493"/>
    <w:rsid w:val="00F3677C"/>
    <w:rsid w:val="00F368D7"/>
    <w:rsid w:val="00F36C17"/>
    <w:rsid w:val="00F36C92"/>
    <w:rsid w:val="00F374E9"/>
    <w:rsid w:val="00F377E4"/>
    <w:rsid w:val="00F37FB2"/>
    <w:rsid w:val="00F40025"/>
    <w:rsid w:val="00F400A8"/>
    <w:rsid w:val="00F40A19"/>
    <w:rsid w:val="00F41F73"/>
    <w:rsid w:val="00F43159"/>
    <w:rsid w:val="00F431C1"/>
    <w:rsid w:val="00F43487"/>
    <w:rsid w:val="00F434B0"/>
    <w:rsid w:val="00F43777"/>
    <w:rsid w:val="00F43899"/>
    <w:rsid w:val="00F4430E"/>
    <w:rsid w:val="00F446DA"/>
    <w:rsid w:val="00F44739"/>
    <w:rsid w:val="00F44881"/>
    <w:rsid w:val="00F44F4B"/>
    <w:rsid w:val="00F45150"/>
    <w:rsid w:val="00F45307"/>
    <w:rsid w:val="00F45661"/>
    <w:rsid w:val="00F45B3F"/>
    <w:rsid w:val="00F46815"/>
    <w:rsid w:val="00F46A65"/>
    <w:rsid w:val="00F471E7"/>
    <w:rsid w:val="00F4742D"/>
    <w:rsid w:val="00F47C7C"/>
    <w:rsid w:val="00F47D15"/>
    <w:rsid w:val="00F47EE4"/>
    <w:rsid w:val="00F50007"/>
    <w:rsid w:val="00F5036F"/>
    <w:rsid w:val="00F50A39"/>
    <w:rsid w:val="00F50CC7"/>
    <w:rsid w:val="00F50CFB"/>
    <w:rsid w:val="00F5101E"/>
    <w:rsid w:val="00F512CC"/>
    <w:rsid w:val="00F51310"/>
    <w:rsid w:val="00F51739"/>
    <w:rsid w:val="00F51986"/>
    <w:rsid w:val="00F51E91"/>
    <w:rsid w:val="00F52064"/>
    <w:rsid w:val="00F520AA"/>
    <w:rsid w:val="00F52302"/>
    <w:rsid w:val="00F525EB"/>
    <w:rsid w:val="00F528A4"/>
    <w:rsid w:val="00F532C9"/>
    <w:rsid w:val="00F53371"/>
    <w:rsid w:val="00F533AC"/>
    <w:rsid w:val="00F54142"/>
    <w:rsid w:val="00F54553"/>
    <w:rsid w:val="00F550A2"/>
    <w:rsid w:val="00F551DB"/>
    <w:rsid w:val="00F55899"/>
    <w:rsid w:val="00F55D2B"/>
    <w:rsid w:val="00F563F9"/>
    <w:rsid w:val="00F56436"/>
    <w:rsid w:val="00F5658D"/>
    <w:rsid w:val="00F56A4A"/>
    <w:rsid w:val="00F56C49"/>
    <w:rsid w:val="00F5724A"/>
    <w:rsid w:val="00F576D6"/>
    <w:rsid w:val="00F57A97"/>
    <w:rsid w:val="00F57BA8"/>
    <w:rsid w:val="00F57DF8"/>
    <w:rsid w:val="00F60116"/>
    <w:rsid w:val="00F60174"/>
    <w:rsid w:val="00F6077E"/>
    <w:rsid w:val="00F608F8"/>
    <w:rsid w:val="00F61769"/>
    <w:rsid w:val="00F61779"/>
    <w:rsid w:val="00F61D60"/>
    <w:rsid w:val="00F6244B"/>
    <w:rsid w:val="00F6287B"/>
    <w:rsid w:val="00F62BA7"/>
    <w:rsid w:val="00F633CF"/>
    <w:rsid w:val="00F6349F"/>
    <w:rsid w:val="00F637E2"/>
    <w:rsid w:val="00F6384F"/>
    <w:rsid w:val="00F63E67"/>
    <w:rsid w:val="00F64000"/>
    <w:rsid w:val="00F64628"/>
    <w:rsid w:val="00F64F4A"/>
    <w:rsid w:val="00F6523F"/>
    <w:rsid w:val="00F65301"/>
    <w:rsid w:val="00F6530C"/>
    <w:rsid w:val="00F657F4"/>
    <w:rsid w:val="00F65BC9"/>
    <w:rsid w:val="00F661E5"/>
    <w:rsid w:val="00F666EC"/>
    <w:rsid w:val="00F6741B"/>
    <w:rsid w:val="00F6750D"/>
    <w:rsid w:val="00F70293"/>
    <w:rsid w:val="00F70AC6"/>
    <w:rsid w:val="00F71640"/>
    <w:rsid w:val="00F71893"/>
    <w:rsid w:val="00F722BA"/>
    <w:rsid w:val="00F72463"/>
    <w:rsid w:val="00F724AF"/>
    <w:rsid w:val="00F724C7"/>
    <w:rsid w:val="00F72784"/>
    <w:rsid w:val="00F727BB"/>
    <w:rsid w:val="00F7320E"/>
    <w:rsid w:val="00F732E0"/>
    <w:rsid w:val="00F74C4E"/>
    <w:rsid w:val="00F75881"/>
    <w:rsid w:val="00F75DF2"/>
    <w:rsid w:val="00F75EB9"/>
    <w:rsid w:val="00F7601F"/>
    <w:rsid w:val="00F761C5"/>
    <w:rsid w:val="00F76AC3"/>
    <w:rsid w:val="00F76EA7"/>
    <w:rsid w:val="00F77113"/>
    <w:rsid w:val="00F77253"/>
    <w:rsid w:val="00F7763B"/>
    <w:rsid w:val="00F77858"/>
    <w:rsid w:val="00F779D9"/>
    <w:rsid w:val="00F77AFF"/>
    <w:rsid w:val="00F77D1B"/>
    <w:rsid w:val="00F77D46"/>
    <w:rsid w:val="00F77D91"/>
    <w:rsid w:val="00F800F2"/>
    <w:rsid w:val="00F805FF"/>
    <w:rsid w:val="00F80992"/>
    <w:rsid w:val="00F8105D"/>
    <w:rsid w:val="00F812D4"/>
    <w:rsid w:val="00F815DB"/>
    <w:rsid w:val="00F81AF3"/>
    <w:rsid w:val="00F81B8E"/>
    <w:rsid w:val="00F82C73"/>
    <w:rsid w:val="00F82CA4"/>
    <w:rsid w:val="00F82DBE"/>
    <w:rsid w:val="00F82E9A"/>
    <w:rsid w:val="00F830E3"/>
    <w:rsid w:val="00F83291"/>
    <w:rsid w:val="00F83548"/>
    <w:rsid w:val="00F837F4"/>
    <w:rsid w:val="00F83BFE"/>
    <w:rsid w:val="00F83CB7"/>
    <w:rsid w:val="00F83E44"/>
    <w:rsid w:val="00F83E4B"/>
    <w:rsid w:val="00F83E90"/>
    <w:rsid w:val="00F8424F"/>
    <w:rsid w:val="00F8427F"/>
    <w:rsid w:val="00F84AF5"/>
    <w:rsid w:val="00F84BFF"/>
    <w:rsid w:val="00F84C89"/>
    <w:rsid w:val="00F852CB"/>
    <w:rsid w:val="00F853FD"/>
    <w:rsid w:val="00F85AE5"/>
    <w:rsid w:val="00F85C96"/>
    <w:rsid w:val="00F867C5"/>
    <w:rsid w:val="00F86C26"/>
    <w:rsid w:val="00F872A5"/>
    <w:rsid w:val="00F8760A"/>
    <w:rsid w:val="00F877D8"/>
    <w:rsid w:val="00F90064"/>
    <w:rsid w:val="00F90241"/>
    <w:rsid w:val="00F90568"/>
    <w:rsid w:val="00F905CA"/>
    <w:rsid w:val="00F90ED9"/>
    <w:rsid w:val="00F91079"/>
    <w:rsid w:val="00F9109A"/>
    <w:rsid w:val="00F9124B"/>
    <w:rsid w:val="00F914CE"/>
    <w:rsid w:val="00F91502"/>
    <w:rsid w:val="00F91D19"/>
    <w:rsid w:val="00F92277"/>
    <w:rsid w:val="00F93B45"/>
    <w:rsid w:val="00F940E8"/>
    <w:rsid w:val="00F94777"/>
    <w:rsid w:val="00F94801"/>
    <w:rsid w:val="00F94F69"/>
    <w:rsid w:val="00F95340"/>
    <w:rsid w:val="00F957E0"/>
    <w:rsid w:val="00F958EF"/>
    <w:rsid w:val="00F95C68"/>
    <w:rsid w:val="00F95DDA"/>
    <w:rsid w:val="00F9604C"/>
    <w:rsid w:val="00F964D5"/>
    <w:rsid w:val="00F965A0"/>
    <w:rsid w:val="00F966BE"/>
    <w:rsid w:val="00F96EAD"/>
    <w:rsid w:val="00F9708C"/>
    <w:rsid w:val="00F9766D"/>
    <w:rsid w:val="00F976C3"/>
    <w:rsid w:val="00F97AB7"/>
    <w:rsid w:val="00F97FB7"/>
    <w:rsid w:val="00FA086C"/>
    <w:rsid w:val="00FA098F"/>
    <w:rsid w:val="00FA0A10"/>
    <w:rsid w:val="00FA0AEA"/>
    <w:rsid w:val="00FA18DE"/>
    <w:rsid w:val="00FA194B"/>
    <w:rsid w:val="00FA19E1"/>
    <w:rsid w:val="00FA1B51"/>
    <w:rsid w:val="00FA2362"/>
    <w:rsid w:val="00FA2E25"/>
    <w:rsid w:val="00FA2E63"/>
    <w:rsid w:val="00FA2EA0"/>
    <w:rsid w:val="00FA3232"/>
    <w:rsid w:val="00FA32D1"/>
    <w:rsid w:val="00FA33A8"/>
    <w:rsid w:val="00FA3984"/>
    <w:rsid w:val="00FA3A88"/>
    <w:rsid w:val="00FA4653"/>
    <w:rsid w:val="00FA48D8"/>
    <w:rsid w:val="00FA4B4D"/>
    <w:rsid w:val="00FA514D"/>
    <w:rsid w:val="00FA5332"/>
    <w:rsid w:val="00FA549F"/>
    <w:rsid w:val="00FA55FA"/>
    <w:rsid w:val="00FA67F2"/>
    <w:rsid w:val="00FA7236"/>
    <w:rsid w:val="00FA7796"/>
    <w:rsid w:val="00FA7A28"/>
    <w:rsid w:val="00FA7B75"/>
    <w:rsid w:val="00FA7DE9"/>
    <w:rsid w:val="00FA7E70"/>
    <w:rsid w:val="00FB0C29"/>
    <w:rsid w:val="00FB0FA9"/>
    <w:rsid w:val="00FB1554"/>
    <w:rsid w:val="00FB2DC5"/>
    <w:rsid w:val="00FB2FF5"/>
    <w:rsid w:val="00FB3A20"/>
    <w:rsid w:val="00FB3A8E"/>
    <w:rsid w:val="00FB3AEE"/>
    <w:rsid w:val="00FB430E"/>
    <w:rsid w:val="00FB438C"/>
    <w:rsid w:val="00FB4446"/>
    <w:rsid w:val="00FB4C2A"/>
    <w:rsid w:val="00FB5BA5"/>
    <w:rsid w:val="00FB60F8"/>
    <w:rsid w:val="00FB66B1"/>
    <w:rsid w:val="00FB6C22"/>
    <w:rsid w:val="00FB6F71"/>
    <w:rsid w:val="00FB7085"/>
    <w:rsid w:val="00FB73D5"/>
    <w:rsid w:val="00FB749F"/>
    <w:rsid w:val="00FB77BA"/>
    <w:rsid w:val="00FB7841"/>
    <w:rsid w:val="00FB7B11"/>
    <w:rsid w:val="00FC0040"/>
    <w:rsid w:val="00FC0780"/>
    <w:rsid w:val="00FC0BC0"/>
    <w:rsid w:val="00FC10D8"/>
    <w:rsid w:val="00FC119E"/>
    <w:rsid w:val="00FC121A"/>
    <w:rsid w:val="00FC191A"/>
    <w:rsid w:val="00FC21D9"/>
    <w:rsid w:val="00FC233D"/>
    <w:rsid w:val="00FC243C"/>
    <w:rsid w:val="00FC2529"/>
    <w:rsid w:val="00FC276F"/>
    <w:rsid w:val="00FC29B7"/>
    <w:rsid w:val="00FC2AE0"/>
    <w:rsid w:val="00FC371A"/>
    <w:rsid w:val="00FC3946"/>
    <w:rsid w:val="00FC4030"/>
    <w:rsid w:val="00FC42F9"/>
    <w:rsid w:val="00FC4684"/>
    <w:rsid w:val="00FC4FF5"/>
    <w:rsid w:val="00FC5530"/>
    <w:rsid w:val="00FC5615"/>
    <w:rsid w:val="00FC6152"/>
    <w:rsid w:val="00FC63C5"/>
    <w:rsid w:val="00FC6449"/>
    <w:rsid w:val="00FC6981"/>
    <w:rsid w:val="00FC6B71"/>
    <w:rsid w:val="00FC77EA"/>
    <w:rsid w:val="00FC7938"/>
    <w:rsid w:val="00FC7F5F"/>
    <w:rsid w:val="00FD0225"/>
    <w:rsid w:val="00FD02BE"/>
    <w:rsid w:val="00FD067C"/>
    <w:rsid w:val="00FD0987"/>
    <w:rsid w:val="00FD0FA0"/>
    <w:rsid w:val="00FD1225"/>
    <w:rsid w:val="00FD1923"/>
    <w:rsid w:val="00FD1B09"/>
    <w:rsid w:val="00FD215F"/>
    <w:rsid w:val="00FD2A80"/>
    <w:rsid w:val="00FD3047"/>
    <w:rsid w:val="00FD31EF"/>
    <w:rsid w:val="00FD3513"/>
    <w:rsid w:val="00FD355C"/>
    <w:rsid w:val="00FD361B"/>
    <w:rsid w:val="00FD396A"/>
    <w:rsid w:val="00FD3C7B"/>
    <w:rsid w:val="00FD3FAF"/>
    <w:rsid w:val="00FD44CB"/>
    <w:rsid w:val="00FD49CD"/>
    <w:rsid w:val="00FD4A1F"/>
    <w:rsid w:val="00FD4C21"/>
    <w:rsid w:val="00FD4E5B"/>
    <w:rsid w:val="00FD4EA2"/>
    <w:rsid w:val="00FD5150"/>
    <w:rsid w:val="00FD516C"/>
    <w:rsid w:val="00FD564F"/>
    <w:rsid w:val="00FD5FF4"/>
    <w:rsid w:val="00FD6A1C"/>
    <w:rsid w:val="00FD6BA2"/>
    <w:rsid w:val="00FD6C68"/>
    <w:rsid w:val="00FD70B0"/>
    <w:rsid w:val="00FD70F0"/>
    <w:rsid w:val="00FD72C2"/>
    <w:rsid w:val="00FD74DB"/>
    <w:rsid w:val="00FD7786"/>
    <w:rsid w:val="00FD77A9"/>
    <w:rsid w:val="00FD7ACE"/>
    <w:rsid w:val="00FD7AD9"/>
    <w:rsid w:val="00FE010C"/>
    <w:rsid w:val="00FE083E"/>
    <w:rsid w:val="00FE0D5A"/>
    <w:rsid w:val="00FE192B"/>
    <w:rsid w:val="00FE2258"/>
    <w:rsid w:val="00FE2BD4"/>
    <w:rsid w:val="00FE37FF"/>
    <w:rsid w:val="00FE3975"/>
    <w:rsid w:val="00FE3A68"/>
    <w:rsid w:val="00FE3BF3"/>
    <w:rsid w:val="00FE3C1E"/>
    <w:rsid w:val="00FE3D99"/>
    <w:rsid w:val="00FE3FAD"/>
    <w:rsid w:val="00FE4643"/>
    <w:rsid w:val="00FE4826"/>
    <w:rsid w:val="00FE4A0B"/>
    <w:rsid w:val="00FE4D4C"/>
    <w:rsid w:val="00FE5000"/>
    <w:rsid w:val="00FE5AA0"/>
    <w:rsid w:val="00FE6329"/>
    <w:rsid w:val="00FE659A"/>
    <w:rsid w:val="00FE65E4"/>
    <w:rsid w:val="00FE6A2A"/>
    <w:rsid w:val="00FE6C29"/>
    <w:rsid w:val="00FE6DB8"/>
    <w:rsid w:val="00FE7301"/>
    <w:rsid w:val="00FE7849"/>
    <w:rsid w:val="00FE7BF0"/>
    <w:rsid w:val="00FF0C71"/>
    <w:rsid w:val="00FF0F22"/>
    <w:rsid w:val="00FF13DA"/>
    <w:rsid w:val="00FF1969"/>
    <w:rsid w:val="00FF1F9A"/>
    <w:rsid w:val="00FF22EE"/>
    <w:rsid w:val="00FF25B5"/>
    <w:rsid w:val="00FF2AC4"/>
    <w:rsid w:val="00FF2C5D"/>
    <w:rsid w:val="00FF2CDF"/>
    <w:rsid w:val="00FF2E4D"/>
    <w:rsid w:val="00FF2F90"/>
    <w:rsid w:val="00FF3170"/>
    <w:rsid w:val="00FF34C3"/>
    <w:rsid w:val="00FF3575"/>
    <w:rsid w:val="00FF378B"/>
    <w:rsid w:val="00FF3B7C"/>
    <w:rsid w:val="00FF44A6"/>
    <w:rsid w:val="00FF44F1"/>
    <w:rsid w:val="00FF559D"/>
    <w:rsid w:val="00FF58E6"/>
    <w:rsid w:val="00FF6662"/>
    <w:rsid w:val="00FF697A"/>
    <w:rsid w:val="00FF715C"/>
    <w:rsid w:val="00FF7783"/>
    <w:rsid w:val="00FF77B4"/>
    <w:rsid w:val="00FF7939"/>
    <w:rsid w:val="00FF7FE6"/>
    <w:rsid w:val="01020EEF"/>
    <w:rsid w:val="013B0DE8"/>
    <w:rsid w:val="016A510B"/>
    <w:rsid w:val="017C3C7F"/>
    <w:rsid w:val="018C1643"/>
    <w:rsid w:val="018C33F1"/>
    <w:rsid w:val="019071BB"/>
    <w:rsid w:val="019D73AC"/>
    <w:rsid w:val="01BA0D11"/>
    <w:rsid w:val="01BF37C7"/>
    <w:rsid w:val="01C74429"/>
    <w:rsid w:val="01CB3744"/>
    <w:rsid w:val="01DB6127"/>
    <w:rsid w:val="01E90844"/>
    <w:rsid w:val="020C62E0"/>
    <w:rsid w:val="021F6013"/>
    <w:rsid w:val="022573A2"/>
    <w:rsid w:val="02296E92"/>
    <w:rsid w:val="02362F04"/>
    <w:rsid w:val="02551A35"/>
    <w:rsid w:val="025657AD"/>
    <w:rsid w:val="025B4FE9"/>
    <w:rsid w:val="02873BB9"/>
    <w:rsid w:val="02A1111E"/>
    <w:rsid w:val="02A14C7A"/>
    <w:rsid w:val="02A66735"/>
    <w:rsid w:val="02BE06B7"/>
    <w:rsid w:val="02E66B31"/>
    <w:rsid w:val="02EB239A"/>
    <w:rsid w:val="02ED1C6E"/>
    <w:rsid w:val="03062D2F"/>
    <w:rsid w:val="030E7E36"/>
    <w:rsid w:val="030F6088"/>
    <w:rsid w:val="03737BA3"/>
    <w:rsid w:val="03CE7CF1"/>
    <w:rsid w:val="03EF49BF"/>
    <w:rsid w:val="03F37758"/>
    <w:rsid w:val="041175B1"/>
    <w:rsid w:val="0438160E"/>
    <w:rsid w:val="04402271"/>
    <w:rsid w:val="04571ACB"/>
    <w:rsid w:val="04575F38"/>
    <w:rsid w:val="046D3644"/>
    <w:rsid w:val="049C7DEF"/>
    <w:rsid w:val="04A40A52"/>
    <w:rsid w:val="04C335CE"/>
    <w:rsid w:val="04DA725E"/>
    <w:rsid w:val="050E411D"/>
    <w:rsid w:val="051A53A7"/>
    <w:rsid w:val="05623FFE"/>
    <w:rsid w:val="056F72B2"/>
    <w:rsid w:val="0571302A"/>
    <w:rsid w:val="05832D5D"/>
    <w:rsid w:val="0594068B"/>
    <w:rsid w:val="0595283E"/>
    <w:rsid w:val="05C80770"/>
    <w:rsid w:val="05CB200E"/>
    <w:rsid w:val="05D2339D"/>
    <w:rsid w:val="05E03D0C"/>
    <w:rsid w:val="05E355AA"/>
    <w:rsid w:val="060159CC"/>
    <w:rsid w:val="06085010"/>
    <w:rsid w:val="061B4D44"/>
    <w:rsid w:val="063D2F0C"/>
    <w:rsid w:val="063F6C84"/>
    <w:rsid w:val="064F2C3F"/>
    <w:rsid w:val="06581AF4"/>
    <w:rsid w:val="065B15E4"/>
    <w:rsid w:val="066071A5"/>
    <w:rsid w:val="066A7A79"/>
    <w:rsid w:val="066B6651"/>
    <w:rsid w:val="06856661"/>
    <w:rsid w:val="068648B3"/>
    <w:rsid w:val="06887410"/>
    <w:rsid w:val="069C40D7"/>
    <w:rsid w:val="06A42F8B"/>
    <w:rsid w:val="06D66EBD"/>
    <w:rsid w:val="06E97A11"/>
    <w:rsid w:val="070659F4"/>
    <w:rsid w:val="071D6BBE"/>
    <w:rsid w:val="073F0F06"/>
    <w:rsid w:val="07456322"/>
    <w:rsid w:val="07500A1D"/>
    <w:rsid w:val="075229E7"/>
    <w:rsid w:val="0757600D"/>
    <w:rsid w:val="075C3866"/>
    <w:rsid w:val="075D0D85"/>
    <w:rsid w:val="07762B7A"/>
    <w:rsid w:val="078B7CA7"/>
    <w:rsid w:val="078F59E9"/>
    <w:rsid w:val="07943000"/>
    <w:rsid w:val="07A11004"/>
    <w:rsid w:val="07AF2817"/>
    <w:rsid w:val="07B74F40"/>
    <w:rsid w:val="07ED2710"/>
    <w:rsid w:val="0802440D"/>
    <w:rsid w:val="08395955"/>
    <w:rsid w:val="084533A7"/>
    <w:rsid w:val="08473B95"/>
    <w:rsid w:val="08601057"/>
    <w:rsid w:val="08713341"/>
    <w:rsid w:val="08741582"/>
    <w:rsid w:val="087D5842"/>
    <w:rsid w:val="088D225E"/>
    <w:rsid w:val="08901A19"/>
    <w:rsid w:val="08915791"/>
    <w:rsid w:val="08A202C9"/>
    <w:rsid w:val="08A6123D"/>
    <w:rsid w:val="08E51639"/>
    <w:rsid w:val="09016473"/>
    <w:rsid w:val="09047D11"/>
    <w:rsid w:val="09093579"/>
    <w:rsid w:val="0913264A"/>
    <w:rsid w:val="092D747D"/>
    <w:rsid w:val="0943614C"/>
    <w:rsid w:val="09603F13"/>
    <w:rsid w:val="09644C54"/>
    <w:rsid w:val="09646A02"/>
    <w:rsid w:val="096B4234"/>
    <w:rsid w:val="097D1872"/>
    <w:rsid w:val="099002A1"/>
    <w:rsid w:val="09CC6ED7"/>
    <w:rsid w:val="09CF031F"/>
    <w:rsid w:val="09D94505"/>
    <w:rsid w:val="09E244F6"/>
    <w:rsid w:val="09EB2C7F"/>
    <w:rsid w:val="09F91840"/>
    <w:rsid w:val="09FB55B8"/>
    <w:rsid w:val="0A1B3564"/>
    <w:rsid w:val="0A200B7B"/>
    <w:rsid w:val="0A426D43"/>
    <w:rsid w:val="0A442C03"/>
    <w:rsid w:val="0A8403C5"/>
    <w:rsid w:val="0A99092D"/>
    <w:rsid w:val="0ACE4A7B"/>
    <w:rsid w:val="0AD100C7"/>
    <w:rsid w:val="0AD656DD"/>
    <w:rsid w:val="0ADB7411"/>
    <w:rsid w:val="0ADD268B"/>
    <w:rsid w:val="0ADF0A36"/>
    <w:rsid w:val="0AF12517"/>
    <w:rsid w:val="0AFB3396"/>
    <w:rsid w:val="0B0009AC"/>
    <w:rsid w:val="0B04049C"/>
    <w:rsid w:val="0B095AB3"/>
    <w:rsid w:val="0B136931"/>
    <w:rsid w:val="0B21104E"/>
    <w:rsid w:val="0B220922"/>
    <w:rsid w:val="0B882E7B"/>
    <w:rsid w:val="0B8B64C8"/>
    <w:rsid w:val="0BA15CEB"/>
    <w:rsid w:val="0BAB0918"/>
    <w:rsid w:val="0BB377CC"/>
    <w:rsid w:val="0BB5159D"/>
    <w:rsid w:val="0BDD566A"/>
    <w:rsid w:val="0C05627A"/>
    <w:rsid w:val="0C120997"/>
    <w:rsid w:val="0C2F779B"/>
    <w:rsid w:val="0C346B5F"/>
    <w:rsid w:val="0C356465"/>
    <w:rsid w:val="0C6C0502"/>
    <w:rsid w:val="0C943AA2"/>
    <w:rsid w:val="0C9A6EA3"/>
    <w:rsid w:val="0CAF495E"/>
    <w:rsid w:val="0CBB2DDD"/>
    <w:rsid w:val="0CBD6B55"/>
    <w:rsid w:val="0CC31C91"/>
    <w:rsid w:val="0CDC15B2"/>
    <w:rsid w:val="0CE80B4D"/>
    <w:rsid w:val="0CF742E2"/>
    <w:rsid w:val="0D0D0736"/>
    <w:rsid w:val="0D1F336B"/>
    <w:rsid w:val="0D336E17"/>
    <w:rsid w:val="0D38267F"/>
    <w:rsid w:val="0D4234FE"/>
    <w:rsid w:val="0D444B80"/>
    <w:rsid w:val="0D470B14"/>
    <w:rsid w:val="0D4B4161"/>
    <w:rsid w:val="0D58062B"/>
    <w:rsid w:val="0D5C45C0"/>
    <w:rsid w:val="0D690A8B"/>
    <w:rsid w:val="0D6CD69C"/>
    <w:rsid w:val="0D71793F"/>
    <w:rsid w:val="0D7511DD"/>
    <w:rsid w:val="0D766D04"/>
    <w:rsid w:val="0DA14C07"/>
    <w:rsid w:val="0DA73361"/>
    <w:rsid w:val="0DBA3094"/>
    <w:rsid w:val="0DC42165"/>
    <w:rsid w:val="0DCB600F"/>
    <w:rsid w:val="0DDE3227"/>
    <w:rsid w:val="0DDF6F9F"/>
    <w:rsid w:val="0DF77E44"/>
    <w:rsid w:val="0E097B78"/>
    <w:rsid w:val="0E0C6102"/>
    <w:rsid w:val="0E1F1149"/>
    <w:rsid w:val="0E2055ED"/>
    <w:rsid w:val="0E462B7A"/>
    <w:rsid w:val="0E5B4877"/>
    <w:rsid w:val="0E607478"/>
    <w:rsid w:val="0E655C94"/>
    <w:rsid w:val="0E71409B"/>
    <w:rsid w:val="0E7C495A"/>
    <w:rsid w:val="0E83792A"/>
    <w:rsid w:val="0E8611C8"/>
    <w:rsid w:val="0E883192"/>
    <w:rsid w:val="0E8A515C"/>
    <w:rsid w:val="0EA53D44"/>
    <w:rsid w:val="0EA93835"/>
    <w:rsid w:val="0EAF24CD"/>
    <w:rsid w:val="0EB83A78"/>
    <w:rsid w:val="0EC00B7E"/>
    <w:rsid w:val="0EC940E3"/>
    <w:rsid w:val="0EC972DF"/>
    <w:rsid w:val="0ECA5559"/>
    <w:rsid w:val="0EDD528C"/>
    <w:rsid w:val="0F1356CD"/>
    <w:rsid w:val="0F1C2DBA"/>
    <w:rsid w:val="0F2E5071"/>
    <w:rsid w:val="0F494338"/>
    <w:rsid w:val="0F4E1CE6"/>
    <w:rsid w:val="0F53554E"/>
    <w:rsid w:val="0F5D461F"/>
    <w:rsid w:val="0F7F4595"/>
    <w:rsid w:val="0F895414"/>
    <w:rsid w:val="0F8C0A60"/>
    <w:rsid w:val="0F977B31"/>
    <w:rsid w:val="0FB51D65"/>
    <w:rsid w:val="0FD91EF8"/>
    <w:rsid w:val="0FED59A3"/>
    <w:rsid w:val="0FFE450E"/>
    <w:rsid w:val="10101691"/>
    <w:rsid w:val="10282537"/>
    <w:rsid w:val="102E1B18"/>
    <w:rsid w:val="10303AE2"/>
    <w:rsid w:val="10507CE0"/>
    <w:rsid w:val="10521CAA"/>
    <w:rsid w:val="109951E3"/>
    <w:rsid w:val="109F060D"/>
    <w:rsid w:val="10A65E43"/>
    <w:rsid w:val="10A87B1C"/>
    <w:rsid w:val="10BC5375"/>
    <w:rsid w:val="10C04E65"/>
    <w:rsid w:val="10C55FD8"/>
    <w:rsid w:val="10E5667A"/>
    <w:rsid w:val="10FD1C16"/>
    <w:rsid w:val="110E3E23"/>
    <w:rsid w:val="11274EE5"/>
    <w:rsid w:val="1134315E"/>
    <w:rsid w:val="115C4607"/>
    <w:rsid w:val="116518B4"/>
    <w:rsid w:val="116A6EEF"/>
    <w:rsid w:val="118E2F6B"/>
    <w:rsid w:val="119F6D4C"/>
    <w:rsid w:val="11BD13A5"/>
    <w:rsid w:val="11C20769"/>
    <w:rsid w:val="11C73FD2"/>
    <w:rsid w:val="11D24E50"/>
    <w:rsid w:val="11DF30C9"/>
    <w:rsid w:val="12062D4C"/>
    <w:rsid w:val="120B6053"/>
    <w:rsid w:val="120E7E53"/>
    <w:rsid w:val="12112F9A"/>
    <w:rsid w:val="121E0096"/>
    <w:rsid w:val="122907E8"/>
    <w:rsid w:val="124D44D7"/>
    <w:rsid w:val="128A572B"/>
    <w:rsid w:val="128F3146"/>
    <w:rsid w:val="12A14823"/>
    <w:rsid w:val="12A762DD"/>
    <w:rsid w:val="12B72298"/>
    <w:rsid w:val="12C16C73"/>
    <w:rsid w:val="12C81DAF"/>
    <w:rsid w:val="12D971D5"/>
    <w:rsid w:val="12DD0426"/>
    <w:rsid w:val="12E806A4"/>
    <w:rsid w:val="12F03185"/>
    <w:rsid w:val="12FD414F"/>
    <w:rsid w:val="131E7C21"/>
    <w:rsid w:val="132554EB"/>
    <w:rsid w:val="13337B71"/>
    <w:rsid w:val="133D454B"/>
    <w:rsid w:val="13482EF0"/>
    <w:rsid w:val="134D0507"/>
    <w:rsid w:val="13541895"/>
    <w:rsid w:val="135E2714"/>
    <w:rsid w:val="13622204"/>
    <w:rsid w:val="13631AD8"/>
    <w:rsid w:val="13763F01"/>
    <w:rsid w:val="137B5074"/>
    <w:rsid w:val="13A75E69"/>
    <w:rsid w:val="13A81CAC"/>
    <w:rsid w:val="13C702B9"/>
    <w:rsid w:val="13D30226"/>
    <w:rsid w:val="13DA4490"/>
    <w:rsid w:val="141129B1"/>
    <w:rsid w:val="141352AC"/>
    <w:rsid w:val="141379A2"/>
    <w:rsid w:val="14184FB8"/>
    <w:rsid w:val="143F60A1"/>
    <w:rsid w:val="144813FA"/>
    <w:rsid w:val="1448764C"/>
    <w:rsid w:val="145853B5"/>
    <w:rsid w:val="14663519"/>
    <w:rsid w:val="147246C9"/>
    <w:rsid w:val="1477729D"/>
    <w:rsid w:val="147A00A2"/>
    <w:rsid w:val="14847F58"/>
    <w:rsid w:val="14B06F9F"/>
    <w:rsid w:val="14DA401C"/>
    <w:rsid w:val="14DC7E77"/>
    <w:rsid w:val="14E84BF9"/>
    <w:rsid w:val="14F72E20"/>
    <w:rsid w:val="14F96E79"/>
    <w:rsid w:val="150D619F"/>
    <w:rsid w:val="151B6B0E"/>
    <w:rsid w:val="152A1833"/>
    <w:rsid w:val="15392F2D"/>
    <w:rsid w:val="153949EB"/>
    <w:rsid w:val="153C0833"/>
    <w:rsid w:val="154F4A0A"/>
    <w:rsid w:val="15597637"/>
    <w:rsid w:val="15695ACC"/>
    <w:rsid w:val="156C1118"/>
    <w:rsid w:val="15791A87"/>
    <w:rsid w:val="15B8610B"/>
    <w:rsid w:val="15C24C1C"/>
    <w:rsid w:val="15D13671"/>
    <w:rsid w:val="15DA0777"/>
    <w:rsid w:val="15F07442"/>
    <w:rsid w:val="15FB249C"/>
    <w:rsid w:val="160D64C6"/>
    <w:rsid w:val="161B25E6"/>
    <w:rsid w:val="161F43DC"/>
    <w:rsid w:val="16300397"/>
    <w:rsid w:val="16465E0D"/>
    <w:rsid w:val="166149F5"/>
    <w:rsid w:val="16731E78"/>
    <w:rsid w:val="168A29E1"/>
    <w:rsid w:val="168D57EA"/>
    <w:rsid w:val="16AB3EC2"/>
    <w:rsid w:val="16AE750E"/>
    <w:rsid w:val="16B34B25"/>
    <w:rsid w:val="16C44F84"/>
    <w:rsid w:val="16C72D93"/>
    <w:rsid w:val="16F47617"/>
    <w:rsid w:val="171B2DF6"/>
    <w:rsid w:val="172F064F"/>
    <w:rsid w:val="17410382"/>
    <w:rsid w:val="175B7696"/>
    <w:rsid w:val="1763654B"/>
    <w:rsid w:val="17710C68"/>
    <w:rsid w:val="178070FD"/>
    <w:rsid w:val="17942BA8"/>
    <w:rsid w:val="179B5CE4"/>
    <w:rsid w:val="17AB5949"/>
    <w:rsid w:val="17C90AA4"/>
    <w:rsid w:val="17CD7A4F"/>
    <w:rsid w:val="181141F9"/>
    <w:rsid w:val="18117D55"/>
    <w:rsid w:val="18167A61"/>
    <w:rsid w:val="181D0DEF"/>
    <w:rsid w:val="184C3483"/>
    <w:rsid w:val="186B1B5B"/>
    <w:rsid w:val="18707171"/>
    <w:rsid w:val="18736C61"/>
    <w:rsid w:val="187C78C4"/>
    <w:rsid w:val="1888270D"/>
    <w:rsid w:val="188B5D59"/>
    <w:rsid w:val="189D783A"/>
    <w:rsid w:val="18C648C9"/>
    <w:rsid w:val="18D41B8D"/>
    <w:rsid w:val="18D92F68"/>
    <w:rsid w:val="18FF04F5"/>
    <w:rsid w:val="190478B9"/>
    <w:rsid w:val="19053D5D"/>
    <w:rsid w:val="193E101D"/>
    <w:rsid w:val="195C5947"/>
    <w:rsid w:val="196257F4"/>
    <w:rsid w:val="19632832"/>
    <w:rsid w:val="196A3BC0"/>
    <w:rsid w:val="196D6C2D"/>
    <w:rsid w:val="1977452F"/>
    <w:rsid w:val="19836A30"/>
    <w:rsid w:val="19B117EF"/>
    <w:rsid w:val="19D61256"/>
    <w:rsid w:val="19E60B7D"/>
    <w:rsid w:val="19F31E08"/>
    <w:rsid w:val="1A18186E"/>
    <w:rsid w:val="1A1B4EBB"/>
    <w:rsid w:val="1A3B555D"/>
    <w:rsid w:val="1A43009A"/>
    <w:rsid w:val="1A4A55D6"/>
    <w:rsid w:val="1A4D670F"/>
    <w:rsid w:val="1A5F56EF"/>
    <w:rsid w:val="1A5F749D"/>
    <w:rsid w:val="1A6E76E0"/>
    <w:rsid w:val="1A7171D0"/>
    <w:rsid w:val="1A8769F4"/>
    <w:rsid w:val="1A91517D"/>
    <w:rsid w:val="1AB53FD8"/>
    <w:rsid w:val="1AD31C39"/>
    <w:rsid w:val="1ADE4866"/>
    <w:rsid w:val="1B0148F2"/>
    <w:rsid w:val="1B041DF3"/>
    <w:rsid w:val="1B05100E"/>
    <w:rsid w:val="1B093CD7"/>
    <w:rsid w:val="1B2D30F7"/>
    <w:rsid w:val="1B3B0708"/>
    <w:rsid w:val="1B3E6B0A"/>
    <w:rsid w:val="1B410E74"/>
    <w:rsid w:val="1B527002"/>
    <w:rsid w:val="1B7A20B5"/>
    <w:rsid w:val="1B7E7DF7"/>
    <w:rsid w:val="1B83540D"/>
    <w:rsid w:val="1B852F33"/>
    <w:rsid w:val="1B8D3B96"/>
    <w:rsid w:val="1B966EEF"/>
    <w:rsid w:val="1B99078D"/>
    <w:rsid w:val="1BB6133F"/>
    <w:rsid w:val="1BE7774A"/>
    <w:rsid w:val="1BFE4A94"/>
    <w:rsid w:val="1C09074D"/>
    <w:rsid w:val="1C112A19"/>
    <w:rsid w:val="1C2E35CB"/>
    <w:rsid w:val="1C2F2E9F"/>
    <w:rsid w:val="1C3D55BC"/>
    <w:rsid w:val="1C3D736A"/>
    <w:rsid w:val="1C451422"/>
    <w:rsid w:val="1C5D7A0C"/>
    <w:rsid w:val="1C613473"/>
    <w:rsid w:val="1C8B27CB"/>
    <w:rsid w:val="1CBD66FD"/>
    <w:rsid w:val="1CDA72AF"/>
    <w:rsid w:val="1CE935AE"/>
    <w:rsid w:val="1CF06AD2"/>
    <w:rsid w:val="1CF739BD"/>
    <w:rsid w:val="1CF85987"/>
    <w:rsid w:val="1D0B1216"/>
    <w:rsid w:val="1D1A58FD"/>
    <w:rsid w:val="1D337F65"/>
    <w:rsid w:val="1D4D5CD3"/>
    <w:rsid w:val="1D4F1A4B"/>
    <w:rsid w:val="1D565923"/>
    <w:rsid w:val="1D5A219E"/>
    <w:rsid w:val="1D7BA041"/>
    <w:rsid w:val="1D8E348B"/>
    <w:rsid w:val="1DA67191"/>
    <w:rsid w:val="1DAA4ED3"/>
    <w:rsid w:val="1DD67A76"/>
    <w:rsid w:val="1DDA9198"/>
    <w:rsid w:val="1DE2466D"/>
    <w:rsid w:val="1DF766F7"/>
    <w:rsid w:val="1E1E31CB"/>
    <w:rsid w:val="1E270DDD"/>
    <w:rsid w:val="1E2C3B3A"/>
    <w:rsid w:val="1E470974"/>
    <w:rsid w:val="1E6C3F37"/>
    <w:rsid w:val="1E773A91"/>
    <w:rsid w:val="1E780B2E"/>
    <w:rsid w:val="1E786D7F"/>
    <w:rsid w:val="1E7B23CC"/>
    <w:rsid w:val="1E7D4396"/>
    <w:rsid w:val="1E937715"/>
    <w:rsid w:val="1E9B2F2A"/>
    <w:rsid w:val="1EA71413"/>
    <w:rsid w:val="1ECD0663"/>
    <w:rsid w:val="1EDD0F95"/>
    <w:rsid w:val="1EDF295B"/>
    <w:rsid w:val="1EE2069D"/>
    <w:rsid w:val="1EE7180F"/>
    <w:rsid w:val="1EF67F6F"/>
    <w:rsid w:val="1EF96E65"/>
    <w:rsid w:val="1EFD54D7"/>
    <w:rsid w:val="1F0C74C8"/>
    <w:rsid w:val="1F2E5690"/>
    <w:rsid w:val="1F3507CD"/>
    <w:rsid w:val="1F374545"/>
    <w:rsid w:val="1F4E5D32"/>
    <w:rsid w:val="1F520C6C"/>
    <w:rsid w:val="1F647304"/>
    <w:rsid w:val="1F7E2174"/>
    <w:rsid w:val="1F7E2F2A"/>
    <w:rsid w:val="1F875157"/>
    <w:rsid w:val="1F8B4890"/>
    <w:rsid w:val="1F901266"/>
    <w:rsid w:val="1F90634B"/>
    <w:rsid w:val="1F923E71"/>
    <w:rsid w:val="1FB81B34"/>
    <w:rsid w:val="1FB931AC"/>
    <w:rsid w:val="1FBF453A"/>
    <w:rsid w:val="1FC40319"/>
    <w:rsid w:val="1FCD4EA9"/>
    <w:rsid w:val="1FE12702"/>
    <w:rsid w:val="1FE5D7ED"/>
    <w:rsid w:val="1FF24910"/>
    <w:rsid w:val="1FF4B252"/>
    <w:rsid w:val="1FFB37C4"/>
    <w:rsid w:val="1FFF4CEE"/>
    <w:rsid w:val="200A3028"/>
    <w:rsid w:val="200C3C23"/>
    <w:rsid w:val="201444F4"/>
    <w:rsid w:val="20216FA3"/>
    <w:rsid w:val="20344F28"/>
    <w:rsid w:val="20453774"/>
    <w:rsid w:val="20701E87"/>
    <w:rsid w:val="2080016D"/>
    <w:rsid w:val="208C5671"/>
    <w:rsid w:val="208E4638"/>
    <w:rsid w:val="20A26336"/>
    <w:rsid w:val="20A91472"/>
    <w:rsid w:val="20D12777"/>
    <w:rsid w:val="20D73E2D"/>
    <w:rsid w:val="20DA5ACF"/>
    <w:rsid w:val="20EC135F"/>
    <w:rsid w:val="21020B82"/>
    <w:rsid w:val="210F4B45"/>
    <w:rsid w:val="211014F1"/>
    <w:rsid w:val="21256AEE"/>
    <w:rsid w:val="21355784"/>
    <w:rsid w:val="21393439"/>
    <w:rsid w:val="213D7E0C"/>
    <w:rsid w:val="21537630"/>
    <w:rsid w:val="21661111"/>
    <w:rsid w:val="2176434E"/>
    <w:rsid w:val="217E6DA8"/>
    <w:rsid w:val="219263AA"/>
    <w:rsid w:val="21941F4F"/>
    <w:rsid w:val="21A8172A"/>
    <w:rsid w:val="21B10AFB"/>
    <w:rsid w:val="21D06E26"/>
    <w:rsid w:val="21DD5440"/>
    <w:rsid w:val="21F4671D"/>
    <w:rsid w:val="22244B28"/>
    <w:rsid w:val="223A730D"/>
    <w:rsid w:val="223B5454"/>
    <w:rsid w:val="22573150"/>
    <w:rsid w:val="2270138D"/>
    <w:rsid w:val="228757E3"/>
    <w:rsid w:val="229E48DB"/>
    <w:rsid w:val="22B97967"/>
    <w:rsid w:val="22CE51C0"/>
    <w:rsid w:val="22DD18A7"/>
    <w:rsid w:val="22F42B4F"/>
    <w:rsid w:val="22FF7A6F"/>
    <w:rsid w:val="230E7CB2"/>
    <w:rsid w:val="23305E7B"/>
    <w:rsid w:val="23362D65"/>
    <w:rsid w:val="234C4CCA"/>
    <w:rsid w:val="236F2C36"/>
    <w:rsid w:val="23801303"/>
    <w:rsid w:val="23843AD1"/>
    <w:rsid w:val="238C6E29"/>
    <w:rsid w:val="23957A8C"/>
    <w:rsid w:val="23BF021D"/>
    <w:rsid w:val="23D25DEE"/>
    <w:rsid w:val="23DC56BB"/>
    <w:rsid w:val="23F37621"/>
    <w:rsid w:val="23FE3883"/>
    <w:rsid w:val="241C01AD"/>
    <w:rsid w:val="241C63FF"/>
    <w:rsid w:val="243674C1"/>
    <w:rsid w:val="24392B0D"/>
    <w:rsid w:val="24635DDC"/>
    <w:rsid w:val="248D64E1"/>
    <w:rsid w:val="24B403E6"/>
    <w:rsid w:val="24ED38F7"/>
    <w:rsid w:val="250A6257"/>
    <w:rsid w:val="250F1AC0"/>
    <w:rsid w:val="2513335E"/>
    <w:rsid w:val="251D41DD"/>
    <w:rsid w:val="253672AC"/>
    <w:rsid w:val="254774AC"/>
    <w:rsid w:val="25513E86"/>
    <w:rsid w:val="259C2F1C"/>
    <w:rsid w:val="25D24FC7"/>
    <w:rsid w:val="25D7082F"/>
    <w:rsid w:val="25E65756"/>
    <w:rsid w:val="25EF5625"/>
    <w:rsid w:val="25F72C80"/>
    <w:rsid w:val="25FE400E"/>
    <w:rsid w:val="26190E48"/>
    <w:rsid w:val="2629095F"/>
    <w:rsid w:val="262D2A80"/>
    <w:rsid w:val="264439EB"/>
    <w:rsid w:val="265754CC"/>
    <w:rsid w:val="26630315"/>
    <w:rsid w:val="26681488"/>
    <w:rsid w:val="268C6D7B"/>
    <w:rsid w:val="269E30FB"/>
    <w:rsid w:val="26A12BEB"/>
    <w:rsid w:val="26AD1590"/>
    <w:rsid w:val="26AF5308"/>
    <w:rsid w:val="26CD5171"/>
    <w:rsid w:val="26D20FF7"/>
    <w:rsid w:val="26D9F32E"/>
    <w:rsid w:val="26DC3C24"/>
    <w:rsid w:val="26E256DE"/>
    <w:rsid w:val="26F61D4C"/>
    <w:rsid w:val="27427F2B"/>
    <w:rsid w:val="274A5031"/>
    <w:rsid w:val="274E4B21"/>
    <w:rsid w:val="27637EA1"/>
    <w:rsid w:val="27A703FA"/>
    <w:rsid w:val="27AB1F74"/>
    <w:rsid w:val="27BC5F2F"/>
    <w:rsid w:val="27BCD459"/>
    <w:rsid w:val="27C32B0E"/>
    <w:rsid w:val="27CC5A46"/>
    <w:rsid w:val="27DF5779"/>
    <w:rsid w:val="27EF016B"/>
    <w:rsid w:val="27F05BD9"/>
    <w:rsid w:val="27F76F67"/>
    <w:rsid w:val="28090A48"/>
    <w:rsid w:val="280C74C5"/>
    <w:rsid w:val="28153853"/>
    <w:rsid w:val="282B6C11"/>
    <w:rsid w:val="285C5150"/>
    <w:rsid w:val="28647FDE"/>
    <w:rsid w:val="28733A87"/>
    <w:rsid w:val="287C2E20"/>
    <w:rsid w:val="28926C90"/>
    <w:rsid w:val="28C11323"/>
    <w:rsid w:val="28D23530"/>
    <w:rsid w:val="28D64DCE"/>
    <w:rsid w:val="28F82FEF"/>
    <w:rsid w:val="28F9286B"/>
    <w:rsid w:val="2916166F"/>
    <w:rsid w:val="29235B3A"/>
    <w:rsid w:val="295677B1"/>
    <w:rsid w:val="2959155B"/>
    <w:rsid w:val="29700AB1"/>
    <w:rsid w:val="29745CCE"/>
    <w:rsid w:val="297520D4"/>
    <w:rsid w:val="298F1421"/>
    <w:rsid w:val="2999739E"/>
    <w:rsid w:val="29AC76B2"/>
    <w:rsid w:val="29AF3AF6"/>
    <w:rsid w:val="29D67050"/>
    <w:rsid w:val="29F14DEE"/>
    <w:rsid w:val="29F3375E"/>
    <w:rsid w:val="29FB2C1D"/>
    <w:rsid w:val="2A0911D4"/>
    <w:rsid w:val="2A1F4553"/>
    <w:rsid w:val="2A3F0751"/>
    <w:rsid w:val="2A5C57A7"/>
    <w:rsid w:val="2A64465C"/>
    <w:rsid w:val="2A737A24"/>
    <w:rsid w:val="2A7A79DB"/>
    <w:rsid w:val="2A8645D2"/>
    <w:rsid w:val="2A941B30"/>
    <w:rsid w:val="2A9A57E6"/>
    <w:rsid w:val="2A9C2048"/>
    <w:rsid w:val="2AD52E64"/>
    <w:rsid w:val="2B004385"/>
    <w:rsid w:val="2B07B274"/>
    <w:rsid w:val="2B312790"/>
    <w:rsid w:val="2B33475A"/>
    <w:rsid w:val="2B522706"/>
    <w:rsid w:val="2B69017C"/>
    <w:rsid w:val="2B710DDE"/>
    <w:rsid w:val="2B8A6344"/>
    <w:rsid w:val="2BAF1907"/>
    <w:rsid w:val="2BCE4483"/>
    <w:rsid w:val="2BEA0B91"/>
    <w:rsid w:val="2BEF7F55"/>
    <w:rsid w:val="2BFB1B9B"/>
    <w:rsid w:val="2BFFF437"/>
    <w:rsid w:val="2C0965E4"/>
    <w:rsid w:val="2C106849"/>
    <w:rsid w:val="2C1F083A"/>
    <w:rsid w:val="2C3B319A"/>
    <w:rsid w:val="2C3C1D56"/>
    <w:rsid w:val="2C6941AB"/>
    <w:rsid w:val="2C6E17C2"/>
    <w:rsid w:val="2C862667"/>
    <w:rsid w:val="2C9500BA"/>
    <w:rsid w:val="2CBC077F"/>
    <w:rsid w:val="2CD72CE2"/>
    <w:rsid w:val="2CE101E6"/>
    <w:rsid w:val="2CF47F19"/>
    <w:rsid w:val="2CFE2B46"/>
    <w:rsid w:val="2D1F75C6"/>
    <w:rsid w:val="2D236108"/>
    <w:rsid w:val="2D2E2603"/>
    <w:rsid w:val="2D40315E"/>
    <w:rsid w:val="2D984D48"/>
    <w:rsid w:val="2D99461C"/>
    <w:rsid w:val="2DA336ED"/>
    <w:rsid w:val="2DDD3CD8"/>
    <w:rsid w:val="2DDE64D3"/>
    <w:rsid w:val="2DED74FD"/>
    <w:rsid w:val="2E224612"/>
    <w:rsid w:val="2E3A7BAD"/>
    <w:rsid w:val="2E77149A"/>
    <w:rsid w:val="2E7E49F8"/>
    <w:rsid w:val="2E813A2E"/>
    <w:rsid w:val="2E8722D6"/>
    <w:rsid w:val="2E8E1CA7"/>
    <w:rsid w:val="2E921798"/>
    <w:rsid w:val="2E9D638E"/>
    <w:rsid w:val="2EB07E70"/>
    <w:rsid w:val="2EBF6305"/>
    <w:rsid w:val="2EDD2C10"/>
    <w:rsid w:val="2EF20488"/>
    <w:rsid w:val="2EFFDB3C"/>
    <w:rsid w:val="2EFFEC92"/>
    <w:rsid w:val="2F1403FE"/>
    <w:rsid w:val="2F154177"/>
    <w:rsid w:val="2F1E127D"/>
    <w:rsid w:val="2F234AE5"/>
    <w:rsid w:val="2F3B1E2F"/>
    <w:rsid w:val="2F3D4F1D"/>
    <w:rsid w:val="2F6416B2"/>
    <w:rsid w:val="2F6A6270"/>
    <w:rsid w:val="2F6D3FB3"/>
    <w:rsid w:val="2F6D7B0F"/>
    <w:rsid w:val="2F7B66D0"/>
    <w:rsid w:val="2F9C03F4"/>
    <w:rsid w:val="2FA71273"/>
    <w:rsid w:val="2FF26266"/>
    <w:rsid w:val="2FF65D56"/>
    <w:rsid w:val="2FF8B6A9"/>
    <w:rsid w:val="2FFF7898"/>
    <w:rsid w:val="300F6E18"/>
    <w:rsid w:val="30297D21"/>
    <w:rsid w:val="302D7D87"/>
    <w:rsid w:val="3034687E"/>
    <w:rsid w:val="3057E503"/>
    <w:rsid w:val="30744ECD"/>
    <w:rsid w:val="3095556F"/>
    <w:rsid w:val="30B8125D"/>
    <w:rsid w:val="30DC4F4C"/>
    <w:rsid w:val="30DF2C8E"/>
    <w:rsid w:val="30E6401D"/>
    <w:rsid w:val="312134AA"/>
    <w:rsid w:val="31230DCD"/>
    <w:rsid w:val="314D5E4A"/>
    <w:rsid w:val="31550F5F"/>
    <w:rsid w:val="317C3D3F"/>
    <w:rsid w:val="318F6043"/>
    <w:rsid w:val="319C0B7F"/>
    <w:rsid w:val="31B25CAD"/>
    <w:rsid w:val="31BC53CC"/>
    <w:rsid w:val="31E06F66"/>
    <w:rsid w:val="31E7004C"/>
    <w:rsid w:val="31FD161E"/>
    <w:rsid w:val="32036508"/>
    <w:rsid w:val="320504D2"/>
    <w:rsid w:val="322070BA"/>
    <w:rsid w:val="32446A0E"/>
    <w:rsid w:val="3262387A"/>
    <w:rsid w:val="3267118D"/>
    <w:rsid w:val="326F3B9E"/>
    <w:rsid w:val="32736FBC"/>
    <w:rsid w:val="32737B32"/>
    <w:rsid w:val="328533C1"/>
    <w:rsid w:val="328F0730"/>
    <w:rsid w:val="329830F5"/>
    <w:rsid w:val="32AA2E28"/>
    <w:rsid w:val="32B36180"/>
    <w:rsid w:val="32B53CA7"/>
    <w:rsid w:val="32BA967E"/>
    <w:rsid w:val="32C75788"/>
    <w:rsid w:val="32D560F7"/>
    <w:rsid w:val="32DC56D7"/>
    <w:rsid w:val="32EB591A"/>
    <w:rsid w:val="32F04CDF"/>
    <w:rsid w:val="32FC7B27"/>
    <w:rsid w:val="32FE389F"/>
    <w:rsid w:val="33095DA0"/>
    <w:rsid w:val="33134E71"/>
    <w:rsid w:val="33381B5E"/>
    <w:rsid w:val="333A23FE"/>
    <w:rsid w:val="333A41AC"/>
    <w:rsid w:val="333F17C2"/>
    <w:rsid w:val="334868C9"/>
    <w:rsid w:val="334E7C57"/>
    <w:rsid w:val="335539D2"/>
    <w:rsid w:val="335E60EC"/>
    <w:rsid w:val="33656153"/>
    <w:rsid w:val="336849E1"/>
    <w:rsid w:val="33791178"/>
    <w:rsid w:val="33947D60"/>
    <w:rsid w:val="33DE760F"/>
    <w:rsid w:val="33E12879"/>
    <w:rsid w:val="33F56325"/>
    <w:rsid w:val="340A1D32"/>
    <w:rsid w:val="340D18C0"/>
    <w:rsid w:val="343421E2"/>
    <w:rsid w:val="34367069"/>
    <w:rsid w:val="345E036E"/>
    <w:rsid w:val="347B2CCE"/>
    <w:rsid w:val="348F0527"/>
    <w:rsid w:val="34993154"/>
    <w:rsid w:val="34D66156"/>
    <w:rsid w:val="34D67F04"/>
    <w:rsid w:val="34E70363"/>
    <w:rsid w:val="35004F81"/>
    <w:rsid w:val="350130F5"/>
    <w:rsid w:val="352E5FBF"/>
    <w:rsid w:val="353E2100"/>
    <w:rsid w:val="357C6CFE"/>
    <w:rsid w:val="3586192A"/>
    <w:rsid w:val="358B5193"/>
    <w:rsid w:val="35A95619"/>
    <w:rsid w:val="35B566FF"/>
    <w:rsid w:val="35C2036E"/>
    <w:rsid w:val="35D072B1"/>
    <w:rsid w:val="35D15981"/>
    <w:rsid w:val="35E52AF5"/>
    <w:rsid w:val="36015455"/>
    <w:rsid w:val="362A0508"/>
    <w:rsid w:val="362E6B5E"/>
    <w:rsid w:val="36455341"/>
    <w:rsid w:val="365B407F"/>
    <w:rsid w:val="366854D4"/>
    <w:rsid w:val="36794FEB"/>
    <w:rsid w:val="3683CAB1"/>
    <w:rsid w:val="36B50719"/>
    <w:rsid w:val="36D7344F"/>
    <w:rsid w:val="36DB606F"/>
    <w:rsid w:val="36E27034"/>
    <w:rsid w:val="36E63D86"/>
    <w:rsid w:val="36F10968"/>
    <w:rsid w:val="36F11025"/>
    <w:rsid w:val="36F63031"/>
    <w:rsid w:val="37031DE8"/>
    <w:rsid w:val="37092813"/>
    <w:rsid w:val="370945C1"/>
    <w:rsid w:val="3710594F"/>
    <w:rsid w:val="371371EE"/>
    <w:rsid w:val="372413FB"/>
    <w:rsid w:val="372633C5"/>
    <w:rsid w:val="37307DA0"/>
    <w:rsid w:val="376B527C"/>
    <w:rsid w:val="37717967"/>
    <w:rsid w:val="3790439F"/>
    <w:rsid w:val="3797F8DF"/>
    <w:rsid w:val="379E7413"/>
    <w:rsid w:val="37BA3B0D"/>
    <w:rsid w:val="37C329C2"/>
    <w:rsid w:val="37DA41AF"/>
    <w:rsid w:val="37E72CEB"/>
    <w:rsid w:val="37E82428"/>
    <w:rsid w:val="37F30DCD"/>
    <w:rsid w:val="37FB65FF"/>
    <w:rsid w:val="38044D88"/>
    <w:rsid w:val="382A0C93"/>
    <w:rsid w:val="386341A5"/>
    <w:rsid w:val="38647207"/>
    <w:rsid w:val="387C7014"/>
    <w:rsid w:val="3885411B"/>
    <w:rsid w:val="38A26A7B"/>
    <w:rsid w:val="38A345A1"/>
    <w:rsid w:val="38AA752B"/>
    <w:rsid w:val="38B8629F"/>
    <w:rsid w:val="38BC1D58"/>
    <w:rsid w:val="38F244D2"/>
    <w:rsid w:val="38F4304F"/>
    <w:rsid w:val="390019F4"/>
    <w:rsid w:val="391C7F49"/>
    <w:rsid w:val="391D4354"/>
    <w:rsid w:val="395A55A8"/>
    <w:rsid w:val="39797726"/>
    <w:rsid w:val="39BB0378"/>
    <w:rsid w:val="39E3734B"/>
    <w:rsid w:val="39E60BE9"/>
    <w:rsid w:val="39E66E3B"/>
    <w:rsid w:val="39EE7A9E"/>
    <w:rsid w:val="39FD3EAE"/>
    <w:rsid w:val="3A09593B"/>
    <w:rsid w:val="3A2F6D0E"/>
    <w:rsid w:val="3A3951BD"/>
    <w:rsid w:val="3A580032"/>
    <w:rsid w:val="3A752A2D"/>
    <w:rsid w:val="3A8D375B"/>
    <w:rsid w:val="3A9E7716"/>
    <w:rsid w:val="3AAF1923"/>
    <w:rsid w:val="3ABE1B66"/>
    <w:rsid w:val="3AD44EE6"/>
    <w:rsid w:val="3ADE7B13"/>
    <w:rsid w:val="3AE8273F"/>
    <w:rsid w:val="3AF235BE"/>
    <w:rsid w:val="3AFA6A2C"/>
    <w:rsid w:val="3B081A4D"/>
    <w:rsid w:val="3B2A0FAA"/>
    <w:rsid w:val="3B312338"/>
    <w:rsid w:val="3B423ABE"/>
    <w:rsid w:val="3B47390A"/>
    <w:rsid w:val="3B5A188F"/>
    <w:rsid w:val="3B6E2A97"/>
    <w:rsid w:val="3B8B202C"/>
    <w:rsid w:val="3B8E32E7"/>
    <w:rsid w:val="3B9A1C8B"/>
    <w:rsid w:val="3BAC76D5"/>
    <w:rsid w:val="3BAD0B6D"/>
    <w:rsid w:val="3BC314EA"/>
    <w:rsid w:val="3BD056AD"/>
    <w:rsid w:val="3BD80D65"/>
    <w:rsid w:val="3BDC6748"/>
    <w:rsid w:val="3BDE0ED2"/>
    <w:rsid w:val="3BE949C1"/>
    <w:rsid w:val="3BFA097C"/>
    <w:rsid w:val="3C08146B"/>
    <w:rsid w:val="3C0B0DDB"/>
    <w:rsid w:val="3C1F03E3"/>
    <w:rsid w:val="3C3245BA"/>
    <w:rsid w:val="3C340332"/>
    <w:rsid w:val="3C45270E"/>
    <w:rsid w:val="3C4E2A76"/>
    <w:rsid w:val="3C5067EE"/>
    <w:rsid w:val="3C552056"/>
    <w:rsid w:val="3C6109FB"/>
    <w:rsid w:val="3C6B1E05"/>
    <w:rsid w:val="3CAB3A38"/>
    <w:rsid w:val="3CAC611A"/>
    <w:rsid w:val="3CB44FCF"/>
    <w:rsid w:val="3CD22940"/>
    <w:rsid w:val="3CD613E9"/>
    <w:rsid w:val="3CD92C87"/>
    <w:rsid w:val="3CD951D6"/>
    <w:rsid w:val="3CDE029E"/>
    <w:rsid w:val="3CE31410"/>
    <w:rsid w:val="3CE753A4"/>
    <w:rsid w:val="3CF4361D"/>
    <w:rsid w:val="3CFB342E"/>
    <w:rsid w:val="3D023F8C"/>
    <w:rsid w:val="3D024A5E"/>
    <w:rsid w:val="3D0E0B83"/>
    <w:rsid w:val="3D22462E"/>
    <w:rsid w:val="3D4163BA"/>
    <w:rsid w:val="3D45190F"/>
    <w:rsid w:val="3D6C58AA"/>
    <w:rsid w:val="3D6F37C7"/>
    <w:rsid w:val="3D7A7FC6"/>
    <w:rsid w:val="3D7E0E57"/>
    <w:rsid w:val="3D934BE4"/>
    <w:rsid w:val="3DAC3EF8"/>
    <w:rsid w:val="3DD551FD"/>
    <w:rsid w:val="3DD75419"/>
    <w:rsid w:val="3DE418E4"/>
    <w:rsid w:val="3DF53AF1"/>
    <w:rsid w:val="3DFC8C3D"/>
    <w:rsid w:val="3DFF9856"/>
    <w:rsid w:val="3E157CEF"/>
    <w:rsid w:val="3E204FFC"/>
    <w:rsid w:val="3E23240C"/>
    <w:rsid w:val="3E247F32"/>
    <w:rsid w:val="3E651D24"/>
    <w:rsid w:val="3E6D18D9"/>
    <w:rsid w:val="3E7569E0"/>
    <w:rsid w:val="3E98671A"/>
    <w:rsid w:val="3EA90437"/>
    <w:rsid w:val="3EAA77F8"/>
    <w:rsid w:val="3EB219E2"/>
    <w:rsid w:val="3EB7D180"/>
    <w:rsid w:val="3EFFE894"/>
    <w:rsid w:val="3F0E4E1B"/>
    <w:rsid w:val="3F2FBD2A"/>
    <w:rsid w:val="3F312907"/>
    <w:rsid w:val="3F4343E8"/>
    <w:rsid w:val="3F4F07AA"/>
    <w:rsid w:val="3F5738DE"/>
    <w:rsid w:val="3F5B3E28"/>
    <w:rsid w:val="3F7934D3"/>
    <w:rsid w:val="3F7B0026"/>
    <w:rsid w:val="3F7B6278"/>
    <w:rsid w:val="3F7CD57B"/>
    <w:rsid w:val="3F7FDA93"/>
    <w:rsid w:val="3F97003A"/>
    <w:rsid w:val="3FB73CCF"/>
    <w:rsid w:val="3FBAA7B0"/>
    <w:rsid w:val="3FC7D0B9"/>
    <w:rsid w:val="3FE4FA04"/>
    <w:rsid w:val="3FF1205D"/>
    <w:rsid w:val="3FF676AC"/>
    <w:rsid w:val="3FFADF9A"/>
    <w:rsid w:val="3FFB7241"/>
    <w:rsid w:val="3FFEFD65"/>
    <w:rsid w:val="3FFF3FDA"/>
    <w:rsid w:val="3FFF4434"/>
    <w:rsid w:val="3FFF8F66"/>
    <w:rsid w:val="3FFFC46F"/>
    <w:rsid w:val="3FFFEDA2"/>
    <w:rsid w:val="40167D4F"/>
    <w:rsid w:val="401D0186"/>
    <w:rsid w:val="40322DDA"/>
    <w:rsid w:val="406249A0"/>
    <w:rsid w:val="40703903"/>
    <w:rsid w:val="40770FA6"/>
    <w:rsid w:val="407F58F4"/>
    <w:rsid w:val="4084115C"/>
    <w:rsid w:val="40907B01"/>
    <w:rsid w:val="40972C3D"/>
    <w:rsid w:val="40A435AC"/>
    <w:rsid w:val="40B05AAD"/>
    <w:rsid w:val="40CF687B"/>
    <w:rsid w:val="40D83EF0"/>
    <w:rsid w:val="40DC68A2"/>
    <w:rsid w:val="40DF6392"/>
    <w:rsid w:val="40F57964"/>
    <w:rsid w:val="4109199E"/>
    <w:rsid w:val="410F4ECA"/>
    <w:rsid w:val="411424E0"/>
    <w:rsid w:val="41173D7E"/>
    <w:rsid w:val="41526B64"/>
    <w:rsid w:val="41573655"/>
    <w:rsid w:val="416F3BBA"/>
    <w:rsid w:val="418C651A"/>
    <w:rsid w:val="41B4503F"/>
    <w:rsid w:val="41BF069E"/>
    <w:rsid w:val="41D34149"/>
    <w:rsid w:val="41D460BE"/>
    <w:rsid w:val="41D91034"/>
    <w:rsid w:val="41DE6212"/>
    <w:rsid w:val="41DF489C"/>
    <w:rsid w:val="41EA4FEF"/>
    <w:rsid w:val="41F540C0"/>
    <w:rsid w:val="42204EB5"/>
    <w:rsid w:val="422E312E"/>
    <w:rsid w:val="4269060A"/>
    <w:rsid w:val="4269771F"/>
    <w:rsid w:val="42890CAC"/>
    <w:rsid w:val="42905B96"/>
    <w:rsid w:val="429733C9"/>
    <w:rsid w:val="42B775C7"/>
    <w:rsid w:val="42BA2C13"/>
    <w:rsid w:val="42CB4E20"/>
    <w:rsid w:val="42DC527F"/>
    <w:rsid w:val="42E163F2"/>
    <w:rsid w:val="42E45EE2"/>
    <w:rsid w:val="42F26851"/>
    <w:rsid w:val="42FC3C07"/>
    <w:rsid w:val="42FC76D0"/>
    <w:rsid w:val="430345BA"/>
    <w:rsid w:val="430F7403"/>
    <w:rsid w:val="43192030"/>
    <w:rsid w:val="432D323D"/>
    <w:rsid w:val="432D5ADB"/>
    <w:rsid w:val="43364990"/>
    <w:rsid w:val="43543068"/>
    <w:rsid w:val="435E5C94"/>
    <w:rsid w:val="436143D3"/>
    <w:rsid w:val="43686B13"/>
    <w:rsid w:val="43713C1A"/>
    <w:rsid w:val="43746FC2"/>
    <w:rsid w:val="438C2802"/>
    <w:rsid w:val="439A5AFB"/>
    <w:rsid w:val="43BB4E95"/>
    <w:rsid w:val="43C618BE"/>
    <w:rsid w:val="43CD6976"/>
    <w:rsid w:val="43D751C6"/>
    <w:rsid w:val="43D9356D"/>
    <w:rsid w:val="442B201A"/>
    <w:rsid w:val="44380293"/>
    <w:rsid w:val="44625310"/>
    <w:rsid w:val="446B0669"/>
    <w:rsid w:val="446C43E1"/>
    <w:rsid w:val="447C5E80"/>
    <w:rsid w:val="449221E8"/>
    <w:rsid w:val="44A8366B"/>
    <w:rsid w:val="44B10046"/>
    <w:rsid w:val="44B30262"/>
    <w:rsid w:val="44CE0BF8"/>
    <w:rsid w:val="44D83825"/>
    <w:rsid w:val="44E16B7D"/>
    <w:rsid w:val="44EE129A"/>
    <w:rsid w:val="44F66FF8"/>
    <w:rsid w:val="44FF34A7"/>
    <w:rsid w:val="452B604A"/>
    <w:rsid w:val="454964D0"/>
    <w:rsid w:val="454B049A"/>
    <w:rsid w:val="455235D7"/>
    <w:rsid w:val="455F6121"/>
    <w:rsid w:val="45701CAF"/>
    <w:rsid w:val="458B7D93"/>
    <w:rsid w:val="459A1526"/>
    <w:rsid w:val="459B7272"/>
    <w:rsid w:val="45B131CF"/>
    <w:rsid w:val="45B34338"/>
    <w:rsid w:val="45FB2975"/>
    <w:rsid w:val="4607616F"/>
    <w:rsid w:val="46130FB8"/>
    <w:rsid w:val="46456C98"/>
    <w:rsid w:val="464F32C3"/>
    <w:rsid w:val="465A6BE7"/>
    <w:rsid w:val="465F45BC"/>
    <w:rsid w:val="465F4897"/>
    <w:rsid w:val="46717A8D"/>
    <w:rsid w:val="46731A57"/>
    <w:rsid w:val="467FF921"/>
    <w:rsid w:val="46984AA0"/>
    <w:rsid w:val="4698770F"/>
    <w:rsid w:val="469A3487"/>
    <w:rsid w:val="469D2F78"/>
    <w:rsid w:val="46A95479"/>
    <w:rsid w:val="46AA0F8B"/>
    <w:rsid w:val="46C03047"/>
    <w:rsid w:val="46D22C21"/>
    <w:rsid w:val="472E3BD0"/>
    <w:rsid w:val="473531B0"/>
    <w:rsid w:val="47370CD6"/>
    <w:rsid w:val="47386A55"/>
    <w:rsid w:val="47934C83"/>
    <w:rsid w:val="47A04ACD"/>
    <w:rsid w:val="47BE4F54"/>
    <w:rsid w:val="47CB574A"/>
    <w:rsid w:val="47DB314A"/>
    <w:rsid w:val="47F304BB"/>
    <w:rsid w:val="47F6649C"/>
    <w:rsid w:val="4800556C"/>
    <w:rsid w:val="48216060"/>
    <w:rsid w:val="482C45B3"/>
    <w:rsid w:val="483B65A4"/>
    <w:rsid w:val="484534BD"/>
    <w:rsid w:val="484A0BC2"/>
    <w:rsid w:val="484F02A2"/>
    <w:rsid w:val="485A1120"/>
    <w:rsid w:val="48740188"/>
    <w:rsid w:val="488937B4"/>
    <w:rsid w:val="488A5FE9"/>
    <w:rsid w:val="488E2B78"/>
    <w:rsid w:val="489857A5"/>
    <w:rsid w:val="489B5295"/>
    <w:rsid w:val="48AA54D8"/>
    <w:rsid w:val="48AE4FC8"/>
    <w:rsid w:val="491C0184"/>
    <w:rsid w:val="493F29D7"/>
    <w:rsid w:val="495F4514"/>
    <w:rsid w:val="4968161B"/>
    <w:rsid w:val="49777AB0"/>
    <w:rsid w:val="498875C7"/>
    <w:rsid w:val="49A07007"/>
    <w:rsid w:val="49A168DB"/>
    <w:rsid w:val="49D767A1"/>
    <w:rsid w:val="49D936BC"/>
    <w:rsid w:val="49E5499C"/>
    <w:rsid w:val="49F65094"/>
    <w:rsid w:val="49F7299F"/>
    <w:rsid w:val="49FE5ADB"/>
    <w:rsid w:val="4A02527E"/>
    <w:rsid w:val="4A037596"/>
    <w:rsid w:val="4A0D3F70"/>
    <w:rsid w:val="4A227A1C"/>
    <w:rsid w:val="4A3C202D"/>
    <w:rsid w:val="4A471230"/>
    <w:rsid w:val="4A6F7C46"/>
    <w:rsid w:val="4AAE4EB4"/>
    <w:rsid w:val="4AB1644F"/>
    <w:rsid w:val="4AC34938"/>
    <w:rsid w:val="4AE051E1"/>
    <w:rsid w:val="4AE50A49"/>
    <w:rsid w:val="4AFD3FE5"/>
    <w:rsid w:val="4B005883"/>
    <w:rsid w:val="4B02784D"/>
    <w:rsid w:val="4B1B26BD"/>
    <w:rsid w:val="4B27592B"/>
    <w:rsid w:val="4B35377F"/>
    <w:rsid w:val="4B360F3A"/>
    <w:rsid w:val="4B46773A"/>
    <w:rsid w:val="4B720001"/>
    <w:rsid w:val="4B7E6634"/>
    <w:rsid w:val="4B8464B4"/>
    <w:rsid w:val="4B86222C"/>
    <w:rsid w:val="4B8B35AB"/>
    <w:rsid w:val="4BA13D07"/>
    <w:rsid w:val="4BBACCE3"/>
    <w:rsid w:val="4BE13907"/>
    <w:rsid w:val="4BE56F53"/>
    <w:rsid w:val="4BE64A79"/>
    <w:rsid w:val="4BE97C27"/>
    <w:rsid w:val="4BEB6533"/>
    <w:rsid w:val="4BEE392E"/>
    <w:rsid w:val="4BEF83A7"/>
    <w:rsid w:val="4C0D2006"/>
    <w:rsid w:val="4C0F3FD0"/>
    <w:rsid w:val="4C26756B"/>
    <w:rsid w:val="4C43011D"/>
    <w:rsid w:val="4C5E0AB3"/>
    <w:rsid w:val="4C5E445B"/>
    <w:rsid w:val="4C651E42"/>
    <w:rsid w:val="4C7958ED"/>
    <w:rsid w:val="4C7B1665"/>
    <w:rsid w:val="4C8A18A8"/>
    <w:rsid w:val="4CC27294"/>
    <w:rsid w:val="4CC4220B"/>
    <w:rsid w:val="4CDE6336"/>
    <w:rsid w:val="4CE03BBE"/>
    <w:rsid w:val="4CE23492"/>
    <w:rsid w:val="4CE76CFB"/>
    <w:rsid w:val="4CEC2563"/>
    <w:rsid w:val="4CEE1E37"/>
    <w:rsid w:val="4CF11927"/>
    <w:rsid w:val="4D137AF0"/>
    <w:rsid w:val="4D1D44CA"/>
    <w:rsid w:val="4D244380"/>
    <w:rsid w:val="4D292E6F"/>
    <w:rsid w:val="4D4203D5"/>
    <w:rsid w:val="4D551EB6"/>
    <w:rsid w:val="4D671BE9"/>
    <w:rsid w:val="4D704F42"/>
    <w:rsid w:val="4D7A19D9"/>
    <w:rsid w:val="4D7C5695"/>
    <w:rsid w:val="4D7C7CB0"/>
    <w:rsid w:val="4D986247"/>
    <w:rsid w:val="4D9E1AAF"/>
    <w:rsid w:val="4DB432AE"/>
    <w:rsid w:val="4DB833EA"/>
    <w:rsid w:val="4DCB03CA"/>
    <w:rsid w:val="4DF43723"/>
    <w:rsid w:val="4DF74D1B"/>
    <w:rsid w:val="4E094A4F"/>
    <w:rsid w:val="4E231C7A"/>
    <w:rsid w:val="4E2875CB"/>
    <w:rsid w:val="4E5C32AC"/>
    <w:rsid w:val="4E601414"/>
    <w:rsid w:val="4E623EB7"/>
    <w:rsid w:val="4E7500C4"/>
    <w:rsid w:val="4E7655B5"/>
    <w:rsid w:val="4E917BB5"/>
    <w:rsid w:val="4E9C58C3"/>
    <w:rsid w:val="4EAA7800"/>
    <w:rsid w:val="4EAF5587"/>
    <w:rsid w:val="4EC10DEE"/>
    <w:rsid w:val="4EC57D28"/>
    <w:rsid w:val="4ED65279"/>
    <w:rsid w:val="4EE554BC"/>
    <w:rsid w:val="4F021BCA"/>
    <w:rsid w:val="4F2935FA"/>
    <w:rsid w:val="4F493C9D"/>
    <w:rsid w:val="4F5166AD"/>
    <w:rsid w:val="4F6665FD"/>
    <w:rsid w:val="4F69282B"/>
    <w:rsid w:val="4F7F25C2"/>
    <w:rsid w:val="4F827A59"/>
    <w:rsid w:val="4F895E47"/>
    <w:rsid w:val="4F950C90"/>
    <w:rsid w:val="4F9547EC"/>
    <w:rsid w:val="4FB1539E"/>
    <w:rsid w:val="4FB63198"/>
    <w:rsid w:val="4FC33544"/>
    <w:rsid w:val="4FCE5F50"/>
    <w:rsid w:val="4FD317B8"/>
    <w:rsid w:val="4FDF1F0B"/>
    <w:rsid w:val="4FDF5493"/>
    <w:rsid w:val="4FE15C83"/>
    <w:rsid w:val="4FE6B1E1"/>
    <w:rsid w:val="4FFD312D"/>
    <w:rsid w:val="500656EA"/>
    <w:rsid w:val="50137E07"/>
    <w:rsid w:val="502D0EC8"/>
    <w:rsid w:val="5034146B"/>
    <w:rsid w:val="503E4E84"/>
    <w:rsid w:val="50502E09"/>
    <w:rsid w:val="50575F45"/>
    <w:rsid w:val="506B379F"/>
    <w:rsid w:val="506D39BB"/>
    <w:rsid w:val="507408A5"/>
    <w:rsid w:val="50852AB2"/>
    <w:rsid w:val="50B85A83"/>
    <w:rsid w:val="50BB2978"/>
    <w:rsid w:val="50BC7812"/>
    <w:rsid w:val="50C335DB"/>
    <w:rsid w:val="50C35B1C"/>
    <w:rsid w:val="50D21A70"/>
    <w:rsid w:val="50DD7E8F"/>
    <w:rsid w:val="50EA0B67"/>
    <w:rsid w:val="50F366CB"/>
    <w:rsid w:val="50FD6AED"/>
    <w:rsid w:val="51051E45"/>
    <w:rsid w:val="51120143"/>
    <w:rsid w:val="511B120F"/>
    <w:rsid w:val="513A6339"/>
    <w:rsid w:val="51475FBA"/>
    <w:rsid w:val="51575C77"/>
    <w:rsid w:val="51650CED"/>
    <w:rsid w:val="51695F30"/>
    <w:rsid w:val="51750D79"/>
    <w:rsid w:val="51916E82"/>
    <w:rsid w:val="51A054E7"/>
    <w:rsid w:val="51AC0513"/>
    <w:rsid w:val="51AE6039"/>
    <w:rsid w:val="51DB6702"/>
    <w:rsid w:val="51FD2B1C"/>
    <w:rsid w:val="52045C59"/>
    <w:rsid w:val="52065E75"/>
    <w:rsid w:val="522E717A"/>
    <w:rsid w:val="52481FEA"/>
    <w:rsid w:val="5253273C"/>
    <w:rsid w:val="526B2E17"/>
    <w:rsid w:val="52750905"/>
    <w:rsid w:val="52756B57"/>
    <w:rsid w:val="527F1783"/>
    <w:rsid w:val="529A036B"/>
    <w:rsid w:val="529C0587"/>
    <w:rsid w:val="529E7E5B"/>
    <w:rsid w:val="52A5743C"/>
    <w:rsid w:val="52A64F62"/>
    <w:rsid w:val="52B72CCB"/>
    <w:rsid w:val="52C04276"/>
    <w:rsid w:val="52C5363A"/>
    <w:rsid w:val="52F1442F"/>
    <w:rsid w:val="53051C89"/>
    <w:rsid w:val="532F4F57"/>
    <w:rsid w:val="533E40EB"/>
    <w:rsid w:val="533E9600"/>
    <w:rsid w:val="534053B7"/>
    <w:rsid w:val="534507FF"/>
    <w:rsid w:val="53807561"/>
    <w:rsid w:val="5382152B"/>
    <w:rsid w:val="539564AD"/>
    <w:rsid w:val="53964FD7"/>
    <w:rsid w:val="53A5521A"/>
    <w:rsid w:val="53AE2320"/>
    <w:rsid w:val="53B37AA6"/>
    <w:rsid w:val="53BF06FF"/>
    <w:rsid w:val="53C90F08"/>
    <w:rsid w:val="53D72686"/>
    <w:rsid w:val="53F842E7"/>
    <w:rsid w:val="53FB308C"/>
    <w:rsid w:val="54065CB8"/>
    <w:rsid w:val="545F6F2C"/>
    <w:rsid w:val="546926EB"/>
    <w:rsid w:val="546F6672"/>
    <w:rsid w:val="548734B7"/>
    <w:rsid w:val="549A4653"/>
    <w:rsid w:val="54A557A9"/>
    <w:rsid w:val="54CD4A28"/>
    <w:rsid w:val="54CF2B03"/>
    <w:rsid w:val="54D73AF9"/>
    <w:rsid w:val="54DA7145"/>
    <w:rsid w:val="54DC5DE0"/>
    <w:rsid w:val="54E029AD"/>
    <w:rsid w:val="54F621D1"/>
    <w:rsid w:val="54F92DB5"/>
    <w:rsid w:val="54FC530D"/>
    <w:rsid w:val="54FE72D7"/>
    <w:rsid w:val="55024E0E"/>
    <w:rsid w:val="550E6F15"/>
    <w:rsid w:val="556322CA"/>
    <w:rsid w:val="557355CF"/>
    <w:rsid w:val="558E38FD"/>
    <w:rsid w:val="55973350"/>
    <w:rsid w:val="559B0682"/>
    <w:rsid w:val="55A0038E"/>
    <w:rsid w:val="55AC6D33"/>
    <w:rsid w:val="55AF412E"/>
    <w:rsid w:val="55C220B3"/>
    <w:rsid w:val="55C251EF"/>
    <w:rsid w:val="560E52F8"/>
    <w:rsid w:val="562543F0"/>
    <w:rsid w:val="562B4DF0"/>
    <w:rsid w:val="564D4072"/>
    <w:rsid w:val="56574EF1"/>
    <w:rsid w:val="567A56D7"/>
    <w:rsid w:val="567A5992"/>
    <w:rsid w:val="567E6D56"/>
    <w:rsid w:val="56862B3F"/>
    <w:rsid w:val="569752EE"/>
    <w:rsid w:val="56A63783"/>
    <w:rsid w:val="56BC6B02"/>
    <w:rsid w:val="56C105BC"/>
    <w:rsid w:val="56E10C5F"/>
    <w:rsid w:val="56EFEBA3"/>
    <w:rsid w:val="571050A0"/>
    <w:rsid w:val="571C7C4B"/>
    <w:rsid w:val="573F4838"/>
    <w:rsid w:val="574DD87C"/>
    <w:rsid w:val="575136EE"/>
    <w:rsid w:val="57715B3F"/>
    <w:rsid w:val="57737859"/>
    <w:rsid w:val="57763155"/>
    <w:rsid w:val="57790E97"/>
    <w:rsid w:val="57802226"/>
    <w:rsid w:val="578A4E52"/>
    <w:rsid w:val="57ADC9C7"/>
    <w:rsid w:val="57BB883E"/>
    <w:rsid w:val="57C02622"/>
    <w:rsid w:val="57D1482F"/>
    <w:rsid w:val="57D72BE8"/>
    <w:rsid w:val="57E17504"/>
    <w:rsid w:val="57E427B4"/>
    <w:rsid w:val="57ED4681"/>
    <w:rsid w:val="57EF4CB5"/>
    <w:rsid w:val="57FB365A"/>
    <w:rsid w:val="58472D43"/>
    <w:rsid w:val="58474AF1"/>
    <w:rsid w:val="585A4825"/>
    <w:rsid w:val="58690F0C"/>
    <w:rsid w:val="586E0889"/>
    <w:rsid w:val="586E6522"/>
    <w:rsid w:val="58773629"/>
    <w:rsid w:val="588E2DD3"/>
    <w:rsid w:val="58A67A6A"/>
    <w:rsid w:val="58D8399B"/>
    <w:rsid w:val="58DA5965"/>
    <w:rsid w:val="58F85DEC"/>
    <w:rsid w:val="58FE4C9F"/>
    <w:rsid w:val="59060509"/>
    <w:rsid w:val="590B3D71"/>
    <w:rsid w:val="591C41D0"/>
    <w:rsid w:val="59374B66"/>
    <w:rsid w:val="59401C6C"/>
    <w:rsid w:val="597162CA"/>
    <w:rsid w:val="597744A3"/>
    <w:rsid w:val="597B0EF6"/>
    <w:rsid w:val="59851D75"/>
    <w:rsid w:val="59950BB9"/>
    <w:rsid w:val="5999137D"/>
    <w:rsid w:val="59CC3500"/>
    <w:rsid w:val="59D95C1D"/>
    <w:rsid w:val="59E14E87"/>
    <w:rsid w:val="59E3448E"/>
    <w:rsid w:val="59E52814"/>
    <w:rsid w:val="5A0A4028"/>
    <w:rsid w:val="5A0F7891"/>
    <w:rsid w:val="5A1B4488"/>
    <w:rsid w:val="5A2D2AA5"/>
    <w:rsid w:val="5A3317D1"/>
    <w:rsid w:val="5A4237C2"/>
    <w:rsid w:val="5A5D23AA"/>
    <w:rsid w:val="5A6C6A91"/>
    <w:rsid w:val="5A6F20DD"/>
    <w:rsid w:val="5A716024"/>
    <w:rsid w:val="5A78086C"/>
    <w:rsid w:val="5A785436"/>
    <w:rsid w:val="5A8042EB"/>
    <w:rsid w:val="5A9C3451"/>
    <w:rsid w:val="5AAD168F"/>
    <w:rsid w:val="5AB5009D"/>
    <w:rsid w:val="5ABA5A4E"/>
    <w:rsid w:val="5AD3557C"/>
    <w:rsid w:val="5AD563E4"/>
    <w:rsid w:val="5AEB3E5A"/>
    <w:rsid w:val="5AEE7EE1"/>
    <w:rsid w:val="5AFF4F0B"/>
    <w:rsid w:val="5B092532"/>
    <w:rsid w:val="5B170A57"/>
    <w:rsid w:val="5B1D0FB4"/>
    <w:rsid w:val="5B2353A2"/>
    <w:rsid w:val="5B266C40"/>
    <w:rsid w:val="5B2A2BD4"/>
    <w:rsid w:val="5B501F0F"/>
    <w:rsid w:val="5B5A3ADD"/>
    <w:rsid w:val="5B6D486F"/>
    <w:rsid w:val="5B6F6839"/>
    <w:rsid w:val="5B791466"/>
    <w:rsid w:val="5B7D7741"/>
    <w:rsid w:val="5B8D4F11"/>
    <w:rsid w:val="5B9C5154"/>
    <w:rsid w:val="5BA83AF9"/>
    <w:rsid w:val="5BAB5397"/>
    <w:rsid w:val="5BB46D74"/>
    <w:rsid w:val="5BE06582"/>
    <w:rsid w:val="5BF35C66"/>
    <w:rsid w:val="5BF3746A"/>
    <w:rsid w:val="5BF598A9"/>
    <w:rsid w:val="5BFB3B51"/>
    <w:rsid w:val="5C3F445D"/>
    <w:rsid w:val="5C441A74"/>
    <w:rsid w:val="5C4A4BB0"/>
    <w:rsid w:val="5C545A2F"/>
    <w:rsid w:val="5C5D2B35"/>
    <w:rsid w:val="5C8956D8"/>
    <w:rsid w:val="5C8F4ADF"/>
    <w:rsid w:val="5C913139"/>
    <w:rsid w:val="5C95407D"/>
    <w:rsid w:val="5C9B0D71"/>
    <w:rsid w:val="5CAB1AF3"/>
    <w:rsid w:val="5CAC6EDF"/>
    <w:rsid w:val="5CB70498"/>
    <w:rsid w:val="5CC901CB"/>
    <w:rsid w:val="5CDF354A"/>
    <w:rsid w:val="5CE96177"/>
    <w:rsid w:val="5CF608EC"/>
    <w:rsid w:val="5CF73897"/>
    <w:rsid w:val="5CF8285E"/>
    <w:rsid w:val="5CFD0B00"/>
    <w:rsid w:val="5D0336DD"/>
    <w:rsid w:val="5D042FB1"/>
    <w:rsid w:val="5D1458EA"/>
    <w:rsid w:val="5D2418A5"/>
    <w:rsid w:val="5D30024A"/>
    <w:rsid w:val="5D355860"/>
    <w:rsid w:val="5D3A69D3"/>
    <w:rsid w:val="5D5061F6"/>
    <w:rsid w:val="5D521F6E"/>
    <w:rsid w:val="5D7719D5"/>
    <w:rsid w:val="5D9E3405"/>
    <w:rsid w:val="5DA402F0"/>
    <w:rsid w:val="5DBF74CA"/>
    <w:rsid w:val="5DCD7847"/>
    <w:rsid w:val="5DDD2180"/>
    <w:rsid w:val="5DEF3C61"/>
    <w:rsid w:val="5DF34FAF"/>
    <w:rsid w:val="5DFF7AF8"/>
    <w:rsid w:val="5DFFB391"/>
    <w:rsid w:val="5E0755ED"/>
    <w:rsid w:val="5E435D5B"/>
    <w:rsid w:val="5E4F4700"/>
    <w:rsid w:val="5E587A58"/>
    <w:rsid w:val="5E5E2B95"/>
    <w:rsid w:val="5E6737F7"/>
    <w:rsid w:val="5E68123D"/>
    <w:rsid w:val="5E9071F2"/>
    <w:rsid w:val="5EA902B4"/>
    <w:rsid w:val="5EB84053"/>
    <w:rsid w:val="5EBF3633"/>
    <w:rsid w:val="5EDA221B"/>
    <w:rsid w:val="5EDD1D0C"/>
    <w:rsid w:val="5EF37781"/>
    <w:rsid w:val="5EFDE7EB"/>
    <w:rsid w:val="5F16DB03"/>
    <w:rsid w:val="5F1B6E71"/>
    <w:rsid w:val="5F245B8C"/>
    <w:rsid w:val="5F3202A9"/>
    <w:rsid w:val="5F396CDD"/>
    <w:rsid w:val="5F3F6522"/>
    <w:rsid w:val="5F45944A"/>
    <w:rsid w:val="5F50072F"/>
    <w:rsid w:val="5F531FCE"/>
    <w:rsid w:val="5F580A05"/>
    <w:rsid w:val="5F592C44"/>
    <w:rsid w:val="5F5D2E4C"/>
    <w:rsid w:val="5F6D308F"/>
    <w:rsid w:val="5F7C1524"/>
    <w:rsid w:val="5F7D704B"/>
    <w:rsid w:val="5F8623A3"/>
    <w:rsid w:val="5F864151"/>
    <w:rsid w:val="5F864209"/>
    <w:rsid w:val="5F9E5666"/>
    <w:rsid w:val="5FA40A7B"/>
    <w:rsid w:val="5FA8056B"/>
    <w:rsid w:val="5FB05033"/>
    <w:rsid w:val="5FBE65E3"/>
    <w:rsid w:val="5FCA04E2"/>
    <w:rsid w:val="5FD2383A"/>
    <w:rsid w:val="5FDF0E89"/>
    <w:rsid w:val="5FECE259"/>
    <w:rsid w:val="5FF708FB"/>
    <w:rsid w:val="5FFC48EC"/>
    <w:rsid w:val="600532C8"/>
    <w:rsid w:val="60144376"/>
    <w:rsid w:val="60190B65"/>
    <w:rsid w:val="602446D4"/>
    <w:rsid w:val="60427C5D"/>
    <w:rsid w:val="604638E0"/>
    <w:rsid w:val="606E3563"/>
    <w:rsid w:val="60AF76D8"/>
    <w:rsid w:val="60BD3BA3"/>
    <w:rsid w:val="60E14404"/>
    <w:rsid w:val="60F25769"/>
    <w:rsid w:val="60FFE402"/>
    <w:rsid w:val="61045C75"/>
    <w:rsid w:val="610C68D8"/>
    <w:rsid w:val="612B4FB0"/>
    <w:rsid w:val="617435D3"/>
    <w:rsid w:val="61826B9A"/>
    <w:rsid w:val="619C5EAE"/>
    <w:rsid w:val="619E1C26"/>
    <w:rsid w:val="619F14FA"/>
    <w:rsid w:val="619F6747"/>
    <w:rsid w:val="61CB6793"/>
    <w:rsid w:val="61D92C5E"/>
    <w:rsid w:val="61E6537B"/>
    <w:rsid w:val="620D6DAC"/>
    <w:rsid w:val="62214605"/>
    <w:rsid w:val="62314848"/>
    <w:rsid w:val="624F1172"/>
    <w:rsid w:val="62500A46"/>
    <w:rsid w:val="62586279"/>
    <w:rsid w:val="62682234"/>
    <w:rsid w:val="626F35C2"/>
    <w:rsid w:val="628A065F"/>
    <w:rsid w:val="628F156F"/>
    <w:rsid w:val="62A50FBD"/>
    <w:rsid w:val="62BD60DC"/>
    <w:rsid w:val="62EE44E7"/>
    <w:rsid w:val="62F63159"/>
    <w:rsid w:val="62FF66F4"/>
    <w:rsid w:val="632223E3"/>
    <w:rsid w:val="632F68AE"/>
    <w:rsid w:val="635A1B7D"/>
    <w:rsid w:val="63A1155A"/>
    <w:rsid w:val="63A66F74"/>
    <w:rsid w:val="63BE035D"/>
    <w:rsid w:val="63C811DC"/>
    <w:rsid w:val="63D27965"/>
    <w:rsid w:val="63D95197"/>
    <w:rsid w:val="63E540E9"/>
    <w:rsid w:val="63E76553"/>
    <w:rsid w:val="63E87526"/>
    <w:rsid w:val="63ED479F"/>
    <w:rsid w:val="63FF2724"/>
    <w:rsid w:val="64030466"/>
    <w:rsid w:val="640B731B"/>
    <w:rsid w:val="64151F48"/>
    <w:rsid w:val="64170EF2"/>
    <w:rsid w:val="641A130C"/>
    <w:rsid w:val="641A755E"/>
    <w:rsid w:val="6421269A"/>
    <w:rsid w:val="64283A29"/>
    <w:rsid w:val="642B176B"/>
    <w:rsid w:val="643A375C"/>
    <w:rsid w:val="64707D3A"/>
    <w:rsid w:val="64722EF6"/>
    <w:rsid w:val="64750AFA"/>
    <w:rsid w:val="647B7FFD"/>
    <w:rsid w:val="64822362"/>
    <w:rsid w:val="64917820"/>
    <w:rsid w:val="64B4710A"/>
    <w:rsid w:val="64B6FE12"/>
    <w:rsid w:val="64C151C1"/>
    <w:rsid w:val="64C23E7D"/>
    <w:rsid w:val="64DB6CED"/>
    <w:rsid w:val="64DD0CB7"/>
    <w:rsid w:val="65136487"/>
    <w:rsid w:val="65176F8D"/>
    <w:rsid w:val="65183A9D"/>
    <w:rsid w:val="651D2E62"/>
    <w:rsid w:val="652536AD"/>
    <w:rsid w:val="653463FD"/>
    <w:rsid w:val="653528A1"/>
    <w:rsid w:val="654523B9"/>
    <w:rsid w:val="654A5C21"/>
    <w:rsid w:val="65624D19"/>
    <w:rsid w:val="6587477F"/>
    <w:rsid w:val="658B24C1"/>
    <w:rsid w:val="658E5B0E"/>
    <w:rsid w:val="65953340"/>
    <w:rsid w:val="65A73073"/>
    <w:rsid w:val="65A90A78"/>
    <w:rsid w:val="65BF660F"/>
    <w:rsid w:val="65C6174B"/>
    <w:rsid w:val="65D8147F"/>
    <w:rsid w:val="65DB7411"/>
    <w:rsid w:val="65E146E5"/>
    <w:rsid w:val="65EC68FD"/>
    <w:rsid w:val="65EC6C6E"/>
    <w:rsid w:val="66273C1E"/>
    <w:rsid w:val="6646463A"/>
    <w:rsid w:val="66482160"/>
    <w:rsid w:val="665723A3"/>
    <w:rsid w:val="665C4421"/>
    <w:rsid w:val="66613222"/>
    <w:rsid w:val="66645161"/>
    <w:rsid w:val="6665FDCA"/>
    <w:rsid w:val="66667D9F"/>
    <w:rsid w:val="667967BE"/>
    <w:rsid w:val="667A42E4"/>
    <w:rsid w:val="667B9A8F"/>
    <w:rsid w:val="6694184A"/>
    <w:rsid w:val="66F2031E"/>
    <w:rsid w:val="66F815B5"/>
    <w:rsid w:val="66F978FF"/>
    <w:rsid w:val="66F97E8F"/>
    <w:rsid w:val="67050051"/>
    <w:rsid w:val="67191D4F"/>
    <w:rsid w:val="67334BBF"/>
    <w:rsid w:val="67544B35"/>
    <w:rsid w:val="67570609"/>
    <w:rsid w:val="675D60DF"/>
    <w:rsid w:val="675E5C48"/>
    <w:rsid w:val="6761541F"/>
    <w:rsid w:val="678216A2"/>
    <w:rsid w:val="678F04E4"/>
    <w:rsid w:val="679F85F5"/>
    <w:rsid w:val="67A755AC"/>
    <w:rsid w:val="67AB0BF9"/>
    <w:rsid w:val="67BA5526"/>
    <w:rsid w:val="67FB0449"/>
    <w:rsid w:val="67FB67E3"/>
    <w:rsid w:val="680227E3"/>
    <w:rsid w:val="68247718"/>
    <w:rsid w:val="683C5CF5"/>
    <w:rsid w:val="6841155D"/>
    <w:rsid w:val="68A51AEC"/>
    <w:rsid w:val="68B24209"/>
    <w:rsid w:val="691A372E"/>
    <w:rsid w:val="69201173"/>
    <w:rsid w:val="69205616"/>
    <w:rsid w:val="693E5A9D"/>
    <w:rsid w:val="693FFD69"/>
    <w:rsid w:val="695050D9"/>
    <w:rsid w:val="695232F6"/>
    <w:rsid w:val="69690D6B"/>
    <w:rsid w:val="69801C11"/>
    <w:rsid w:val="698A0CE2"/>
    <w:rsid w:val="698F6764"/>
    <w:rsid w:val="699032C7"/>
    <w:rsid w:val="69AC4CD2"/>
    <w:rsid w:val="69B30239"/>
    <w:rsid w:val="69B53FB1"/>
    <w:rsid w:val="69B55C13"/>
    <w:rsid w:val="69B67D29"/>
    <w:rsid w:val="69FA5E67"/>
    <w:rsid w:val="69FD14B4"/>
    <w:rsid w:val="6A152CA1"/>
    <w:rsid w:val="6A4964A7"/>
    <w:rsid w:val="6A7554EE"/>
    <w:rsid w:val="6A7A0D56"/>
    <w:rsid w:val="6A883473"/>
    <w:rsid w:val="6A885221"/>
    <w:rsid w:val="6ABA73A5"/>
    <w:rsid w:val="6AC65D4A"/>
    <w:rsid w:val="6AD71E4B"/>
    <w:rsid w:val="6B0074AE"/>
    <w:rsid w:val="6B0F0D87"/>
    <w:rsid w:val="6B182AF3"/>
    <w:rsid w:val="6B3158B9"/>
    <w:rsid w:val="6B3727A3"/>
    <w:rsid w:val="6B454EC0"/>
    <w:rsid w:val="6B6317EA"/>
    <w:rsid w:val="6B6F1F3D"/>
    <w:rsid w:val="6B8F25DF"/>
    <w:rsid w:val="6BA047ED"/>
    <w:rsid w:val="6BA51E03"/>
    <w:rsid w:val="6BAF4A30"/>
    <w:rsid w:val="6BC00BC2"/>
    <w:rsid w:val="6BD33A4A"/>
    <w:rsid w:val="6BDFD762"/>
    <w:rsid w:val="6BFB7D84"/>
    <w:rsid w:val="6C042FCD"/>
    <w:rsid w:val="6C134FBF"/>
    <w:rsid w:val="6C1C0317"/>
    <w:rsid w:val="6C30216F"/>
    <w:rsid w:val="6C3118E9"/>
    <w:rsid w:val="6C48076A"/>
    <w:rsid w:val="6C4E249B"/>
    <w:rsid w:val="6C790305"/>
    <w:rsid w:val="6C9C4FB4"/>
    <w:rsid w:val="6CAB5D3F"/>
    <w:rsid w:val="6CAD7214"/>
    <w:rsid w:val="6CAE2F39"/>
    <w:rsid w:val="6CB93DB8"/>
    <w:rsid w:val="6CBC11B2"/>
    <w:rsid w:val="6CC30793"/>
    <w:rsid w:val="6CC62031"/>
    <w:rsid w:val="6CCC1620"/>
    <w:rsid w:val="6CEB6CB1"/>
    <w:rsid w:val="6CF768CC"/>
    <w:rsid w:val="6D064B23"/>
    <w:rsid w:val="6D17288C"/>
    <w:rsid w:val="6D2531FB"/>
    <w:rsid w:val="6D266F73"/>
    <w:rsid w:val="6D34343E"/>
    <w:rsid w:val="6D567859"/>
    <w:rsid w:val="6D6261FE"/>
    <w:rsid w:val="6D6535F8"/>
    <w:rsid w:val="6D663299"/>
    <w:rsid w:val="6D684ABD"/>
    <w:rsid w:val="6D885538"/>
    <w:rsid w:val="6D8BEA62"/>
    <w:rsid w:val="6D8F4B19"/>
    <w:rsid w:val="6DAA54AF"/>
    <w:rsid w:val="6DD644F6"/>
    <w:rsid w:val="6DE926BF"/>
    <w:rsid w:val="6DEA7FA1"/>
    <w:rsid w:val="6DF791EB"/>
    <w:rsid w:val="6DFB5D0A"/>
    <w:rsid w:val="6E290AC9"/>
    <w:rsid w:val="6E2C680B"/>
    <w:rsid w:val="6E445903"/>
    <w:rsid w:val="6E4A0A40"/>
    <w:rsid w:val="6E4B6C92"/>
    <w:rsid w:val="6E4E22DE"/>
    <w:rsid w:val="6E6E2980"/>
    <w:rsid w:val="6E867CCA"/>
    <w:rsid w:val="6EB793B9"/>
    <w:rsid w:val="6EBD1212"/>
    <w:rsid w:val="6ECE1671"/>
    <w:rsid w:val="6EEB2223"/>
    <w:rsid w:val="6EF72976"/>
    <w:rsid w:val="6EFF5CCE"/>
    <w:rsid w:val="6F003EC8"/>
    <w:rsid w:val="6F062BB9"/>
    <w:rsid w:val="6F2A4AF9"/>
    <w:rsid w:val="6F3516F0"/>
    <w:rsid w:val="6F3C482C"/>
    <w:rsid w:val="6F451933"/>
    <w:rsid w:val="6F6A1399"/>
    <w:rsid w:val="6F6F428D"/>
    <w:rsid w:val="6F72684A"/>
    <w:rsid w:val="6F743FC6"/>
    <w:rsid w:val="6F745D74"/>
    <w:rsid w:val="6F7D7E6E"/>
    <w:rsid w:val="6FA712F4"/>
    <w:rsid w:val="6FAD1286"/>
    <w:rsid w:val="6FB46AB9"/>
    <w:rsid w:val="6FBB370E"/>
    <w:rsid w:val="6FC860C0"/>
    <w:rsid w:val="6FDF0682"/>
    <w:rsid w:val="6FDF2827"/>
    <w:rsid w:val="6FEA4E53"/>
    <w:rsid w:val="6FEF63FF"/>
    <w:rsid w:val="6FF62C2D"/>
    <w:rsid w:val="6FF69192"/>
    <w:rsid w:val="6FF76ED0"/>
    <w:rsid w:val="6FFB46E7"/>
    <w:rsid w:val="6FFB7F68"/>
    <w:rsid w:val="6FFCDD54"/>
    <w:rsid w:val="6FFDA084"/>
    <w:rsid w:val="6FFE807A"/>
    <w:rsid w:val="700853C0"/>
    <w:rsid w:val="701B66DE"/>
    <w:rsid w:val="703379DD"/>
    <w:rsid w:val="70364398"/>
    <w:rsid w:val="703C1F88"/>
    <w:rsid w:val="7040034C"/>
    <w:rsid w:val="70441BEA"/>
    <w:rsid w:val="7060155D"/>
    <w:rsid w:val="706A31E5"/>
    <w:rsid w:val="706F6F13"/>
    <w:rsid w:val="70700C31"/>
    <w:rsid w:val="70877D29"/>
    <w:rsid w:val="70904E30"/>
    <w:rsid w:val="70C71E90"/>
    <w:rsid w:val="70F133F4"/>
    <w:rsid w:val="70F155F6"/>
    <w:rsid w:val="713559D7"/>
    <w:rsid w:val="715F0E52"/>
    <w:rsid w:val="716B764B"/>
    <w:rsid w:val="717D40AB"/>
    <w:rsid w:val="718A0CC0"/>
    <w:rsid w:val="719721EE"/>
    <w:rsid w:val="71AF805A"/>
    <w:rsid w:val="71B608C6"/>
    <w:rsid w:val="71BE5A0C"/>
    <w:rsid w:val="71CD724C"/>
    <w:rsid w:val="71D23226"/>
    <w:rsid w:val="71D91536"/>
    <w:rsid w:val="71EC42E8"/>
    <w:rsid w:val="71F238C8"/>
    <w:rsid w:val="72172872"/>
    <w:rsid w:val="721E646B"/>
    <w:rsid w:val="722568D7"/>
    <w:rsid w:val="722865D8"/>
    <w:rsid w:val="723D0FE7"/>
    <w:rsid w:val="723E1EF4"/>
    <w:rsid w:val="723E2669"/>
    <w:rsid w:val="724B0480"/>
    <w:rsid w:val="72523EDD"/>
    <w:rsid w:val="725D3BCB"/>
    <w:rsid w:val="7265409A"/>
    <w:rsid w:val="72677E12"/>
    <w:rsid w:val="726F6CC7"/>
    <w:rsid w:val="727D5888"/>
    <w:rsid w:val="729329B5"/>
    <w:rsid w:val="729B5D0E"/>
    <w:rsid w:val="72A33D23"/>
    <w:rsid w:val="72D27981"/>
    <w:rsid w:val="72D51220"/>
    <w:rsid w:val="72E476B5"/>
    <w:rsid w:val="73056BD8"/>
    <w:rsid w:val="731A30D6"/>
    <w:rsid w:val="734354E0"/>
    <w:rsid w:val="73440153"/>
    <w:rsid w:val="73661E78"/>
    <w:rsid w:val="736A5E0C"/>
    <w:rsid w:val="738D38A8"/>
    <w:rsid w:val="73A6B1F2"/>
    <w:rsid w:val="73AA26AC"/>
    <w:rsid w:val="73AE010F"/>
    <w:rsid w:val="73AE76A4"/>
    <w:rsid w:val="73B77E55"/>
    <w:rsid w:val="73BD1E22"/>
    <w:rsid w:val="73CF5C6F"/>
    <w:rsid w:val="73EE5B7A"/>
    <w:rsid w:val="73F7038E"/>
    <w:rsid w:val="740578E3"/>
    <w:rsid w:val="7416389E"/>
    <w:rsid w:val="7428537F"/>
    <w:rsid w:val="742A10F7"/>
    <w:rsid w:val="743C32B7"/>
    <w:rsid w:val="74600FBD"/>
    <w:rsid w:val="74A94712"/>
    <w:rsid w:val="74B13607"/>
    <w:rsid w:val="74C7103C"/>
    <w:rsid w:val="74CC21AE"/>
    <w:rsid w:val="74E33EDA"/>
    <w:rsid w:val="74FDCBF1"/>
    <w:rsid w:val="75081A7D"/>
    <w:rsid w:val="75091E58"/>
    <w:rsid w:val="75181898"/>
    <w:rsid w:val="751B1BC6"/>
    <w:rsid w:val="75436915"/>
    <w:rsid w:val="75481873"/>
    <w:rsid w:val="75504B8E"/>
    <w:rsid w:val="755521A4"/>
    <w:rsid w:val="755D54FC"/>
    <w:rsid w:val="75736ACE"/>
    <w:rsid w:val="75740DE4"/>
    <w:rsid w:val="75862CA5"/>
    <w:rsid w:val="759ECDD7"/>
    <w:rsid w:val="75A539E3"/>
    <w:rsid w:val="75B0387E"/>
    <w:rsid w:val="75B53167"/>
    <w:rsid w:val="75D057A1"/>
    <w:rsid w:val="75DB3A0D"/>
    <w:rsid w:val="75DD600E"/>
    <w:rsid w:val="75DD9ABD"/>
    <w:rsid w:val="75DF4B66"/>
    <w:rsid w:val="75E36DC3"/>
    <w:rsid w:val="75E579CC"/>
    <w:rsid w:val="75ED6880"/>
    <w:rsid w:val="75F78438"/>
    <w:rsid w:val="75FE1F07"/>
    <w:rsid w:val="760D0CD1"/>
    <w:rsid w:val="761756AB"/>
    <w:rsid w:val="762229CE"/>
    <w:rsid w:val="763211B9"/>
    <w:rsid w:val="765A5E6F"/>
    <w:rsid w:val="766052A4"/>
    <w:rsid w:val="766905FD"/>
    <w:rsid w:val="768A40CF"/>
    <w:rsid w:val="76A50F09"/>
    <w:rsid w:val="76A72ED3"/>
    <w:rsid w:val="76AE6010"/>
    <w:rsid w:val="76BC00BF"/>
    <w:rsid w:val="76D917C8"/>
    <w:rsid w:val="76E97048"/>
    <w:rsid w:val="76F34E63"/>
    <w:rsid w:val="76F53C3E"/>
    <w:rsid w:val="76F7E08F"/>
    <w:rsid w:val="76FC2D5E"/>
    <w:rsid w:val="771147F0"/>
    <w:rsid w:val="771D4F43"/>
    <w:rsid w:val="772207AC"/>
    <w:rsid w:val="772B7660"/>
    <w:rsid w:val="773109EF"/>
    <w:rsid w:val="773F3E60"/>
    <w:rsid w:val="77435C67"/>
    <w:rsid w:val="774C5829"/>
    <w:rsid w:val="774D0E6D"/>
    <w:rsid w:val="7755BCB2"/>
    <w:rsid w:val="775D3981"/>
    <w:rsid w:val="777A05E8"/>
    <w:rsid w:val="777D5E36"/>
    <w:rsid w:val="77901BB9"/>
    <w:rsid w:val="77996CC0"/>
    <w:rsid w:val="77A4390F"/>
    <w:rsid w:val="77B92EBE"/>
    <w:rsid w:val="77BF50EE"/>
    <w:rsid w:val="77C27899"/>
    <w:rsid w:val="77C90C27"/>
    <w:rsid w:val="77D68B19"/>
    <w:rsid w:val="77D6A971"/>
    <w:rsid w:val="77E15580"/>
    <w:rsid w:val="77EA1E3E"/>
    <w:rsid w:val="77EB2D81"/>
    <w:rsid w:val="77EB59ED"/>
    <w:rsid w:val="77ED6374"/>
    <w:rsid w:val="77EFA5D6"/>
    <w:rsid w:val="77F263D0"/>
    <w:rsid w:val="77F4C78E"/>
    <w:rsid w:val="77FDE45F"/>
    <w:rsid w:val="77FF3260"/>
    <w:rsid w:val="78174088"/>
    <w:rsid w:val="7826607A"/>
    <w:rsid w:val="7859644F"/>
    <w:rsid w:val="786F7A21"/>
    <w:rsid w:val="787BBC4D"/>
    <w:rsid w:val="78911745"/>
    <w:rsid w:val="78A362FA"/>
    <w:rsid w:val="78CF6711"/>
    <w:rsid w:val="79050385"/>
    <w:rsid w:val="791F1447"/>
    <w:rsid w:val="79226841"/>
    <w:rsid w:val="79366790"/>
    <w:rsid w:val="79393B8B"/>
    <w:rsid w:val="794F89CB"/>
    <w:rsid w:val="79837D2B"/>
    <w:rsid w:val="7984452E"/>
    <w:rsid w:val="798E2128"/>
    <w:rsid w:val="7993773F"/>
    <w:rsid w:val="79A42324"/>
    <w:rsid w:val="79A978C7"/>
    <w:rsid w:val="79B5100C"/>
    <w:rsid w:val="79BF824A"/>
    <w:rsid w:val="79EE00CB"/>
    <w:rsid w:val="7A0128FA"/>
    <w:rsid w:val="7A066EEA"/>
    <w:rsid w:val="7A08012D"/>
    <w:rsid w:val="7A207153"/>
    <w:rsid w:val="7A3C1B84"/>
    <w:rsid w:val="7A440A39"/>
    <w:rsid w:val="7A4F18B8"/>
    <w:rsid w:val="7A552C46"/>
    <w:rsid w:val="7A765096"/>
    <w:rsid w:val="7A9814B1"/>
    <w:rsid w:val="7A9E639B"/>
    <w:rsid w:val="7AA80694"/>
    <w:rsid w:val="7ABB5D9A"/>
    <w:rsid w:val="7AE446F6"/>
    <w:rsid w:val="7AEF3976"/>
    <w:rsid w:val="7AF34939"/>
    <w:rsid w:val="7AFF49E0"/>
    <w:rsid w:val="7AFF9F3B"/>
    <w:rsid w:val="7B05466C"/>
    <w:rsid w:val="7B2014A6"/>
    <w:rsid w:val="7B2F4927"/>
    <w:rsid w:val="7B34327B"/>
    <w:rsid w:val="7B35F8E0"/>
    <w:rsid w:val="7B407452"/>
    <w:rsid w:val="7B4C161C"/>
    <w:rsid w:val="7B4F6276"/>
    <w:rsid w:val="7B580C40"/>
    <w:rsid w:val="7B5D6256"/>
    <w:rsid w:val="7B711B96"/>
    <w:rsid w:val="7B713AB0"/>
    <w:rsid w:val="7B7B363A"/>
    <w:rsid w:val="7B914152"/>
    <w:rsid w:val="7B9A7BC0"/>
    <w:rsid w:val="7BBD44C3"/>
    <w:rsid w:val="7BBDDB09"/>
    <w:rsid w:val="7BDC53CD"/>
    <w:rsid w:val="7BDFD958"/>
    <w:rsid w:val="7BE94A49"/>
    <w:rsid w:val="7BEF72B4"/>
    <w:rsid w:val="7BF070CA"/>
    <w:rsid w:val="7BF2699E"/>
    <w:rsid w:val="7BF5E8E8"/>
    <w:rsid w:val="7BFBBB85"/>
    <w:rsid w:val="7BFE17E7"/>
    <w:rsid w:val="7BFF8A67"/>
    <w:rsid w:val="7BFF8EDE"/>
    <w:rsid w:val="7C174657"/>
    <w:rsid w:val="7C18217D"/>
    <w:rsid w:val="7C224DAA"/>
    <w:rsid w:val="7C286864"/>
    <w:rsid w:val="7C32323F"/>
    <w:rsid w:val="7C345209"/>
    <w:rsid w:val="7C375F16"/>
    <w:rsid w:val="7C3945CD"/>
    <w:rsid w:val="7C3B1700"/>
    <w:rsid w:val="7C494B86"/>
    <w:rsid w:val="7C4D62CB"/>
    <w:rsid w:val="7C5E14DC"/>
    <w:rsid w:val="7C63789C"/>
    <w:rsid w:val="7C6DC4A2"/>
    <w:rsid w:val="7C716B68"/>
    <w:rsid w:val="7C975798"/>
    <w:rsid w:val="7C9FA294"/>
    <w:rsid w:val="7CBB30A6"/>
    <w:rsid w:val="7CBC0D5A"/>
    <w:rsid w:val="7CCD4D16"/>
    <w:rsid w:val="7CD460A4"/>
    <w:rsid w:val="7CDFE0CC"/>
    <w:rsid w:val="7CEA2EAC"/>
    <w:rsid w:val="7CFF6F18"/>
    <w:rsid w:val="7D0E6C30"/>
    <w:rsid w:val="7D1172F8"/>
    <w:rsid w:val="7D180687"/>
    <w:rsid w:val="7D3905FD"/>
    <w:rsid w:val="7D395681"/>
    <w:rsid w:val="7D3E3E65"/>
    <w:rsid w:val="7D450D50"/>
    <w:rsid w:val="7D5E28D0"/>
    <w:rsid w:val="7D6A4C5A"/>
    <w:rsid w:val="7D6C09D3"/>
    <w:rsid w:val="7D8950E1"/>
    <w:rsid w:val="7DA5B2B7"/>
    <w:rsid w:val="7DB6BE2E"/>
    <w:rsid w:val="7DBF757D"/>
    <w:rsid w:val="7DCB56F9"/>
    <w:rsid w:val="7DCFECEB"/>
    <w:rsid w:val="7DE33B91"/>
    <w:rsid w:val="7DE40569"/>
    <w:rsid w:val="7DE57E4C"/>
    <w:rsid w:val="7DF74740"/>
    <w:rsid w:val="7DF757FF"/>
    <w:rsid w:val="7DFA5FDE"/>
    <w:rsid w:val="7DFE6847"/>
    <w:rsid w:val="7DFF0DA4"/>
    <w:rsid w:val="7DFF2F31"/>
    <w:rsid w:val="7DFF37BC"/>
    <w:rsid w:val="7DFFFB75"/>
    <w:rsid w:val="7E27F710"/>
    <w:rsid w:val="7E307C52"/>
    <w:rsid w:val="7E357016"/>
    <w:rsid w:val="7E36EF82"/>
    <w:rsid w:val="7E461224"/>
    <w:rsid w:val="7E4B683A"/>
    <w:rsid w:val="7E6457E5"/>
    <w:rsid w:val="7E6F0F3C"/>
    <w:rsid w:val="7E8A55B4"/>
    <w:rsid w:val="7E9F28A2"/>
    <w:rsid w:val="7EA67F14"/>
    <w:rsid w:val="7EAF89D5"/>
    <w:rsid w:val="7EBA751C"/>
    <w:rsid w:val="7EBB576E"/>
    <w:rsid w:val="7EBF700A"/>
    <w:rsid w:val="7EC9775F"/>
    <w:rsid w:val="7ED06D3F"/>
    <w:rsid w:val="7EDE13EE"/>
    <w:rsid w:val="7EDE76AE"/>
    <w:rsid w:val="7EE747B5"/>
    <w:rsid w:val="7EE74A9C"/>
    <w:rsid w:val="7EF50554"/>
    <w:rsid w:val="7EFAC293"/>
    <w:rsid w:val="7EFB298D"/>
    <w:rsid w:val="7EFF3E6B"/>
    <w:rsid w:val="7EFFB056"/>
    <w:rsid w:val="7F114B2C"/>
    <w:rsid w:val="7F16502A"/>
    <w:rsid w:val="7F2B861B"/>
    <w:rsid w:val="7F2C21C7"/>
    <w:rsid w:val="7F2E7FCD"/>
    <w:rsid w:val="7F2F2C05"/>
    <w:rsid w:val="7F3379A0"/>
    <w:rsid w:val="7F380ACB"/>
    <w:rsid w:val="7F47F108"/>
    <w:rsid w:val="7F53F950"/>
    <w:rsid w:val="7F607C85"/>
    <w:rsid w:val="7F6B02A6"/>
    <w:rsid w:val="7F700308"/>
    <w:rsid w:val="7F7F6941"/>
    <w:rsid w:val="7F7FA3C1"/>
    <w:rsid w:val="7F7FF529"/>
    <w:rsid w:val="7F8ABE11"/>
    <w:rsid w:val="7FB56299"/>
    <w:rsid w:val="7FBE74B2"/>
    <w:rsid w:val="7FBF02A5"/>
    <w:rsid w:val="7FBF128D"/>
    <w:rsid w:val="7FC05006"/>
    <w:rsid w:val="7FD39647"/>
    <w:rsid w:val="7FD85EAB"/>
    <w:rsid w:val="7FDD282B"/>
    <w:rsid w:val="7FDEF66C"/>
    <w:rsid w:val="7FDF299E"/>
    <w:rsid w:val="7FE707E4"/>
    <w:rsid w:val="7FE7FA37"/>
    <w:rsid w:val="7FE8C385"/>
    <w:rsid w:val="7FE90264"/>
    <w:rsid w:val="7FF1B178"/>
    <w:rsid w:val="7FF35CC7"/>
    <w:rsid w:val="7FF762E6"/>
    <w:rsid w:val="7FF91EB6"/>
    <w:rsid w:val="7FFB041E"/>
    <w:rsid w:val="7FFBE7B1"/>
    <w:rsid w:val="7FFFBB95"/>
    <w:rsid w:val="7FFFCAD7"/>
    <w:rsid w:val="7FFFCBAD"/>
    <w:rsid w:val="7FFFDE1F"/>
    <w:rsid w:val="8F0F5B53"/>
    <w:rsid w:val="8F334163"/>
    <w:rsid w:val="8FD712E9"/>
    <w:rsid w:val="8FE7ED2E"/>
    <w:rsid w:val="8FFB4CB2"/>
    <w:rsid w:val="93FFEA52"/>
    <w:rsid w:val="94B52F0E"/>
    <w:rsid w:val="96DF9A5A"/>
    <w:rsid w:val="9B4C07EA"/>
    <w:rsid w:val="9BFDA5B7"/>
    <w:rsid w:val="9BFE9CA8"/>
    <w:rsid w:val="9BFF9AF6"/>
    <w:rsid w:val="9E3F8624"/>
    <w:rsid w:val="9F9F2D8D"/>
    <w:rsid w:val="9FEE6AD4"/>
    <w:rsid w:val="9FFB1FAA"/>
    <w:rsid w:val="A1EE7482"/>
    <w:rsid w:val="A1FFDE12"/>
    <w:rsid w:val="A6F7F4AB"/>
    <w:rsid w:val="A776FF9D"/>
    <w:rsid w:val="A9E5CA94"/>
    <w:rsid w:val="A9FCDE65"/>
    <w:rsid w:val="AD7EFB54"/>
    <w:rsid w:val="AD7F5FE5"/>
    <w:rsid w:val="AED78132"/>
    <w:rsid w:val="AF33C5A8"/>
    <w:rsid w:val="AF6032DB"/>
    <w:rsid w:val="AF6B48D9"/>
    <w:rsid w:val="AFBF5518"/>
    <w:rsid w:val="AFFFAC34"/>
    <w:rsid w:val="B07E24ED"/>
    <w:rsid w:val="B1FF02C8"/>
    <w:rsid w:val="B3572819"/>
    <w:rsid w:val="B5E7421D"/>
    <w:rsid w:val="B5FD1832"/>
    <w:rsid w:val="B7D57F4E"/>
    <w:rsid w:val="B7EF2909"/>
    <w:rsid w:val="B7FBA5D6"/>
    <w:rsid w:val="B7FFD242"/>
    <w:rsid w:val="BA9A50FC"/>
    <w:rsid w:val="BADE4593"/>
    <w:rsid w:val="BAF17E4B"/>
    <w:rsid w:val="BBCB299F"/>
    <w:rsid w:val="BBFA4107"/>
    <w:rsid w:val="BD7F44C0"/>
    <w:rsid w:val="BDD846F5"/>
    <w:rsid w:val="BDEF3E5D"/>
    <w:rsid w:val="BDF2911B"/>
    <w:rsid w:val="BDFEFAFB"/>
    <w:rsid w:val="BDFF1318"/>
    <w:rsid w:val="BE9F77D5"/>
    <w:rsid w:val="BED521F2"/>
    <w:rsid w:val="BEDE7BD8"/>
    <w:rsid w:val="BEED8A4E"/>
    <w:rsid w:val="BEFF7663"/>
    <w:rsid w:val="BF57915A"/>
    <w:rsid w:val="BF7E819B"/>
    <w:rsid w:val="BF936B30"/>
    <w:rsid w:val="BF9744F4"/>
    <w:rsid w:val="BF9B414B"/>
    <w:rsid w:val="BFBD1378"/>
    <w:rsid w:val="BFBF88C6"/>
    <w:rsid w:val="BFCF92C2"/>
    <w:rsid w:val="BFD253DD"/>
    <w:rsid w:val="BFEABAEC"/>
    <w:rsid w:val="BFEF3B23"/>
    <w:rsid w:val="BFFD163D"/>
    <w:rsid w:val="BFFF6634"/>
    <w:rsid w:val="BFFFA319"/>
    <w:rsid w:val="C3FBB85B"/>
    <w:rsid w:val="C433DFEC"/>
    <w:rsid w:val="C4FB735C"/>
    <w:rsid w:val="C57FC1FC"/>
    <w:rsid w:val="C5F74F8D"/>
    <w:rsid w:val="C7FFFA84"/>
    <w:rsid w:val="CAFB04A3"/>
    <w:rsid w:val="CC7C2149"/>
    <w:rsid w:val="CCFCCF1D"/>
    <w:rsid w:val="CDFD324C"/>
    <w:rsid w:val="CF2BCDF7"/>
    <w:rsid w:val="CF5BD381"/>
    <w:rsid w:val="CFFFE7E0"/>
    <w:rsid w:val="D2D7E6D4"/>
    <w:rsid w:val="D6D668DA"/>
    <w:rsid w:val="D6FC174C"/>
    <w:rsid w:val="D6FDE271"/>
    <w:rsid w:val="D7772BE2"/>
    <w:rsid w:val="D7E2B1D4"/>
    <w:rsid w:val="D7FCFBDC"/>
    <w:rsid w:val="D8FF5D81"/>
    <w:rsid w:val="DAA19E67"/>
    <w:rsid w:val="DAEBD003"/>
    <w:rsid w:val="DAFF9B1E"/>
    <w:rsid w:val="DBDB92F9"/>
    <w:rsid w:val="DBFFF44E"/>
    <w:rsid w:val="DD57D8FD"/>
    <w:rsid w:val="DE769A57"/>
    <w:rsid w:val="DEFE27A9"/>
    <w:rsid w:val="DEFFF24B"/>
    <w:rsid w:val="DF758B39"/>
    <w:rsid w:val="DF75E8FB"/>
    <w:rsid w:val="DFBFC390"/>
    <w:rsid w:val="DFC307CF"/>
    <w:rsid w:val="DFCED7C4"/>
    <w:rsid w:val="DFCF0D20"/>
    <w:rsid w:val="DFDD6D37"/>
    <w:rsid w:val="DFEDCB40"/>
    <w:rsid w:val="DFFC99DA"/>
    <w:rsid w:val="DFFE52CE"/>
    <w:rsid w:val="DFFFE701"/>
    <w:rsid w:val="E2E51765"/>
    <w:rsid w:val="E2F67B3D"/>
    <w:rsid w:val="E35B700B"/>
    <w:rsid w:val="E3BED114"/>
    <w:rsid w:val="E3EF52E7"/>
    <w:rsid w:val="E5DD699A"/>
    <w:rsid w:val="E7BF9BAA"/>
    <w:rsid w:val="E7DE8E3D"/>
    <w:rsid w:val="E7E7796D"/>
    <w:rsid w:val="E7FEA1A8"/>
    <w:rsid w:val="E9AFD44C"/>
    <w:rsid w:val="E9FDE6D4"/>
    <w:rsid w:val="EAEF523C"/>
    <w:rsid w:val="EB3D804C"/>
    <w:rsid w:val="EB78E779"/>
    <w:rsid w:val="EBFAAA58"/>
    <w:rsid w:val="EBFF70F5"/>
    <w:rsid w:val="ECDE2B76"/>
    <w:rsid w:val="ECDF6D6E"/>
    <w:rsid w:val="EDBE0459"/>
    <w:rsid w:val="EDBE6438"/>
    <w:rsid w:val="EDBF0596"/>
    <w:rsid w:val="EDDE1320"/>
    <w:rsid w:val="EDFF1D72"/>
    <w:rsid w:val="EEAF3EFA"/>
    <w:rsid w:val="EEC36FEE"/>
    <w:rsid w:val="EECB4D8E"/>
    <w:rsid w:val="EEDDD961"/>
    <w:rsid w:val="EF7F033C"/>
    <w:rsid w:val="EF7FB556"/>
    <w:rsid w:val="EFB501B4"/>
    <w:rsid w:val="EFCE04D3"/>
    <w:rsid w:val="EFDEB09B"/>
    <w:rsid w:val="EFDF4086"/>
    <w:rsid w:val="EFDF8463"/>
    <w:rsid w:val="EFEEE3DC"/>
    <w:rsid w:val="EFEFBB1D"/>
    <w:rsid w:val="EFF0F31F"/>
    <w:rsid w:val="EFF9FC7D"/>
    <w:rsid w:val="EFFD2C71"/>
    <w:rsid w:val="EFFF159A"/>
    <w:rsid w:val="F16FBEB5"/>
    <w:rsid w:val="F337368F"/>
    <w:rsid w:val="F36F8F4B"/>
    <w:rsid w:val="F3BD5F5A"/>
    <w:rsid w:val="F3DDFD87"/>
    <w:rsid w:val="F3FF5490"/>
    <w:rsid w:val="F4F76811"/>
    <w:rsid w:val="F58F079D"/>
    <w:rsid w:val="F62F5F2E"/>
    <w:rsid w:val="F6F1E017"/>
    <w:rsid w:val="F777DE11"/>
    <w:rsid w:val="F77E6053"/>
    <w:rsid w:val="F7AE3B30"/>
    <w:rsid w:val="F7BF0BEC"/>
    <w:rsid w:val="F7E74439"/>
    <w:rsid w:val="F7EF42E9"/>
    <w:rsid w:val="F7EFE0C6"/>
    <w:rsid w:val="F7FE4B5C"/>
    <w:rsid w:val="F7FF68DD"/>
    <w:rsid w:val="F7FF7FA1"/>
    <w:rsid w:val="F8BC9698"/>
    <w:rsid w:val="F95794E2"/>
    <w:rsid w:val="F968766B"/>
    <w:rsid w:val="F9DEA725"/>
    <w:rsid w:val="F9E7B0F6"/>
    <w:rsid w:val="F9F541A3"/>
    <w:rsid w:val="F9FEBC2F"/>
    <w:rsid w:val="FA7E14D2"/>
    <w:rsid w:val="FA7F8BAE"/>
    <w:rsid w:val="FB454EA8"/>
    <w:rsid w:val="FB7F0EFE"/>
    <w:rsid w:val="FB8FF9AF"/>
    <w:rsid w:val="FBD7B8E1"/>
    <w:rsid w:val="FBEFF37F"/>
    <w:rsid w:val="FBFD05EB"/>
    <w:rsid w:val="FBFEE597"/>
    <w:rsid w:val="FBFFE96B"/>
    <w:rsid w:val="FC9F3C6E"/>
    <w:rsid w:val="FCA0730B"/>
    <w:rsid w:val="FCBF934C"/>
    <w:rsid w:val="FCDA8499"/>
    <w:rsid w:val="FCFF41F1"/>
    <w:rsid w:val="FD4F90ED"/>
    <w:rsid w:val="FD74DF28"/>
    <w:rsid w:val="FD7B2FB4"/>
    <w:rsid w:val="FD7D2730"/>
    <w:rsid w:val="FD968BA0"/>
    <w:rsid w:val="FDDBE345"/>
    <w:rsid w:val="FDDC9C1C"/>
    <w:rsid w:val="FDDD59FC"/>
    <w:rsid w:val="FDED56B5"/>
    <w:rsid w:val="FDEF2F79"/>
    <w:rsid w:val="FDFFBF88"/>
    <w:rsid w:val="FE0DA4A5"/>
    <w:rsid w:val="FE7E1C25"/>
    <w:rsid w:val="FE7ED929"/>
    <w:rsid w:val="FEB7D924"/>
    <w:rsid w:val="FEBF93BA"/>
    <w:rsid w:val="FEF7C180"/>
    <w:rsid w:val="FEFB63B8"/>
    <w:rsid w:val="FEFFBC1D"/>
    <w:rsid w:val="FF32E9BF"/>
    <w:rsid w:val="FF3AF6C8"/>
    <w:rsid w:val="FF3D0266"/>
    <w:rsid w:val="FF625856"/>
    <w:rsid w:val="FF7959EF"/>
    <w:rsid w:val="FF7B76F3"/>
    <w:rsid w:val="FF7E0F02"/>
    <w:rsid w:val="FF9F7335"/>
    <w:rsid w:val="FFA375C4"/>
    <w:rsid w:val="FFA4F029"/>
    <w:rsid w:val="FFA755EE"/>
    <w:rsid w:val="FFAF313E"/>
    <w:rsid w:val="FFBB7132"/>
    <w:rsid w:val="FFBE442B"/>
    <w:rsid w:val="FFBF44F9"/>
    <w:rsid w:val="FFBF496A"/>
    <w:rsid w:val="FFBFF565"/>
    <w:rsid w:val="FFBFFA3D"/>
    <w:rsid w:val="FFCB453F"/>
    <w:rsid w:val="FFDEB6E5"/>
    <w:rsid w:val="FFDF61EB"/>
    <w:rsid w:val="FFDFF870"/>
    <w:rsid w:val="FFDFFECD"/>
    <w:rsid w:val="FFE657E5"/>
    <w:rsid w:val="FFEC40F5"/>
    <w:rsid w:val="FFF61407"/>
    <w:rsid w:val="FFF64BFF"/>
    <w:rsid w:val="FFF64DCD"/>
    <w:rsid w:val="FFFB63EA"/>
    <w:rsid w:val="FFFD0579"/>
    <w:rsid w:val="FFFD2366"/>
    <w:rsid w:val="FFFD9C7F"/>
    <w:rsid w:val="FFFDE6D2"/>
    <w:rsid w:val="FFFE1072"/>
    <w:rsid w:val="FFFE1C09"/>
    <w:rsid w:val="FFFEB73F"/>
    <w:rsid w:val="FFFF8A1F"/>
    <w:rsid w:val="FFFFE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qFormat="1"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after="160" w:line="360" w:lineRule="auto"/>
      <w:ind w:firstLine="720" w:firstLineChars="200"/>
      <w:jc w:val="both"/>
    </w:pPr>
    <w:rPr>
      <w:rFonts w:eastAsia="仿宋_GB2312" w:asciiTheme="minorHAnsi" w:hAnsiTheme="minorHAnsi" w:cstheme="minorBidi"/>
      <w:kern w:val="2"/>
      <w:sz w:val="32"/>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rPr>
  </w:style>
  <w:style w:type="paragraph" w:styleId="4">
    <w:name w:val="heading 3"/>
    <w:basedOn w:val="1"/>
    <w:next w:val="1"/>
    <w:unhideWhenUsed/>
    <w:qFormat/>
    <w:uiPriority w:val="0"/>
    <w:pPr>
      <w:keepNext/>
      <w:keepLines/>
      <w:spacing w:before="260" w:after="260" w:line="413" w:lineRule="auto"/>
      <w:outlineLvl w:val="2"/>
    </w:pPr>
    <w:rPr>
      <w:b/>
    </w:rPr>
  </w:style>
  <w:style w:type="paragraph" w:styleId="5">
    <w:name w:val="heading 4"/>
    <w:basedOn w:val="3"/>
    <w:next w:val="1"/>
    <w:unhideWhenUsed/>
    <w:qFormat/>
    <w:uiPriority w:val="0"/>
    <w:pPr>
      <w:spacing w:before="280" w:after="290" w:line="372" w:lineRule="auto"/>
      <w:outlineLvl w:val="3"/>
    </w:pPr>
    <w:rPr>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420"/>
    </w:pPr>
    <w:rPr>
      <w:rFonts w:ascii="等线" w:hAnsi="等线" w:eastAsia="等线" w:cs="宋体"/>
      <w:szCs w:val="22"/>
    </w:rPr>
  </w:style>
  <w:style w:type="paragraph" w:styleId="7">
    <w:name w:val="annotation text"/>
    <w:basedOn w:val="1"/>
    <w:link w:val="42"/>
    <w:qFormat/>
    <w:uiPriority w:val="99"/>
    <w:pPr>
      <w:jc w:val="left"/>
    </w:pPr>
  </w:style>
  <w:style w:type="paragraph" w:styleId="8">
    <w:name w:val="Body Text"/>
    <w:basedOn w:val="1"/>
    <w:next w:val="9"/>
    <w:qFormat/>
    <w:uiPriority w:val="0"/>
    <w:pPr>
      <w:spacing w:after="120"/>
    </w:pPr>
    <w:rPr>
      <w:rFonts w:ascii="仿宋_GB2312" w:hAnsi="宋体"/>
    </w:rPr>
  </w:style>
  <w:style w:type="paragraph" w:styleId="9">
    <w:name w:val="toc 5"/>
    <w:basedOn w:val="1"/>
    <w:next w:val="1"/>
    <w:unhideWhenUsed/>
    <w:qFormat/>
    <w:uiPriority w:val="0"/>
    <w:pPr>
      <w:ind w:left="1680" w:leftChars="800"/>
    </w:pPr>
    <w:rPr>
      <w:rFonts w:ascii="Calibri" w:hAnsi="Calibri" w:eastAsia="宋体" w:cs="Times New Roman"/>
      <w:sz w:val="21"/>
    </w:rPr>
  </w:style>
  <w:style w:type="paragraph" w:styleId="10">
    <w:name w:val="Body Text Indent"/>
    <w:basedOn w:val="1"/>
    <w:next w:val="1"/>
    <w:qFormat/>
    <w:uiPriority w:val="0"/>
    <w:pPr>
      <w:adjustRightInd w:val="0"/>
      <w:ind w:firstLine="560"/>
    </w:pPr>
    <w:rPr>
      <w:rFonts w:ascii="仿宋_GB2312"/>
      <w:sz w:val="28"/>
      <w:szCs w:val="28"/>
    </w:rPr>
  </w:style>
  <w:style w:type="paragraph" w:styleId="11">
    <w:name w:val="Balloon Text"/>
    <w:basedOn w:val="1"/>
    <w:link w:val="66"/>
    <w:qFormat/>
    <w:uiPriority w:val="0"/>
    <w:pPr>
      <w:spacing w:after="0" w:line="240" w:lineRule="auto"/>
    </w:pPr>
    <w:rPr>
      <w:sz w:val="18"/>
      <w:szCs w:val="18"/>
    </w:rPr>
  </w:style>
  <w:style w:type="paragraph" w:styleId="12">
    <w:name w:val="footer"/>
    <w:basedOn w:val="1"/>
    <w:link w:val="35"/>
    <w:qFormat/>
    <w:uiPriority w:val="99"/>
    <w:pPr>
      <w:tabs>
        <w:tab w:val="center" w:pos="4153"/>
        <w:tab w:val="right" w:pos="8306"/>
      </w:tabs>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4">
    <w:name w:val="toc 1"/>
    <w:basedOn w:val="1"/>
    <w:next w:val="1"/>
    <w:qFormat/>
    <w:uiPriority w:val="39"/>
  </w:style>
  <w:style w:type="paragraph" w:styleId="15">
    <w:name w:val="footnote text"/>
    <w:basedOn w:val="1"/>
    <w:qFormat/>
    <w:uiPriority w:val="0"/>
    <w:pPr>
      <w:jc w:val="left"/>
    </w:pPr>
    <w:rPr>
      <w:sz w:val="18"/>
      <w:szCs w:val="18"/>
    </w:rPr>
  </w:style>
  <w:style w:type="paragraph" w:styleId="16">
    <w:name w:val="toc 2"/>
    <w:basedOn w:val="1"/>
    <w:next w:val="1"/>
    <w:qFormat/>
    <w:uiPriority w:val="39"/>
    <w:pPr>
      <w:ind w:left="420" w:leftChars="200"/>
    </w:pPr>
  </w:style>
  <w:style w:type="paragraph" w:styleId="17">
    <w:name w:val="Body Text 2"/>
    <w:basedOn w:val="1"/>
    <w:next w:val="18"/>
    <w:qFormat/>
    <w:uiPriority w:val="0"/>
    <w:pPr>
      <w:ind w:firstLine="1840"/>
    </w:pPr>
  </w:style>
  <w:style w:type="paragraph" w:styleId="18">
    <w:name w:val="Body Text First Indent 2"/>
    <w:basedOn w:val="10"/>
    <w:next w:val="1"/>
    <w:qFormat/>
    <w:uiPriority w:val="0"/>
    <w:pPr>
      <w:ind w:firstLine="420"/>
    </w:p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Title"/>
    <w:basedOn w:val="1"/>
    <w:next w:val="1"/>
    <w:qFormat/>
    <w:uiPriority w:val="0"/>
    <w:pPr>
      <w:widowControl/>
      <w:jc w:val="center"/>
      <w:outlineLvl w:val="0"/>
    </w:pPr>
    <w:rPr>
      <w:rFonts w:ascii="宋体" w:hAnsi="宋体" w:eastAsia="华文中宋" w:cs="Times New Roman"/>
      <w:b/>
      <w:bCs/>
      <w:sz w:val="36"/>
      <w:szCs w:val="32"/>
    </w:rPr>
  </w:style>
  <w:style w:type="paragraph" w:styleId="21">
    <w:name w:val="annotation subject"/>
    <w:basedOn w:val="7"/>
    <w:next w:val="7"/>
    <w:link w:val="43"/>
    <w:qFormat/>
    <w:uiPriority w:val="0"/>
    <w:rPr>
      <w:b/>
      <w:bCs/>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Emphasis"/>
    <w:qFormat/>
    <w:uiPriority w:val="20"/>
    <w:rPr>
      <w:rFonts w:hint="eastAsia" w:ascii="楷体_GB2312" w:eastAsia="楷体_GB2312"/>
      <w:b/>
      <w:bCs/>
    </w:rPr>
  </w:style>
  <w:style w:type="character" w:styleId="27">
    <w:name w:val="Hyperlink"/>
    <w:basedOn w:val="24"/>
    <w:unhideWhenUsed/>
    <w:qFormat/>
    <w:uiPriority w:val="99"/>
    <w:rPr>
      <w:color w:val="0026E5" w:themeColor="hyperlink"/>
      <w:u w:val="single"/>
      <w14:textFill>
        <w14:solidFill>
          <w14:schemeClr w14:val="hlink"/>
        </w14:solidFill>
      </w14:textFill>
    </w:rPr>
  </w:style>
  <w:style w:type="character" w:styleId="28">
    <w:name w:val="annotation reference"/>
    <w:basedOn w:val="24"/>
    <w:qFormat/>
    <w:uiPriority w:val="99"/>
    <w:rPr>
      <w:sz w:val="21"/>
      <w:szCs w:val="21"/>
    </w:rPr>
  </w:style>
  <w:style w:type="character" w:styleId="29">
    <w:name w:val="footnote reference"/>
    <w:basedOn w:val="24"/>
    <w:qFormat/>
    <w:uiPriority w:val="0"/>
    <w:rPr>
      <w:vertAlign w:val="superscript"/>
    </w:rPr>
  </w:style>
  <w:style w:type="paragraph" w:customStyle="1" w:styleId="30">
    <w:name w:val="正文缩进1"/>
    <w:basedOn w:val="1"/>
    <w:next w:val="14"/>
    <w:qFormat/>
    <w:uiPriority w:val="0"/>
    <w:pPr>
      <w:spacing w:line="500" w:lineRule="exact"/>
      <w:ind w:right="26" w:rightChars="8" w:firstLine="640"/>
    </w:pPr>
    <w:rPr>
      <w:rFonts w:ascii="楷体_GB2312" w:eastAsia="楷体_GB2312"/>
      <w:szCs w:val="32"/>
    </w:rPr>
  </w:style>
  <w:style w:type="paragraph" w:customStyle="1" w:styleId="31">
    <w:name w:val="二级小节"/>
    <w:basedOn w:val="3"/>
    <w:next w:val="1"/>
    <w:qFormat/>
    <w:uiPriority w:val="0"/>
    <w:pPr>
      <w:spacing w:line="580" w:lineRule="exact"/>
      <w:ind w:firstLine="643"/>
    </w:pPr>
    <w:rPr>
      <w:rFonts w:hint="eastAsia" w:ascii="Times New Roman" w:hAnsi="Times New Roman" w:eastAsia="楷体_GB2312" w:cs="Times New Roman"/>
      <w:szCs w:val="32"/>
    </w:rPr>
  </w:style>
  <w:style w:type="paragraph" w:customStyle="1" w:styleId="32">
    <w:name w:val="一级章"/>
    <w:basedOn w:val="2"/>
    <w:next w:val="1"/>
    <w:qFormat/>
    <w:uiPriority w:val="0"/>
    <w:pPr>
      <w:spacing w:line="360" w:lineRule="auto"/>
      <w:ind w:firstLine="640"/>
    </w:pPr>
    <w:rPr>
      <w:rFonts w:hint="eastAsia" w:ascii="黑体" w:hAnsi="黑体" w:eastAsia="黑体" w:cs="Times New Roman"/>
      <w:sz w:val="32"/>
      <w:szCs w:val="32"/>
    </w:rPr>
  </w:style>
  <w:style w:type="paragraph" w:customStyle="1" w:styleId="33">
    <w:name w:val="修订1"/>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styleId="34">
    <w:name w:val="List Paragraph"/>
    <w:basedOn w:val="1"/>
    <w:unhideWhenUsed/>
    <w:qFormat/>
    <w:uiPriority w:val="99"/>
    <w:pPr>
      <w:ind w:firstLine="420"/>
    </w:pPr>
  </w:style>
  <w:style w:type="character" w:customStyle="1" w:styleId="35">
    <w:name w:val="页脚 字符"/>
    <w:basedOn w:val="24"/>
    <w:link w:val="12"/>
    <w:qFormat/>
    <w:uiPriority w:val="99"/>
    <w:rPr>
      <w:rFonts w:eastAsia="仿宋_GB2312" w:asciiTheme="minorHAnsi" w:hAnsiTheme="minorHAnsi" w:cstheme="minorBidi"/>
      <w:kern w:val="2"/>
      <w:sz w:val="18"/>
      <w:szCs w:val="24"/>
    </w:rPr>
  </w:style>
  <w:style w:type="paragraph" w:customStyle="1" w:styleId="36">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37">
    <w:name w:val="WPSOffice手动目录 2"/>
    <w:qFormat/>
    <w:uiPriority w:val="0"/>
    <w:pPr>
      <w:spacing w:after="160" w:line="278" w:lineRule="auto"/>
      <w:ind w:left="200" w:leftChars="200"/>
    </w:pPr>
    <w:rPr>
      <w:rFonts w:ascii="Times New Roman" w:hAnsi="Times New Roman" w:eastAsia="宋体" w:cs="Times New Roman"/>
      <w:lang w:val="en-US" w:eastAsia="zh-CN" w:bidi="ar-SA"/>
    </w:rPr>
  </w:style>
  <w:style w:type="paragraph" w:customStyle="1" w:styleId="38">
    <w:name w:val="WPSOffice手动目录 3"/>
    <w:qFormat/>
    <w:uiPriority w:val="0"/>
    <w:pPr>
      <w:spacing w:after="160" w:line="278" w:lineRule="auto"/>
      <w:ind w:left="400" w:leftChars="400"/>
    </w:pPr>
    <w:rPr>
      <w:rFonts w:ascii="Times New Roman" w:hAnsi="Times New Roman" w:eastAsia="宋体" w:cs="Times New Roman"/>
      <w:lang w:val="en-US" w:eastAsia="zh-CN" w:bidi="ar-SA"/>
    </w:rPr>
  </w:style>
  <w:style w:type="paragraph" w:customStyle="1" w:styleId="39">
    <w:name w:val="修订2"/>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40">
    <w:name w:val="标准文字"/>
    <w:basedOn w:val="1"/>
    <w:qFormat/>
    <w:uiPriority w:val="0"/>
    <w:pPr>
      <w:overflowPunct w:val="0"/>
      <w:ind w:firstLine="600"/>
    </w:pPr>
    <w:rPr>
      <w:szCs w:val="30"/>
    </w:rPr>
  </w:style>
  <w:style w:type="paragraph" w:customStyle="1" w:styleId="41">
    <w:name w:val="修订3"/>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character" w:customStyle="1" w:styleId="42">
    <w:name w:val="批注文字 字符"/>
    <w:basedOn w:val="24"/>
    <w:link w:val="7"/>
    <w:qFormat/>
    <w:uiPriority w:val="99"/>
    <w:rPr>
      <w:rFonts w:eastAsia="仿宋_GB2312" w:asciiTheme="minorHAnsi" w:hAnsiTheme="minorHAnsi" w:cstheme="minorBidi"/>
      <w:kern w:val="2"/>
      <w:sz w:val="32"/>
      <w:szCs w:val="24"/>
    </w:rPr>
  </w:style>
  <w:style w:type="character" w:customStyle="1" w:styleId="43">
    <w:name w:val="批注主题 字符"/>
    <w:basedOn w:val="42"/>
    <w:link w:val="21"/>
    <w:qFormat/>
    <w:uiPriority w:val="0"/>
    <w:rPr>
      <w:rFonts w:eastAsia="仿宋_GB2312" w:asciiTheme="minorHAnsi" w:hAnsiTheme="minorHAnsi" w:cstheme="minorBidi"/>
      <w:b/>
      <w:bCs/>
      <w:kern w:val="2"/>
      <w:sz w:val="32"/>
      <w:szCs w:val="24"/>
    </w:rPr>
  </w:style>
  <w:style w:type="paragraph" w:customStyle="1" w:styleId="44">
    <w:name w:val="Normal Indent1"/>
    <w:qFormat/>
    <w:uiPriority w:val="0"/>
    <w:pPr>
      <w:widowControl w:val="0"/>
      <w:suppressAutoHyphens/>
      <w:spacing w:after="160" w:line="278" w:lineRule="auto"/>
      <w:ind w:firstLine="420" w:firstLineChars="200"/>
      <w:jc w:val="both"/>
    </w:pPr>
    <w:rPr>
      <w:rFonts w:ascii="Calibri" w:hAnsi="Calibri" w:eastAsia="宋体" w:cs="Times New Roman"/>
      <w:kern w:val="2"/>
      <w:sz w:val="21"/>
      <w:szCs w:val="24"/>
      <w:lang w:val="en-US" w:eastAsia="zh-CN" w:bidi="ar-SA"/>
    </w:rPr>
  </w:style>
  <w:style w:type="paragraph" w:customStyle="1" w:styleId="45">
    <w:name w:val="修订4"/>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46">
    <w:name w:val="修订5"/>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47">
    <w:name w:val="修订6"/>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48">
    <w:name w:val="修订7"/>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character" w:customStyle="1" w:styleId="49">
    <w:name w:val="font21"/>
    <w:basedOn w:val="24"/>
    <w:qFormat/>
    <w:uiPriority w:val="0"/>
    <w:rPr>
      <w:rFonts w:hint="eastAsia" w:ascii="仿宋_GB2312" w:eastAsia="仿宋_GB2312" w:cs="仿宋_GB2312"/>
      <w:b/>
      <w:bCs/>
      <w:color w:val="000000"/>
      <w:sz w:val="22"/>
      <w:szCs w:val="22"/>
      <w:u w:val="none"/>
    </w:rPr>
  </w:style>
  <w:style w:type="character" w:customStyle="1" w:styleId="50">
    <w:name w:val="font61"/>
    <w:basedOn w:val="24"/>
    <w:qFormat/>
    <w:uiPriority w:val="0"/>
    <w:rPr>
      <w:rFonts w:hint="default" w:ascii="Times New Roman" w:hAnsi="Times New Roman" w:cs="Times New Roman"/>
      <w:b/>
      <w:bCs/>
      <w:color w:val="000000"/>
      <w:sz w:val="22"/>
      <w:szCs w:val="22"/>
      <w:u w:val="none"/>
    </w:rPr>
  </w:style>
  <w:style w:type="paragraph" w:customStyle="1" w:styleId="51">
    <w:name w:val="修订8"/>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character" w:customStyle="1" w:styleId="52">
    <w:name w:val="15"/>
    <w:basedOn w:val="24"/>
    <w:qFormat/>
    <w:uiPriority w:val="0"/>
    <w:rPr>
      <w:rFonts w:hint="default" w:ascii="Times New Roman" w:hAnsi="Times New Roman" w:eastAsia="楷体" w:cs="Times New Roman"/>
      <w:b/>
      <w:bCs/>
      <w:sz w:val="32"/>
      <w:szCs w:val="32"/>
    </w:rPr>
  </w:style>
  <w:style w:type="paragraph" w:customStyle="1" w:styleId="53">
    <w:name w:val="修订9"/>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54">
    <w:name w:val="修订10"/>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55">
    <w:name w:val="TOC 标题1"/>
    <w:basedOn w:val="2"/>
    <w:next w:val="1"/>
    <w:unhideWhenUsed/>
    <w:qFormat/>
    <w:uiPriority w:val="39"/>
    <w:pPr>
      <w:widowControl/>
      <w:snapToGrid/>
      <w:spacing w:before="240" w:after="0" w:line="259" w:lineRule="auto"/>
      <w:ind w:firstLine="0" w:firstLineChars="0"/>
      <w:jc w:val="left"/>
      <w:outlineLvl w:val="9"/>
    </w:pPr>
    <w:rPr>
      <w:rFonts w:asciiTheme="majorHAnsi" w:hAnsiTheme="majorHAnsi" w:eastAsiaTheme="majorEastAsia" w:cstheme="majorBidi"/>
      <w:b w:val="0"/>
      <w:color w:val="2E54A1" w:themeColor="accent1" w:themeShade="BF"/>
      <w:kern w:val="0"/>
      <w:sz w:val="32"/>
      <w:szCs w:val="32"/>
    </w:rPr>
  </w:style>
  <w:style w:type="paragraph" w:customStyle="1" w:styleId="56">
    <w:name w:val="修订11"/>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57">
    <w:name w:val="修订12"/>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58">
    <w:name w:val="修订13"/>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59">
    <w:name w:val="正文格式"/>
    <w:basedOn w:val="1"/>
    <w:qFormat/>
    <w:uiPriority w:val="0"/>
    <w:pPr>
      <w:ind w:firstLine="640"/>
    </w:pPr>
    <w:rPr>
      <w:rFonts w:ascii="仿宋_GB2312" w:hAnsi="黑体"/>
      <w:kern w:val="0"/>
      <w:szCs w:val="36"/>
    </w:rPr>
  </w:style>
  <w:style w:type="paragraph" w:customStyle="1" w:styleId="60">
    <w:name w:val="章标题"/>
    <w:basedOn w:val="1"/>
    <w:qFormat/>
    <w:uiPriority w:val="0"/>
    <w:pPr>
      <w:spacing w:afterLines="50" w:line="720" w:lineRule="exact"/>
      <w:ind w:firstLine="640"/>
      <w:jc w:val="left"/>
      <w:outlineLvl w:val="0"/>
    </w:pPr>
    <w:rPr>
      <w:rFonts w:ascii="黑体" w:hAnsi="黑体" w:eastAsia="黑体"/>
      <w:kern w:val="0"/>
      <w:szCs w:val="32"/>
    </w:rPr>
  </w:style>
  <w:style w:type="paragraph" w:customStyle="1" w:styleId="61">
    <w:name w:val="修订14"/>
    <w:hidden/>
    <w:unhideWhenUsed/>
    <w:qFormat/>
    <w:uiPriority w:val="99"/>
    <w:pPr>
      <w:spacing w:after="160" w:line="278" w:lineRule="auto"/>
    </w:pPr>
    <w:rPr>
      <w:rFonts w:eastAsia="仿宋_GB2312" w:asciiTheme="minorHAnsi" w:hAnsiTheme="minorHAnsi" w:cstheme="minorBidi"/>
      <w:kern w:val="2"/>
      <w:sz w:val="32"/>
      <w:szCs w:val="24"/>
      <w:lang w:val="en-US" w:eastAsia="zh-CN" w:bidi="ar-SA"/>
    </w:rPr>
  </w:style>
  <w:style w:type="paragraph" w:customStyle="1" w:styleId="62">
    <w:name w:val="修订15"/>
    <w:hidden/>
    <w:unhideWhenUsed/>
    <w:qFormat/>
    <w:uiPriority w:val="99"/>
    <w:rPr>
      <w:rFonts w:eastAsia="仿宋_GB2312" w:asciiTheme="minorHAnsi" w:hAnsiTheme="minorHAnsi" w:cstheme="minorBidi"/>
      <w:kern w:val="2"/>
      <w:sz w:val="32"/>
      <w:szCs w:val="24"/>
      <w:lang w:val="en-US" w:eastAsia="zh-CN" w:bidi="ar-SA"/>
    </w:rPr>
  </w:style>
  <w:style w:type="paragraph" w:customStyle="1" w:styleId="63">
    <w:name w:val="修订16"/>
    <w:hidden/>
    <w:unhideWhenUsed/>
    <w:qFormat/>
    <w:uiPriority w:val="99"/>
    <w:rPr>
      <w:rFonts w:eastAsia="仿宋_GB2312" w:asciiTheme="minorHAnsi" w:hAnsiTheme="minorHAnsi" w:cstheme="minorBidi"/>
      <w:kern w:val="2"/>
      <w:sz w:val="32"/>
      <w:szCs w:val="24"/>
      <w:lang w:val="en-US" w:eastAsia="zh-CN" w:bidi="ar-SA"/>
    </w:rPr>
  </w:style>
  <w:style w:type="paragraph" w:customStyle="1" w:styleId="64">
    <w:name w:val="修订17"/>
    <w:hidden/>
    <w:unhideWhenUsed/>
    <w:qFormat/>
    <w:uiPriority w:val="99"/>
    <w:rPr>
      <w:rFonts w:eastAsia="仿宋_GB2312" w:asciiTheme="minorHAnsi" w:hAnsiTheme="minorHAnsi" w:cstheme="minorBidi"/>
      <w:kern w:val="2"/>
      <w:sz w:val="32"/>
      <w:szCs w:val="24"/>
      <w:lang w:val="en-US" w:eastAsia="zh-CN" w:bidi="ar-SA"/>
    </w:rPr>
  </w:style>
  <w:style w:type="paragraph" w:customStyle="1" w:styleId="65">
    <w:name w:val="修订18"/>
    <w:hidden/>
    <w:unhideWhenUsed/>
    <w:qFormat/>
    <w:uiPriority w:val="99"/>
    <w:rPr>
      <w:rFonts w:eastAsia="仿宋_GB2312" w:asciiTheme="minorHAnsi" w:hAnsiTheme="minorHAnsi" w:cstheme="minorBidi"/>
      <w:kern w:val="2"/>
      <w:sz w:val="32"/>
      <w:szCs w:val="24"/>
      <w:lang w:val="en-US" w:eastAsia="zh-CN" w:bidi="ar-SA"/>
    </w:rPr>
  </w:style>
  <w:style w:type="character" w:customStyle="1" w:styleId="66">
    <w:name w:val="批注框文本 字符"/>
    <w:basedOn w:val="24"/>
    <w:link w:val="11"/>
    <w:qFormat/>
    <w:uiPriority w:val="0"/>
    <w:rPr>
      <w:rFonts w:eastAsia="仿宋_GB2312" w:asciiTheme="minorHAnsi" w:hAnsiTheme="minorHAnsi" w:cstheme="minorBidi"/>
      <w:kern w:val="2"/>
      <w:sz w:val="18"/>
      <w:szCs w:val="18"/>
    </w:rPr>
  </w:style>
  <w:style w:type="paragraph" w:customStyle="1" w:styleId="67">
    <w:name w:val="Char Char Char Char"/>
    <w:basedOn w:val="1"/>
    <w:qFormat/>
    <w:uiPriority w:val="0"/>
    <w:pPr>
      <w:snapToGrid/>
      <w:spacing w:after="0" w:line="240" w:lineRule="auto"/>
      <w:ind w:firstLine="0" w:firstLineChars="0"/>
    </w:pPr>
    <w:rPr>
      <w:rFonts w:ascii="Calibri" w:hAnsi="Calibri" w:eastAsia="宋体" w:cs="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环规院 战略部</Company>
  <Pages>17</Pages>
  <Words>1714</Words>
  <Characters>9775</Characters>
  <Lines>81</Lines>
  <Paragraphs>22</Paragraphs>
  <TotalTime>1</TotalTime>
  <ScaleCrop>false</ScaleCrop>
  <LinksUpToDate>false</LinksUpToDate>
  <CharactersWithSpaces>11467</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2026-08-08T08:00:00Z</dcterms:created>
  <dc:creator>肖旸</dc:creator>
  <cp:lastModifiedBy>greatwall</cp:lastModifiedBy>
  <cp:lastPrinted>2026-03-26T12:47:00Z</cp:lastPrinted>
  <dcterms:modified xsi:type="dcterms:W3CDTF">2026-09-30T09:55:55Z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4A8442A0D0DB14BC00F9A86987F21CCB_43</vt:lpwstr>
  </property>
  <property fmtid="{D5CDD505-2E9C-101B-9397-08002B2CF9AE}" pid="4" name="KSOTemplateDocerSaveRecord">
    <vt:lpwstr>eyJoZGlkIjoiNDI2MzA4YzFhYjllZTczZTMyOTNhYjA5YzQ2N2MxMzQiLCJ1c2VySWQiOiI0NTkwMzI4ODUifQ==</vt:lpwstr>
  </property>
</Properties>
</file>