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洛阳市“十五五”国土空间生态修复规划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（征求意见稿）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为贯彻落实党的二十大和二十届历次全会精神，依据《河南省“十五五”国土空间生态修复规划》、《洛阳市国民经济和社会发展第十五个五年规划纲要》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结合洛阳市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十四五”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生态修复实施成效，编制《洛阳市“十五五”国土空间生态修复规划》（以下简称《规划》），规划期为2025—2030年。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“十五五”是美丽洛阳建设的关键阶段，是巩固拓展“十四五”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生态修复成果，推动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生态修复工作由“量”向“质”转变的攻坚阶段。为全面落实我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</w:rPr>
        <w:t>“十五五”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部署，处理好生态修复与城乡建设、产业发展、耕地保护的关系，亟需一个系统性规划以全方位统筹指导全市的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坚持以习近平新时代中国特色社会主义思想为指导，全面贯彻党的二十大和二十届历次全会精神，深入践行习近平生态文明思想，认真落实习近平总书记视察河南重要讲话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重要指示精神，聚焦“两高四着力”重大要求。统筹山水林田湖草沙一体化保护和系统治理，完善现代生态治理体系，筑牢南部山地生态安全屏障，优化黄河、伊洛河流域生态功能，推动生态保护修复与乡村振兴、文旅融合、绿色产业协同发展，全力打造生态安全稳固、蓝绿空间交融、生态价值彰显的新时代美丽洛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一是科学推进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生态修复工作。牢固树立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绿水青山就是金山银山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理念，尊重生态演替规律，坚持自然恢复为主、人工修复为辅，减少过度人工干预。不再片面追求造林增量，更加聚焦森林、湿地、流域生态质量提升，持续改善生态系统多样性、稳定性、持续性，推动生态保护从数量增长转向质量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统筹推进生态系统优化。树立山水林田湖草沙生命共同体理念，打破行政单元壁垒，以黄河、伊河、洛河、北汝河等完整流域为单元开展综合治理，统筹山上山下、上游下游、城乡之间生态修复，强化跨区域生态联防联治，实现治山、治水、治矿、治城一体推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三是精准安排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生态修复任务。坚持宜林则林、宜草则草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、宜荒则荒</w:t>
      </w:r>
      <w:r>
        <w:rPr>
          <w:rFonts w:hint="eastAsia" w:ascii="仿宋_GB2312" w:hAnsi="仿宋_GB2312" w:eastAsia="仿宋_GB2312" w:cs="仿宋_GB2312"/>
          <w:sz w:val="32"/>
          <w:szCs w:val="32"/>
        </w:rPr>
        <w:t>的指导方针。针对南部山地、黄土丘陵、伊洛河谷、黄河阶地、城镇建成区不同生态问题，分类制定修复路径，强化困难造林地、矿山废弃地、水土流失重点区等区域的精准治理。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是建立多元主体协同推进的生态治理模式。压实各级政府主体责任，强化部门协同，拓宽社会资本参与生态修复投融资渠道，完善社会监督、公众参与机制。坚持生态惠民，让生态修复成果惠及城乡群众，形成政府主导、市场参与、全社会共同守护的生态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《规划》立足洛阳市域生态本底，系统梳理“十四五”国土空间生态修复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成效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短板，明确“十五五”国土空间生态修复的主要目标、空间格局、重点任务、重大工程、制度改革以及保障举措，全文分为六个部分。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第一部分：现状与形势。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全面复盘总结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洛阳市</w:t>
      </w:r>
      <w:r>
        <w:rPr>
          <w:rFonts w:hint="eastAsia" w:ascii="仿宋_GB2312" w:hAnsi="仿宋_GB2312" w:eastAsia="仿宋_GB2312" w:cs="仿宋_GB2312"/>
          <w:sz w:val="32"/>
          <w:szCs w:val="32"/>
        </w:rPr>
        <w:t>“十四五”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生态修复方面取得的成绩，并结合国家、河南省及洛阳市“十五五”国民经济发展纲要，客观分析“十五五”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时期国土空间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生态修复工作所面临的机遇及挑战。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第二部分：生态修复空间格局。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依托洛阳市“四面环山、六水并流”的自然地理现状，以重要山脉、流域生态系统的整体性和连通性为基础，充分考虑区域生态安全，统筹生态保护需求和经济社会发展等因素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构建洛阳市国土空间生态修复空间格局。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第三部分：生态修复重点工程。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“十五五”时期洛阳生态保护修复面临的新形势、新任务，聚焦生态系统退化、水土流失、矿山损毁、湿地萎缩、生物多样性受胁等突出问题，统筹生态、农业、城镇三类国土空间，以山体、河流、湿地、森林、土地、矿山为主要修复对象，分类施策、分区推进，对五大功能分区差异化生态问题部署任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全面提升生态系统韧性与服务功能，为洛阳高质量发展筑牢生态安全屏障。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第四部分：保障措施。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一是强化统筹调度，压实闭环责任。坚持党委领导、政府负责，明确各部门、各县（区）职责分工，建立部门联动协调机制，确保工程进度。二是强化资金要素保障。统筹各级财政资金，积极争取国家山水工程专项资金，用好专项债券，引导社会资本参与，提高资金使用绩效。三是增强科技数字赋能，完善标准体系。依托国土空间“一张图”信息系统，推进修复数据归集共享，构建天基遥感、空中巡航、地面核查、云端管理的立体监测体系。四是健全督导评估考核。将规划核心指标纳入相关考核，开展中期评估和期末评估，根据评估结果动态优化实施重点。五是强化宣传引导公众参与。加大生态文明宣传，畅通公众监督渠道，鼓励社会组织、群众参与生态管护，营造全社会共同参与美丽洛阳建设氛围。</w:t>
      </w:r>
    </w:p>
    <w:p>
      <w:pPr>
        <w:rPr>
          <w:rFonts w:hint="eastAsia" w:ascii="仿宋_GB2312" w:hAnsi="楷体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简体">
    <w:altName w:val="方正书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F53"/>
    <w:rsid w:val="00167FDB"/>
    <w:rsid w:val="001A161A"/>
    <w:rsid w:val="002E4CDF"/>
    <w:rsid w:val="003A3747"/>
    <w:rsid w:val="0045281A"/>
    <w:rsid w:val="004D0DAA"/>
    <w:rsid w:val="008454EB"/>
    <w:rsid w:val="00906907"/>
    <w:rsid w:val="00955580"/>
    <w:rsid w:val="009567CF"/>
    <w:rsid w:val="009D5FC1"/>
    <w:rsid w:val="00AE453B"/>
    <w:rsid w:val="00B16959"/>
    <w:rsid w:val="00B51836"/>
    <w:rsid w:val="00B76F53"/>
    <w:rsid w:val="00B83024"/>
    <w:rsid w:val="00BE5A77"/>
    <w:rsid w:val="00C40C72"/>
    <w:rsid w:val="00DF6EC4"/>
    <w:rsid w:val="00EC5785"/>
    <w:rsid w:val="00F171D5"/>
    <w:rsid w:val="2FF72EE3"/>
    <w:rsid w:val="39FF6EE6"/>
    <w:rsid w:val="3ED704D6"/>
    <w:rsid w:val="5DFF843F"/>
    <w:rsid w:val="5FDA4AD1"/>
    <w:rsid w:val="6BF56B71"/>
    <w:rsid w:val="6F6EF65A"/>
    <w:rsid w:val="6FE0DF4C"/>
    <w:rsid w:val="7BAF7437"/>
    <w:rsid w:val="7BF58855"/>
    <w:rsid w:val="7FB7E5D3"/>
    <w:rsid w:val="9FE17D75"/>
    <w:rsid w:val="F7EF1612"/>
    <w:rsid w:val="FDB13AD5"/>
    <w:rsid w:val="FFFF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278</Words>
  <Characters>1591</Characters>
  <Lines>13</Lines>
  <Paragraphs>3</Paragraphs>
  <TotalTime>9</TotalTime>
  <ScaleCrop>false</ScaleCrop>
  <LinksUpToDate>false</LinksUpToDate>
  <CharactersWithSpaces>1866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2026-09-23T07:55:00Z</dcterms:created>
  <dc:creator>DELL</dc:creator>
  <cp:lastModifiedBy>greatwall</cp:lastModifiedBy>
  <dcterms:modified xsi:type="dcterms:W3CDTF">2026-09-24T17:04:12Z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