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E0765">
      <w:pPr>
        <w:jc w:val="center"/>
        <w:rPr>
          <w:rFonts w:hint="eastAsia" w:ascii="仿宋_GB2312" w:hAnsi="仿宋_GB2312" w:eastAsia="仿宋_GB2312" w:cs="仿宋_GB2312"/>
          <w:i w:val="0"/>
          <w:iCs w:val="0"/>
          <w:caps w:val="0"/>
          <w:color w:val="000000"/>
          <w:spacing w:val="0"/>
          <w:sz w:val="32"/>
          <w:szCs w:val="32"/>
        </w:rPr>
      </w:pPr>
      <w:bookmarkStart w:id="0" w:name="_GoBack"/>
      <w:bookmarkEnd w:id="0"/>
      <w:r>
        <w:rPr>
          <w:rFonts w:hint="eastAsia" w:ascii="仿宋_GB2312" w:hAnsi="仿宋_GB2312" w:eastAsia="仿宋_GB2312" w:cs="仿宋_GB2312"/>
          <w:i w:val="0"/>
          <w:iCs w:val="0"/>
          <w:caps w:val="0"/>
          <w:color w:val="000000"/>
          <w:spacing w:val="0"/>
          <w:sz w:val="32"/>
          <w:szCs w:val="32"/>
        </w:rPr>
        <w:t>202</w:t>
      </w:r>
      <w:r>
        <w:rPr>
          <w:rFonts w:hint="eastAsia" w:ascii="仿宋_GB2312" w:hAnsi="仿宋_GB2312" w:eastAsia="仿宋_GB2312" w:cs="仿宋_GB2312"/>
          <w:i w:val="0"/>
          <w:iCs w:val="0"/>
          <w:caps w:val="0"/>
          <w:color w:val="000000"/>
          <w:spacing w:val="0"/>
          <w:sz w:val="32"/>
          <w:szCs w:val="32"/>
          <w:lang w:val="en-US" w:eastAsia="zh-CN"/>
        </w:rPr>
        <w:t>6</w:t>
      </w:r>
      <w:r>
        <w:rPr>
          <w:rFonts w:hint="eastAsia" w:ascii="仿宋_GB2312" w:hAnsi="仿宋_GB2312" w:eastAsia="仿宋_GB2312" w:cs="仿宋_GB2312"/>
          <w:i w:val="0"/>
          <w:iCs w:val="0"/>
          <w:caps w:val="0"/>
          <w:color w:val="000000"/>
          <w:spacing w:val="0"/>
          <w:sz w:val="32"/>
          <w:szCs w:val="32"/>
        </w:rPr>
        <w:t>年</w:t>
      </w:r>
      <w:r>
        <w:rPr>
          <w:rFonts w:hint="eastAsia" w:ascii="仿宋_GB2312" w:hAnsi="仿宋_GB2312" w:eastAsia="仿宋_GB2312" w:cs="仿宋_GB2312"/>
          <w:i w:val="0"/>
          <w:iCs w:val="0"/>
          <w:caps w:val="0"/>
          <w:color w:val="000000"/>
          <w:spacing w:val="0"/>
          <w:sz w:val="32"/>
          <w:szCs w:val="32"/>
          <w:lang w:val="en-US" w:eastAsia="zh-CN"/>
        </w:rPr>
        <w:t>8月份拟</w:t>
      </w:r>
      <w:r>
        <w:rPr>
          <w:rFonts w:hint="eastAsia" w:ascii="仿宋_GB2312" w:hAnsi="仿宋_GB2312" w:eastAsia="仿宋_GB2312" w:cs="仿宋_GB2312"/>
          <w:i w:val="0"/>
          <w:iCs w:val="0"/>
          <w:caps w:val="0"/>
          <w:color w:val="000000"/>
          <w:spacing w:val="0"/>
          <w:sz w:val="32"/>
          <w:szCs w:val="32"/>
        </w:rPr>
        <w:t>认定工伤人员名单（</w:t>
      </w:r>
      <w:r>
        <w:rPr>
          <w:rFonts w:hint="eastAsia" w:ascii="仿宋_GB2312" w:hAnsi="仿宋_GB2312" w:eastAsia="仿宋_GB2312" w:cs="仿宋_GB2312"/>
          <w:i w:val="0"/>
          <w:iCs w:val="0"/>
          <w:caps w:val="0"/>
          <w:color w:val="000000"/>
          <w:spacing w:val="0"/>
          <w:sz w:val="32"/>
          <w:szCs w:val="32"/>
          <w:highlight w:val="none"/>
          <w:lang w:val="en-US" w:eastAsia="zh-CN"/>
        </w:rPr>
        <w:t>6</w:t>
      </w:r>
      <w:r>
        <w:rPr>
          <w:rFonts w:hint="eastAsia" w:ascii="仿宋_GB2312" w:hAnsi="仿宋_GB2312" w:eastAsia="仿宋_GB2312" w:cs="仿宋_GB2312"/>
          <w:i w:val="0"/>
          <w:iCs w:val="0"/>
          <w:caps w:val="0"/>
          <w:color w:val="000000"/>
          <w:spacing w:val="0"/>
          <w:sz w:val="32"/>
          <w:szCs w:val="32"/>
          <w:highlight w:val="none"/>
        </w:rPr>
        <w:t>人</w:t>
      </w:r>
      <w:r>
        <w:rPr>
          <w:rFonts w:hint="eastAsia" w:ascii="仿宋_GB2312" w:hAnsi="仿宋_GB2312" w:eastAsia="仿宋_GB2312" w:cs="仿宋_GB2312"/>
          <w:i w:val="0"/>
          <w:iCs w:val="0"/>
          <w:caps w:val="0"/>
          <w:color w:val="000000"/>
          <w:spacing w:val="0"/>
          <w:sz w:val="32"/>
          <w:szCs w:val="32"/>
        </w:rPr>
        <w:t>）</w:t>
      </w:r>
    </w:p>
    <w:tbl>
      <w:tblPr>
        <w:tblStyle w:val="5"/>
        <w:tblW w:w="13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990"/>
        <w:gridCol w:w="868"/>
        <w:gridCol w:w="841"/>
        <w:gridCol w:w="1281"/>
        <w:gridCol w:w="2961"/>
        <w:gridCol w:w="1123"/>
        <w:gridCol w:w="1000"/>
        <w:gridCol w:w="1225"/>
        <w:gridCol w:w="1210"/>
        <w:gridCol w:w="1210"/>
      </w:tblGrid>
      <w:tr w14:paraId="1993A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542" w:type="dxa"/>
            <w:vAlign w:val="center"/>
          </w:tcPr>
          <w:p w14:paraId="7D726F82">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990" w:type="dxa"/>
            <w:vAlign w:val="center"/>
          </w:tcPr>
          <w:p w14:paraId="1B297C99">
            <w:pPr>
              <w:jc w:val="center"/>
              <w:rPr>
                <w:rFonts w:hint="default"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868" w:type="dxa"/>
            <w:vAlign w:val="center"/>
          </w:tcPr>
          <w:p w14:paraId="3337C519">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16"/>
                <w:szCs w:val="16"/>
                <w:vertAlign w:val="baseline"/>
                <w:lang w:val="en-US" w:eastAsia="zh-CN"/>
              </w:rPr>
              <w:t>用人单位</w:t>
            </w:r>
          </w:p>
        </w:tc>
        <w:tc>
          <w:tcPr>
            <w:tcW w:w="841" w:type="dxa"/>
            <w:vAlign w:val="center"/>
          </w:tcPr>
          <w:p w14:paraId="5A62C04C">
            <w:pPr>
              <w:jc w:val="center"/>
              <w:rPr>
                <w:rFonts w:hint="default"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488EE509">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4EFF1B8E">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7F994E94">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0B7FF5DD">
            <w:pPr>
              <w:jc w:val="center"/>
              <w:rPr>
                <w:rFonts w:hint="default"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28C8EF2C">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6BCA0A47">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3F24D354">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3D65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2" w:hRule="atLeast"/>
          <w:jc w:val="center"/>
        </w:trPr>
        <w:tc>
          <w:tcPr>
            <w:tcW w:w="542" w:type="dxa"/>
            <w:vAlign w:val="center"/>
          </w:tcPr>
          <w:p w14:paraId="54703CF8">
            <w:pPr>
              <w:jc w:val="center"/>
              <w:rPr>
                <w:rFonts w:hint="eastAsia"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1</w:t>
            </w:r>
          </w:p>
        </w:tc>
        <w:tc>
          <w:tcPr>
            <w:tcW w:w="990" w:type="dxa"/>
            <w:vAlign w:val="center"/>
          </w:tcPr>
          <w:p w14:paraId="3E5A389C">
            <w:pPr>
              <w:jc w:val="center"/>
              <w:rPr>
                <w:rFonts w:hint="default"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王国梁</w:t>
            </w:r>
          </w:p>
        </w:tc>
        <w:tc>
          <w:tcPr>
            <w:tcW w:w="868" w:type="dxa"/>
            <w:vAlign w:val="center"/>
          </w:tcPr>
          <w:p w14:paraId="41EC270E">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电跑跑（河南）智能科技有限公司</w:t>
            </w:r>
          </w:p>
        </w:tc>
        <w:tc>
          <w:tcPr>
            <w:tcW w:w="841" w:type="dxa"/>
            <w:vAlign w:val="center"/>
          </w:tcPr>
          <w:p w14:paraId="5FFB9A10">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王国梁</w:t>
            </w:r>
          </w:p>
        </w:tc>
        <w:tc>
          <w:tcPr>
            <w:tcW w:w="1281" w:type="dxa"/>
            <w:vAlign w:val="center"/>
          </w:tcPr>
          <w:p w14:paraId="4C6FBCD6">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015DFADB">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6月8日晚19时王国梁正常在用人单位安排的工作场所（瀍河区奥特迅拓绅充电站）上班，2025年6月9日凌晨1时10分左右，王国梁驾驶摩托车前往白马寺镇周边夜间营业的餐饮店就餐途中，途径（洛白路）白马寺大道北侧辅道金会工艺品馆门口处时发生交通事故，伤后被送往洛阳市中心医院救治，当日住院，2025年8月15日被洛阳市中心医院诊断为：创伤性硬脑膜下血肿、创伤性硬脑膜外血肿、闭合性颅脑损伤特重型、脑疝、多发性大脑挫裂伤、肺部感染、颅骨骨折、肺挫伤、营养风险、眶骨骨折、肋骨骨折、创伤性蛛网膜下腔出血、面部裂伤、头皮裂伤、多处损伤、电解质紊乱、胸腔积液、四肢瘫痪、昏迷、由于活动能力降低而需要帮助</w:t>
            </w:r>
          </w:p>
        </w:tc>
        <w:tc>
          <w:tcPr>
            <w:tcW w:w="1123" w:type="dxa"/>
            <w:vAlign w:val="center"/>
          </w:tcPr>
          <w:p w14:paraId="36806293">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5"/>
                <w:szCs w:val="15"/>
                <w:vertAlign w:val="baseline"/>
                <w:lang w:val="en-US" w:eastAsia="zh-CN"/>
              </w:rPr>
              <w:t>创伤性硬脑膜下血肿、创伤性硬脑膜外血肿、闭合性颅脑损伤特重型、脑疝、多发性大脑挫裂伤、肺部感染、颅骨骨折、肺挫伤、营养风险、眶骨骨折、肋骨骨折、创伤性蛛网膜下腔出血、面部裂伤、头皮裂伤、多处损伤、电解质紊乱、胸腔积液、四肢瘫痪、昏迷、由于活动能力降低而需要帮助</w:t>
            </w:r>
          </w:p>
        </w:tc>
        <w:tc>
          <w:tcPr>
            <w:tcW w:w="1000" w:type="dxa"/>
            <w:vAlign w:val="center"/>
          </w:tcPr>
          <w:p w14:paraId="74D8BF5D">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2025年6月9日凌晨1时10分左右</w:t>
            </w:r>
          </w:p>
        </w:tc>
        <w:tc>
          <w:tcPr>
            <w:tcW w:w="1225" w:type="dxa"/>
            <w:vAlign w:val="center"/>
          </w:tcPr>
          <w:p w14:paraId="531385DD">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（洛白路）白马寺大道北侧辅道金会工艺品馆门口</w:t>
            </w:r>
          </w:p>
        </w:tc>
        <w:tc>
          <w:tcPr>
            <w:tcW w:w="1210" w:type="dxa"/>
            <w:vAlign w:val="center"/>
          </w:tcPr>
          <w:p w14:paraId="65ED68B4">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2025年8月15日</w:t>
            </w:r>
          </w:p>
        </w:tc>
        <w:tc>
          <w:tcPr>
            <w:tcW w:w="1210" w:type="dxa"/>
            <w:vAlign w:val="center"/>
          </w:tcPr>
          <w:p w14:paraId="513DC726">
            <w:pPr>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2026年7月29日（前期一直处于补证、举证阶段）</w:t>
            </w:r>
          </w:p>
        </w:tc>
      </w:tr>
      <w:tr w14:paraId="450E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542" w:type="dxa"/>
            <w:vAlign w:val="center"/>
          </w:tcPr>
          <w:p w14:paraId="186C4B45">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990" w:type="dxa"/>
            <w:vAlign w:val="center"/>
          </w:tcPr>
          <w:p w14:paraId="146FEC74">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868" w:type="dxa"/>
            <w:vAlign w:val="center"/>
          </w:tcPr>
          <w:p w14:paraId="249D391D">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39BD730F">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32050D3E">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2FBBCD11">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27DDBEE3">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25AB357F">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7FE3883A">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25F8382B">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7E30596E">
            <w:pPr>
              <w:jc w:val="center"/>
              <w:rPr>
                <w:rFonts w:hint="eastAsia" w:ascii="仿宋_GB2312" w:hAnsi="仿宋_GB2312" w:eastAsia="仿宋_GB2312" w:cs="仿宋_GB2312"/>
                <w:i w:val="0"/>
                <w:iCs w:val="0"/>
                <w:caps w:val="0"/>
                <w:color w:val="000000"/>
                <w:spacing w:val="0"/>
                <w:kern w:val="2"/>
                <w:sz w:val="20"/>
                <w:szCs w:val="20"/>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6EAE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6C4588A4">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2</w:t>
            </w:r>
          </w:p>
        </w:tc>
        <w:tc>
          <w:tcPr>
            <w:tcW w:w="990" w:type="dxa"/>
            <w:vAlign w:val="center"/>
          </w:tcPr>
          <w:p w14:paraId="5D572817">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李悦</w:t>
            </w:r>
          </w:p>
        </w:tc>
        <w:tc>
          <w:tcPr>
            <w:tcW w:w="868" w:type="dxa"/>
            <w:vAlign w:val="center"/>
          </w:tcPr>
          <w:p w14:paraId="303700D9">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洛阳宴天下新豫菜餐饮服务有限公司</w:t>
            </w:r>
          </w:p>
        </w:tc>
        <w:tc>
          <w:tcPr>
            <w:tcW w:w="841" w:type="dxa"/>
            <w:vAlign w:val="center"/>
          </w:tcPr>
          <w:p w14:paraId="156459DF">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李悦</w:t>
            </w:r>
          </w:p>
        </w:tc>
        <w:tc>
          <w:tcPr>
            <w:tcW w:w="1281" w:type="dxa"/>
            <w:vAlign w:val="center"/>
          </w:tcPr>
          <w:p w14:paraId="42A5006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48ACC59A">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6月1日晚22时03分左右，李悦在用人单位处下班就餐完毕返回家途中，途径（九都路）九都东路瀍河区人民法院门口处时不慎被车辆撞击受伤（李悦负同等责任），伤后被送往洛阳市第一人民医院救治，当日住院，2025年6月15日被洛阳市第一人民医院诊断为：左足趾骨骨折、鼻骨骨折、左侧眼眶内侧壁骨折、头外伤：额顶部头皮血肿、面部皮肤撕脱伤、胸部闭合性损伤、肺挫伤、腹部闭合性损伤、颈部损伤、双膝开放性伤口、多处皮肤浅表擦伤（面部、双手双腕、左足等多处皮肤擦挫伤）</w:t>
            </w:r>
          </w:p>
        </w:tc>
        <w:tc>
          <w:tcPr>
            <w:tcW w:w="1123" w:type="dxa"/>
            <w:vAlign w:val="center"/>
          </w:tcPr>
          <w:p w14:paraId="6FF36007">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左足趾骨骨折、鼻骨骨折、左侧眼眶内侧壁骨折、头外伤：额顶部头皮血肿、面部皮肤撕脱伤、胸部闭合性损伤、肺挫伤、腹部闭合性损伤、颈部损伤、双膝开放性伤口、多处皮肤浅表擦伤（面部、双手双腕、左足等多处皮肤擦挫伤）</w:t>
            </w:r>
          </w:p>
        </w:tc>
        <w:tc>
          <w:tcPr>
            <w:tcW w:w="1000" w:type="dxa"/>
            <w:vAlign w:val="center"/>
          </w:tcPr>
          <w:p w14:paraId="74D8F750">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2025年6月1日晚22时03分左右</w:t>
            </w:r>
          </w:p>
        </w:tc>
        <w:tc>
          <w:tcPr>
            <w:tcW w:w="1225" w:type="dxa"/>
            <w:vAlign w:val="center"/>
          </w:tcPr>
          <w:p w14:paraId="03622ABF">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（九都路）九都东路瀍河区人民法院门口</w:t>
            </w:r>
          </w:p>
        </w:tc>
        <w:tc>
          <w:tcPr>
            <w:tcW w:w="1210" w:type="dxa"/>
            <w:vAlign w:val="center"/>
          </w:tcPr>
          <w:p w14:paraId="3C4324B0">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2025年6月15日</w:t>
            </w:r>
          </w:p>
        </w:tc>
        <w:tc>
          <w:tcPr>
            <w:tcW w:w="1210" w:type="dxa"/>
            <w:vAlign w:val="center"/>
          </w:tcPr>
          <w:p w14:paraId="45EA24A3">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2026年7月29日（前期一直处于补证、举证阶段）</w:t>
            </w:r>
          </w:p>
        </w:tc>
      </w:tr>
    </w:tbl>
    <w:p w14:paraId="553B52B6">
      <w:pPr>
        <w:sectPr>
          <w:pgSz w:w="16838" w:h="11906" w:orient="landscape"/>
          <w:pgMar w:top="1800" w:right="1440" w:bottom="1800" w:left="1440" w:header="851" w:footer="992" w:gutter="0"/>
          <w:cols w:space="425" w:num="1"/>
          <w:docGrid w:type="lines" w:linePitch="312" w:charSpace="0"/>
        </w:sectPr>
      </w:pPr>
    </w:p>
    <w:tbl>
      <w:tblPr>
        <w:tblStyle w:val="5"/>
        <w:tblW w:w="13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829"/>
        <w:gridCol w:w="1029"/>
        <w:gridCol w:w="841"/>
        <w:gridCol w:w="1281"/>
        <w:gridCol w:w="2961"/>
        <w:gridCol w:w="1123"/>
        <w:gridCol w:w="1000"/>
        <w:gridCol w:w="1225"/>
        <w:gridCol w:w="1210"/>
        <w:gridCol w:w="1210"/>
      </w:tblGrid>
      <w:tr w14:paraId="0B26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542" w:type="dxa"/>
            <w:vAlign w:val="center"/>
          </w:tcPr>
          <w:p w14:paraId="24F88B55">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829" w:type="dxa"/>
            <w:vAlign w:val="center"/>
          </w:tcPr>
          <w:p w14:paraId="32C7C579">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1029" w:type="dxa"/>
            <w:vAlign w:val="center"/>
          </w:tcPr>
          <w:p w14:paraId="73612500">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0FEC135A">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227FB7AA">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497BED7A">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755A854C">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3F472C73">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542FAF61">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0292334F">
            <w:pPr>
              <w:jc w:val="center"/>
              <w:rPr>
                <w:rFonts w:hint="eastAsia" w:ascii="仿宋_GB2312" w:hAnsi="仿宋_GB2312" w:eastAsia="仿宋_GB2312" w:cs="仿宋_GB2312"/>
                <w:i w:val="0"/>
                <w:iCs w:val="0"/>
                <w:caps w:val="0"/>
                <w:color w:val="000000"/>
                <w:spacing w:val="0"/>
                <w:sz w:val="20"/>
                <w:szCs w:val="20"/>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3152DE9A">
            <w:pPr>
              <w:jc w:val="center"/>
              <w:rPr>
                <w:rFonts w:hint="eastAsia" w:ascii="仿宋_GB2312" w:hAnsi="仿宋_GB2312" w:eastAsia="仿宋_GB2312" w:cs="仿宋_GB2312"/>
                <w:i w:val="0"/>
                <w:iCs w:val="0"/>
                <w:caps w:val="0"/>
                <w:color w:val="000000"/>
                <w:spacing w:val="0"/>
                <w:kern w:val="2"/>
                <w:sz w:val="20"/>
                <w:szCs w:val="20"/>
                <w:vertAlign w:val="baseline"/>
                <w:lang w:val="en-US" w:eastAsia="zh-CN" w:bidi="ar-SA"/>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5FDBF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40C37396">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3</w:t>
            </w:r>
          </w:p>
        </w:tc>
        <w:tc>
          <w:tcPr>
            <w:tcW w:w="829" w:type="dxa"/>
            <w:vAlign w:val="center"/>
          </w:tcPr>
          <w:p w14:paraId="1DB26C1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权雅洁</w:t>
            </w:r>
          </w:p>
        </w:tc>
        <w:tc>
          <w:tcPr>
            <w:tcW w:w="1029" w:type="dxa"/>
            <w:vAlign w:val="center"/>
          </w:tcPr>
          <w:p w14:paraId="7033E698">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洛阳市瀍河回族区东关街道办事处</w:t>
            </w:r>
          </w:p>
        </w:tc>
        <w:tc>
          <w:tcPr>
            <w:tcW w:w="841" w:type="dxa"/>
            <w:vAlign w:val="center"/>
          </w:tcPr>
          <w:p w14:paraId="24DFCF48">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洛阳市瀍河回族区东关街道办事处</w:t>
            </w:r>
          </w:p>
        </w:tc>
        <w:tc>
          <w:tcPr>
            <w:tcW w:w="1281" w:type="dxa"/>
            <w:vAlign w:val="center"/>
          </w:tcPr>
          <w:p w14:paraId="64B5EC97">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6011C85F">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12月12日晚上19时07分左右，权雅洁下班乘坐车辆返回家途中，途径孟津区定鼎大道孙家沟大桥时发生交通事故（权雅洁不承担责任），伤后被送往洛阳市孟津人民医院急救，后入河南科技大学第一附属医院，2025年12月30日被河南科技大学第一附属医院诊断为：闭合性颅脑损伤重型、肺部感染、胸腔积液、低血压、中枢性尿崩症、电解质紊乱、贫血、呼吸衰竭、多发性腰椎骨折、二度烫伤</w:t>
            </w:r>
          </w:p>
        </w:tc>
        <w:tc>
          <w:tcPr>
            <w:tcW w:w="1123" w:type="dxa"/>
            <w:vAlign w:val="center"/>
          </w:tcPr>
          <w:p w14:paraId="2F5C22EE">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闭合性颅脑损伤重型、肺部感染、胸腔积液、低血压、中枢性尿崩症、电解质紊乱、贫血、呼吸衰竭、多发性腰椎骨折、二度烫伤</w:t>
            </w:r>
          </w:p>
        </w:tc>
        <w:tc>
          <w:tcPr>
            <w:tcW w:w="1000" w:type="dxa"/>
            <w:vAlign w:val="center"/>
          </w:tcPr>
          <w:p w14:paraId="226B199F">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2025年12月12日晚上19时07分左右</w:t>
            </w:r>
          </w:p>
        </w:tc>
        <w:tc>
          <w:tcPr>
            <w:tcW w:w="1225" w:type="dxa"/>
            <w:vAlign w:val="center"/>
          </w:tcPr>
          <w:p w14:paraId="5090223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孟津区定鼎大道孙家沟大桥</w:t>
            </w:r>
          </w:p>
        </w:tc>
        <w:tc>
          <w:tcPr>
            <w:tcW w:w="1210" w:type="dxa"/>
            <w:vAlign w:val="center"/>
          </w:tcPr>
          <w:p w14:paraId="3B0DEC6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2025年12月30日</w:t>
            </w:r>
          </w:p>
        </w:tc>
        <w:tc>
          <w:tcPr>
            <w:tcW w:w="1210" w:type="dxa"/>
            <w:vAlign w:val="center"/>
          </w:tcPr>
          <w:p w14:paraId="1D39A225">
            <w:pPr>
              <w:jc w:val="center"/>
              <w:rPr>
                <w:rFonts w:hint="eastAsia" w:ascii="仿宋_GB2312" w:hAnsi="仿宋_GB2312" w:eastAsia="仿宋_GB2312" w:cs="仿宋_GB2312"/>
                <w:i w:val="0"/>
                <w:iCs w:val="0"/>
                <w:caps w:val="0"/>
                <w:color w:val="000000"/>
                <w:spacing w:val="0"/>
                <w:kern w:val="2"/>
                <w:sz w:val="18"/>
                <w:szCs w:val="18"/>
                <w:vertAlign w:val="baseline"/>
                <w:lang w:val="en-US" w:eastAsia="zh-CN" w:bidi="ar-SA"/>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2026年8月24日（前期一直处于补证阶段）</w:t>
            </w:r>
          </w:p>
        </w:tc>
      </w:tr>
      <w:tr w14:paraId="2834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jc w:val="center"/>
        </w:trPr>
        <w:tc>
          <w:tcPr>
            <w:tcW w:w="542" w:type="dxa"/>
            <w:vAlign w:val="center"/>
          </w:tcPr>
          <w:p w14:paraId="2AB5070D">
            <w:pPr>
              <w:jc w:val="center"/>
              <w:rPr>
                <w:rFonts w:hint="eastAsia"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829" w:type="dxa"/>
            <w:vAlign w:val="center"/>
          </w:tcPr>
          <w:p w14:paraId="1AD622F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1029" w:type="dxa"/>
            <w:vAlign w:val="center"/>
          </w:tcPr>
          <w:p w14:paraId="7ACCB3CC">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4EA42DDC">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79E69359">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2A77878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2465B825">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7AE68BEE">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0D9BAF98">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004F24C4">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729F0818">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1D98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24AF26C6">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4</w:t>
            </w:r>
          </w:p>
        </w:tc>
        <w:tc>
          <w:tcPr>
            <w:tcW w:w="829" w:type="dxa"/>
            <w:vAlign w:val="center"/>
          </w:tcPr>
          <w:p w14:paraId="2F2D8F6A">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刘靖</w:t>
            </w:r>
          </w:p>
        </w:tc>
        <w:tc>
          <w:tcPr>
            <w:tcW w:w="1029" w:type="dxa"/>
            <w:vAlign w:val="center"/>
          </w:tcPr>
          <w:p w14:paraId="61E50199">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洛阳和美餐饮管理有限公司</w:t>
            </w:r>
          </w:p>
        </w:tc>
        <w:tc>
          <w:tcPr>
            <w:tcW w:w="841" w:type="dxa"/>
            <w:vAlign w:val="center"/>
          </w:tcPr>
          <w:p w14:paraId="4018C04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洛阳和美餐饮管理有限公司</w:t>
            </w:r>
          </w:p>
        </w:tc>
        <w:tc>
          <w:tcPr>
            <w:tcW w:w="1281" w:type="dxa"/>
            <w:vAlign w:val="center"/>
          </w:tcPr>
          <w:p w14:paraId="7920B02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5B48A471">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4月28日凌晨2时40分左右，刘靖在涧西区景华路广州市场东侧02号肯德基餐厅（日常工作场所）内拿餐饮用品过程中不慎摔倒受伤，伤后被送往洛阳中州医院救治，2026年4月28日被洛阳中州医院诊断为：膝关节损伤</w:t>
            </w:r>
          </w:p>
        </w:tc>
        <w:tc>
          <w:tcPr>
            <w:tcW w:w="1123" w:type="dxa"/>
            <w:vAlign w:val="center"/>
          </w:tcPr>
          <w:p w14:paraId="41A80D86">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膝关节损伤</w:t>
            </w:r>
          </w:p>
        </w:tc>
        <w:tc>
          <w:tcPr>
            <w:tcW w:w="1000" w:type="dxa"/>
            <w:vAlign w:val="center"/>
          </w:tcPr>
          <w:p w14:paraId="435603E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2026年4月28日凌晨2时40分左右</w:t>
            </w:r>
          </w:p>
        </w:tc>
        <w:tc>
          <w:tcPr>
            <w:tcW w:w="1225" w:type="dxa"/>
            <w:vAlign w:val="center"/>
          </w:tcPr>
          <w:p w14:paraId="2C11EED2">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涧西区景华路广州市场东侧02号肯德基餐厅（日常工作场所）</w:t>
            </w:r>
          </w:p>
        </w:tc>
        <w:tc>
          <w:tcPr>
            <w:tcW w:w="1210" w:type="dxa"/>
            <w:vAlign w:val="center"/>
          </w:tcPr>
          <w:p w14:paraId="2A32682A">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2026年4月28日</w:t>
            </w:r>
          </w:p>
        </w:tc>
        <w:tc>
          <w:tcPr>
            <w:tcW w:w="1210" w:type="dxa"/>
            <w:vAlign w:val="center"/>
          </w:tcPr>
          <w:p w14:paraId="611302E7">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2026年8月24日（前期一直处于补证阶段）</w:t>
            </w:r>
          </w:p>
        </w:tc>
      </w:tr>
    </w:tbl>
    <w:p w14:paraId="68F6E4F6">
      <w:pPr>
        <w:sectPr>
          <w:pgSz w:w="16838" w:h="11906" w:orient="landscape"/>
          <w:pgMar w:top="1800" w:right="1440" w:bottom="1800" w:left="1440" w:header="851" w:footer="992" w:gutter="0"/>
          <w:cols w:space="425" w:num="1"/>
          <w:docGrid w:type="lines" w:linePitch="312" w:charSpace="0"/>
        </w:sectPr>
      </w:pPr>
    </w:p>
    <w:tbl>
      <w:tblPr>
        <w:tblStyle w:val="5"/>
        <w:tblW w:w="13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840"/>
        <w:gridCol w:w="1018"/>
        <w:gridCol w:w="841"/>
        <w:gridCol w:w="1281"/>
        <w:gridCol w:w="2961"/>
        <w:gridCol w:w="1123"/>
        <w:gridCol w:w="1000"/>
        <w:gridCol w:w="1225"/>
        <w:gridCol w:w="1210"/>
        <w:gridCol w:w="1210"/>
      </w:tblGrid>
      <w:tr w14:paraId="2E27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jc w:val="center"/>
        </w:trPr>
        <w:tc>
          <w:tcPr>
            <w:tcW w:w="542" w:type="dxa"/>
            <w:vAlign w:val="center"/>
          </w:tcPr>
          <w:p w14:paraId="649C78AA">
            <w:pPr>
              <w:jc w:val="center"/>
              <w:rPr>
                <w:rFonts w:hint="eastAsia"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840" w:type="dxa"/>
            <w:vAlign w:val="center"/>
          </w:tcPr>
          <w:p w14:paraId="532FB53D">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1018" w:type="dxa"/>
            <w:vAlign w:val="center"/>
          </w:tcPr>
          <w:p w14:paraId="36964DC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65741040">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4FB1798E">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1E38C8CB">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56E5545D">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537B6010">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06C469F7">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2D7A699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633DC55C">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3214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1D1711F9">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5</w:t>
            </w:r>
          </w:p>
        </w:tc>
        <w:tc>
          <w:tcPr>
            <w:tcW w:w="840" w:type="dxa"/>
            <w:vAlign w:val="center"/>
          </w:tcPr>
          <w:p w14:paraId="7C0373E0">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王华</w:t>
            </w:r>
          </w:p>
        </w:tc>
        <w:tc>
          <w:tcPr>
            <w:tcW w:w="1018" w:type="dxa"/>
            <w:vAlign w:val="center"/>
          </w:tcPr>
          <w:p w14:paraId="47981154">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洛阳市瀍河回族区塔湾街道办事处</w:t>
            </w:r>
          </w:p>
        </w:tc>
        <w:tc>
          <w:tcPr>
            <w:tcW w:w="841" w:type="dxa"/>
            <w:vAlign w:val="center"/>
          </w:tcPr>
          <w:p w14:paraId="380F8361">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洛阳市瀍河回族区塔湾街道办事处</w:t>
            </w:r>
          </w:p>
        </w:tc>
        <w:tc>
          <w:tcPr>
            <w:tcW w:w="1281" w:type="dxa"/>
            <w:vAlign w:val="center"/>
          </w:tcPr>
          <w:p w14:paraId="24E94759">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0F026396">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5月18日上午10时20分左右，王华在蓝天小区工作站工作期间在前往附近公厕如厕时不慎滑倒受伤，伤后被送往洛阳中州医院门诊救治，2026年5月25日被河南省洛阳正骨医院诊断为：足部损伤、筋骨病、气滞血瘀证</w:t>
            </w:r>
          </w:p>
        </w:tc>
        <w:tc>
          <w:tcPr>
            <w:tcW w:w="1123" w:type="dxa"/>
            <w:vAlign w:val="center"/>
          </w:tcPr>
          <w:p w14:paraId="144D822D">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足部损伤、筋骨病、气滞血瘀证</w:t>
            </w:r>
          </w:p>
        </w:tc>
        <w:tc>
          <w:tcPr>
            <w:tcW w:w="1000" w:type="dxa"/>
            <w:vAlign w:val="center"/>
          </w:tcPr>
          <w:p w14:paraId="084FC207">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2026年5月18日上午10时20分左右</w:t>
            </w:r>
          </w:p>
        </w:tc>
        <w:tc>
          <w:tcPr>
            <w:tcW w:w="1225" w:type="dxa"/>
            <w:vAlign w:val="center"/>
          </w:tcPr>
          <w:p w14:paraId="4C5B03E6">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蓝天小区工作站附近公厕</w:t>
            </w:r>
          </w:p>
        </w:tc>
        <w:tc>
          <w:tcPr>
            <w:tcW w:w="1210" w:type="dxa"/>
            <w:vAlign w:val="center"/>
          </w:tcPr>
          <w:p w14:paraId="48CAF2B4">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2026年5月25日</w:t>
            </w:r>
          </w:p>
        </w:tc>
        <w:tc>
          <w:tcPr>
            <w:tcW w:w="1210" w:type="dxa"/>
            <w:vAlign w:val="center"/>
          </w:tcPr>
          <w:p w14:paraId="0BB207B3">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2026年8月24日（前期一直处于补证阶段）</w:t>
            </w:r>
          </w:p>
        </w:tc>
      </w:tr>
    </w:tbl>
    <w:p w14:paraId="7667A058">
      <w:pPr>
        <w:sectPr>
          <w:pgSz w:w="16838" w:h="11906" w:orient="landscape"/>
          <w:pgMar w:top="1800" w:right="1440" w:bottom="1800" w:left="1440" w:header="851" w:footer="992" w:gutter="0"/>
          <w:cols w:space="425" w:num="1"/>
          <w:docGrid w:type="lines" w:linePitch="312" w:charSpace="0"/>
        </w:sectPr>
      </w:pPr>
    </w:p>
    <w:tbl>
      <w:tblPr>
        <w:tblStyle w:val="5"/>
        <w:tblW w:w="13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840"/>
        <w:gridCol w:w="1018"/>
        <w:gridCol w:w="841"/>
        <w:gridCol w:w="1281"/>
        <w:gridCol w:w="2961"/>
        <w:gridCol w:w="1123"/>
        <w:gridCol w:w="1000"/>
        <w:gridCol w:w="1225"/>
        <w:gridCol w:w="1210"/>
        <w:gridCol w:w="1210"/>
      </w:tblGrid>
      <w:tr w14:paraId="522F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7" w:hRule="atLeast"/>
          <w:jc w:val="center"/>
        </w:trPr>
        <w:tc>
          <w:tcPr>
            <w:tcW w:w="542" w:type="dxa"/>
            <w:vAlign w:val="center"/>
          </w:tcPr>
          <w:p w14:paraId="399C8BB2">
            <w:pPr>
              <w:jc w:val="center"/>
              <w:rPr>
                <w:rFonts w:hint="eastAsia"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序号</w:t>
            </w:r>
          </w:p>
        </w:tc>
        <w:tc>
          <w:tcPr>
            <w:tcW w:w="840" w:type="dxa"/>
            <w:vAlign w:val="center"/>
          </w:tcPr>
          <w:p w14:paraId="367BF1FD">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受伤害职工</w:t>
            </w:r>
          </w:p>
        </w:tc>
        <w:tc>
          <w:tcPr>
            <w:tcW w:w="1018" w:type="dxa"/>
            <w:vAlign w:val="center"/>
          </w:tcPr>
          <w:p w14:paraId="6B9AD9C9">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用人单位</w:t>
            </w:r>
          </w:p>
        </w:tc>
        <w:tc>
          <w:tcPr>
            <w:tcW w:w="841" w:type="dxa"/>
            <w:vAlign w:val="center"/>
          </w:tcPr>
          <w:p w14:paraId="1DC3E358">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申请人</w:t>
            </w:r>
          </w:p>
        </w:tc>
        <w:tc>
          <w:tcPr>
            <w:tcW w:w="1281" w:type="dxa"/>
            <w:vAlign w:val="center"/>
          </w:tcPr>
          <w:p w14:paraId="133AD73B">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行政区划</w:t>
            </w:r>
          </w:p>
        </w:tc>
        <w:tc>
          <w:tcPr>
            <w:tcW w:w="2961" w:type="dxa"/>
            <w:vAlign w:val="center"/>
          </w:tcPr>
          <w:p w14:paraId="4788BFF3">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事故简述</w:t>
            </w:r>
          </w:p>
        </w:tc>
        <w:tc>
          <w:tcPr>
            <w:tcW w:w="1123" w:type="dxa"/>
            <w:vAlign w:val="center"/>
          </w:tcPr>
          <w:p w14:paraId="7B78FD1A">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伤情诊断</w:t>
            </w:r>
          </w:p>
        </w:tc>
        <w:tc>
          <w:tcPr>
            <w:tcW w:w="1000" w:type="dxa"/>
            <w:vAlign w:val="center"/>
          </w:tcPr>
          <w:p w14:paraId="09A6BF30">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事故发生时间</w:t>
            </w:r>
          </w:p>
        </w:tc>
        <w:tc>
          <w:tcPr>
            <w:tcW w:w="1225" w:type="dxa"/>
            <w:vAlign w:val="center"/>
          </w:tcPr>
          <w:p w14:paraId="2B83BE29">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事故地点</w:t>
            </w:r>
          </w:p>
        </w:tc>
        <w:tc>
          <w:tcPr>
            <w:tcW w:w="1210" w:type="dxa"/>
            <w:vAlign w:val="center"/>
          </w:tcPr>
          <w:p w14:paraId="13238AB7">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诊断时间</w:t>
            </w:r>
          </w:p>
        </w:tc>
        <w:tc>
          <w:tcPr>
            <w:tcW w:w="1210" w:type="dxa"/>
            <w:vAlign w:val="center"/>
          </w:tcPr>
          <w:p w14:paraId="4C2A6F70">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20"/>
                <w:szCs w:val="20"/>
                <w:vertAlign w:val="baseline"/>
                <w:lang w:val="en-US" w:eastAsia="zh-CN"/>
              </w:rPr>
              <w:t>受理时间</w:t>
            </w:r>
          </w:p>
        </w:tc>
      </w:tr>
      <w:tr w14:paraId="27D6F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2" w:hRule="atLeast"/>
          <w:jc w:val="center"/>
        </w:trPr>
        <w:tc>
          <w:tcPr>
            <w:tcW w:w="542" w:type="dxa"/>
            <w:vAlign w:val="center"/>
          </w:tcPr>
          <w:p w14:paraId="13C5C0E4">
            <w:pPr>
              <w:jc w:val="center"/>
              <w:rPr>
                <w:rFonts w:hint="default" w:ascii="仿宋_GB2312" w:hAnsi="仿宋_GB2312" w:eastAsia="仿宋_GB2312" w:cs="仿宋_GB2312"/>
                <w:i w:val="0"/>
                <w:iCs w:val="0"/>
                <w:caps w:val="0"/>
                <w:color w:val="000000"/>
                <w:spacing w:val="0"/>
                <w:sz w:val="21"/>
                <w:szCs w:val="21"/>
                <w:vertAlign w:val="baseline"/>
                <w:lang w:val="en-US" w:eastAsia="zh-CN"/>
              </w:rPr>
            </w:pPr>
            <w:r>
              <w:rPr>
                <w:rFonts w:hint="eastAsia" w:ascii="仿宋_GB2312" w:hAnsi="仿宋_GB2312" w:eastAsia="仿宋_GB2312" w:cs="仿宋_GB2312"/>
                <w:i w:val="0"/>
                <w:iCs w:val="0"/>
                <w:caps w:val="0"/>
                <w:color w:val="000000"/>
                <w:spacing w:val="0"/>
                <w:sz w:val="21"/>
                <w:szCs w:val="21"/>
                <w:vertAlign w:val="baseline"/>
                <w:lang w:val="en-US" w:eastAsia="zh-CN"/>
              </w:rPr>
              <w:t>6</w:t>
            </w:r>
          </w:p>
        </w:tc>
        <w:tc>
          <w:tcPr>
            <w:tcW w:w="840" w:type="dxa"/>
            <w:vAlign w:val="center"/>
          </w:tcPr>
          <w:p w14:paraId="6B7E3D1D">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赵小马</w:t>
            </w:r>
          </w:p>
        </w:tc>
        <w:tc>
          <w:tcPr>
            <w:tcW w:w="1018" w:type="dxa"/>
            <w:vAlign w:val="center"/>
          </w:tcPr>
          <w:p w14:paraId="395883EF">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河南海格尔高温材料有限公司</w:t>
            </w:r>
          </w:p>
        </w:tc>
        <w:tc>
          <w:tcPr>
            <w:tcW w:w="841" w:type="dxa"/>
            <w:vAlign w:val="center"/>
          </w:tcPr>
          <w:p w14:paraId="1CBAF70B">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河南海格尔高温材料有限公司</w:t>
            </w:r>
          </w:p>
        </w:tc>
        <w:tc>
          <w:tcPr>
            <w:tcW w:w="1281" w:type="dxa"/>
            <w:vAlign w:val="center"/>
          </w:tcPr>
          <w:p w14:paraId="03D46D9D">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瀍河回族区</w:t>
            </w:r>
          </w:p>
        </w:tc>
        <w:tc>
          <w:tcPr>
            <w:tcW w:w="2961" w:type="dxa"/>
            <w:vAlign w:val="center"/>
          </w:tcPr>
          <w:p w14:paraId="5E55A643">
            <w:pPr>
              <w:spacing w:line="240" w:lineRule="auto"/>
              <w:jc w:val="center"/>
              <w:rPr>
                <w:rFonts w:hint="default"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4月17日上午8时30分左右，赵小马在安徽长江钢铁股份有限公司（用人单位承包项目）车间操作平台工作期间，不慎被链条打伤面部，伤后立即被送往当涂县人民医院救治，当日住院，2026年4月27日被当涂县人民医院诊断为：鼻骨骨折、鼻中隔骨折、面部挫伤</w:t>
            </w:r>
          </w:p>
        </w:tc>
        <w:tc>
          <w:tcPr>
            <w:tcW w:w="1123" w:type="dxa"/>
            <w:vAlign w:val="center"/>
          </w:tcPr>
          <w:p w14:paraId="54184220">
            <w:pPr>
              <w:numPr>
                <w:ilvl w:val="0"/>
                <w:numId w:val="0"/>
              </w:numPr>
              <w:jc w:val="both"/>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鼻骨骨折、鼻中隔骨折、面部挫伤</w:t>
            </w:r>
          </w:p>
        </w:tc>
        <w:tc>
          <w:tcPr>
            <w:tcW w:w="1000" w:type="dxa"/>
            <w:vAlign w:val="center"/>
          </w:tcPr>
          <w:p w14:paraId="44F8AA27">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2026年4月17日上午8时30分左右</w:t>
            </w:r>
          </w:p>
        </w:tc>
        <w:tc>
          <w:tcPr>
            <w:tcW w:w="1225" w:type="dxa"/>
            <w:vAlign w:val="center"/>
          </w:tcPr>
          <w:p w14:paraId="4922A80D">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安徽长江钢铁股份有限公司（用人单位承包项目）车间</w:t>
            </w:r>
          </w:p>
        </w:tc>
        <w:tc>
          <w:tcPr>
            <w:tcW w:w="1210" w:type="dxa"/>
            <w:vAlign w:val="center"/>
          </w:tcPr>
          <w:p w14:paraId="75C5654C">
            <w:pPr>
              <w:jc w:val="center"/>
              <w:rPr>
                <w:rFonts w:hint="eastAsia" w:ascii="仿宋_GB2312" w:hAnsi="仿宋_GB2312" w:eastAsia="仿宋_GB2312" w:cs="仿宋_GB2312"/>
                <w:i w:val="0"/>
                <w:iCs w:val="0"/>
                <w:caps w:val="0"/>
                <w:color w:val="000000"/>
                <w:spacing w:val="0"/>
                <w:sz w:val="18"/>
                <w:szCs w:val="18"/>
                <w:vertAlign w:val="baseline"/>
                <w:lang w:val="en-US" w:eastAsia="zh-CN"/>
              </w:rPr>
            </w:pPr>
            <w:r>
              <w:rPr>
                <w:rFonts w:hint="eastAsia" w:ascii="仿宋_GB2312" w:hAnsi="仿宋_GB2312" w:eastAsia="仿宋_GB2312" w:cs="仿宋_GB2312"/>
                <w:i w:val="0"/>
                <w:iCs w:val="0"/>
                <w:caps w:val="0"/>
                <w:color w:val="000000"/>
                <w:spacing w:val="0"/>
                <w:sz w:val="18"/>
                <w:szCs w:val="18"/>
                <w:vertAlign w:val="baseline"/>
                <w:lang w:val="en-US" w:eastAsia="zh-CN"/>
              </w:rPr>
              <w:t>2026年4月27日</w:t>
            </w:r>
          </w:p>
        </w:tc>
        <w:tc>
          <w:tcPr>
            <w:tcW w:w="1210" w:type="dxa"/>
            <w:vAlign w:val="center"/>
          </w:tcPr>
          <w:p w14:paraId="27D71156">
            <w:pPr>
              <w:jc w:val="center"/>
              <w:rPr>
                <w:rFonts w:hint="eastAsia" w:ascii="仿宋_GB2312" w:hAnsi="仿宋_GB2312" w:eastAsia="仿宋_GB2312" w:cs="仿宋_GB2312"/>
                <w:i w:val="0"/>
                <w:iCs w:val="0"/>
                <w:caps w:val="0"/>
                <w:color w:val="000000"/>
                <w:spacing w:val="0"/>
                <w:sz w:val="18"/>
                <w:szCs w:val="18"/>
                <w:highlight w:val="yellow"/>
                <w:vertAlign w:val="baseline"/>
                <w:lang w:val="en-US" w:eastAsia="zh-CN"/>
              </w:rPr>
            </w:pPr>
            <w:r>
              <w:rPr>
                <w:rFonts w:hint="eastAsia" w:ascii="仿宋_GB2312" w:hAnsi="仿宋_GB2312" w:eastAsia="仿宋_GB2312" w:cs="仿宋_GB2312"/>
                <w:i w:val="0"/>
                <w:iCs w:val="0"/>
                <w:caps w:val="0"/>
                <w:color w:val="000000"/>
                <w:spacing w:val="0"/>
                <w:sz w:val="18"/>
                <w:szCs w:val="18"/>
                <w:highlight w:val="none"/>
                <w:vertAlign w:val="baseline"/>
                <w:lang w:val="en-US" w:eastAsia="zh-CN"/>
              </w:rPr>
              <w:t>2026年8月24日（前期一直处于补证阶段）</w:t>
            </w:r>
          </w:p>
        </w:tc>
      </w:tr>
    </w:tbl>
    <w:p w14:paraId="2E44CAD6"/>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3NDQ1MTFmNzhlNTI4MjQ3MWE4ZGM1ZDFlYTJiMjUifQ=="/>
  </w:docVars>
  <w:rsids>
    <w:rsidRoot w:val="00000000"/>
    <w:rsid w:val="00374C3A"/>
    <w:rsid w:val="04E81531"/>
    <w:rsid w:val="078A03D3"/>
    <w:rsid w:val="07FBF9E7"/>
    <w:rsid w:val="08303B0F"/>
    <w:rsid w:val="0B6C2B06"/>
    <w:rsid w:val="0D030B88"/>
    <w:rsid w:val="0F2D1B6E"/>
    <w:rsid w:val="0F5C21C1"/>
    <w:rsid w:val="0FBD0FDE"/>
    <w:rsid w:val="0FFB8A5C"/>
    <w:rsid w:val="14162092"/>
    <w:rsid w:val="149A7DBC"/>
    <w:rsid w:val="16763E91"/>
    <w:rsid w:val="16B42038"/>
    <w:rsid w:val="17E53A57"/>
    <w:rsid w:val="199F22B9"/>
    <w:rsid w:val="1AB42E5D"/>
    <w:rsid w:val="1BFF8BC9"/>
    <w:rsid w:val="1D0B7468"/>
    <w:rsid w:val="1DE7B529"/>
    <w:rsid w:val="1E62FDF7"/>
    <w:rsid w:val="1EC82072"/>
    <w:rsid w:val="222A0391"/>
    <w:rsid w:val="230C52F7"/>
    <w:rsid w:val="25B9436B"/>
    <w:rsid w:val="27BDD1ED"/>
    <w:rsid w:val="27E37C17"/>
    <w:rsid w:val="28A16ED3"/>
    <w:rsid w:val="2FD92224"/>
    <w:rsid w:val="30637568"/>
    <w:rsid w:val="30780698"/>
    <w:rsid w:val="31BE03F2"/>
    <w:rsid w:val="32425283"/>
    <w:rsid w:val="336F11A5"/>
    <w:rsid w:val="37532973"/>
    <w:rsid w:val="37CB6E65"/>
    <w:rsid w:val="37EF6347"/>
    <w:rsid w:val="3ADDBA67"/>
    <w:rsid w:val="3AFE5B61"/>
    <w:rsid w:val="3C831FDD"/>
    <w:rsid w:val="3D7F34A0"/>
    <w:rsid w:val="3DA77629"/>
    <w:rsid w:val="3DFF96D6"/>
    <w:rsid w:val="3EADEE63"/>
    <w:rsid w:val="3F7647EE"/>
    <w:rsid w:val="3F7EA5D2"/>
    <w:rsid w:val="3F9F90B8"/>
    <w:rsid w:val="400644AF"/>
    <w:rsid w:val="40316B31"/>
    <w:rsid w:val="417E5BAB"/>
    <w:rsid w:val="436A5C99"/>
    <w:rsid w:val="46052EF4"/>
    <w:rsid w:val="47920D01"/>
    <w:rsid w:val="48E87A36"/>
    <w:rsid w:val="49B7EF7C"/>
    <w:rsid w:val="4B633CC7"/>
    <w:rsid w:val="4CD78EC1"/>
    <w:rsid w:val="4EF2C92E"/>
    <w:rsid w:val="4FB7163E"/>
    <w:rsid w:val="50E21CB3"/>
    <w:rsid w:val="51E901F1"/>
    <w:rsid w:val="561D2BAF"/>
    <w:rsid w:val="57472A19"/>
    <w:rsid w:val="59052E31"/>
    <w:rsid w:val="5AED39C9"/>
    <w:rsid w:val="5AF57C71"/>
    <w:rsid w:val="5B9A38C5"/>
    <w:rsid w:val="5BBD3DCD"/>
    <w:rsid w:val="5BE72BA5"/>
    <w:rsid w:val="5BEBDC76"/>
    <w:rsid w:val="5BEF19BB"/>
    <w:rsid w:val="5BF7D22B"/>
    <w:rsid w:val="5CBC51A4"/>
    <w:rsid w:val="5DE6F0E5"/>
    <w:rsid w:val="5E146622"/>
    <w:rsid w:val="5E7D7F43"/>
    <w:rsid w:val="5EFFE51A"/>
    <w:rsid w:val="5FD40A19"/>
    <w:rsid w:val="5FFFE196"/>
    <w:rsid w:val="5FFFE2FF"/>
    <w:rsid w:val="63211CFB"/>
    <w:rsid w:val="63661686"/>
    <w:rsid w:val="650E7B52"/>
    <w:rsid w:val="677DBB51"/>
    <w:rsid w:val="69AD27A7"/>
    <w:rsid w:val="6B650D74"/>
    <w:rsid w:val="6BED6DC7"/>
    <w:rsid w:val="6BF5BA23"/>
    <w:rsid w:val="6DBD3434"/>
    <w:rsid w:val="6E7E36D5"/>
    <w:rsid w:val="6E841C9F"/>
    <w:rsid w:val="6EE14D39"/>
    <w:rsid w:val="6F3861B0"/>
    <w:rsid w:val="6FAEC56E"/>
    <w:rsid w:val="6FB9AD3D"/>
    <w:rsid w:val="6FFAA17B"/>
    <w:rsid w:val="709D6583"/>
    <w:rsid w:val="71F9C8B9"/>
    <w:rsid w:val="72FFB218"/>
    <w:rsid w:val="73106246"/>
    <w:rsid w:val="737EBBBB"/>
    <w:rsid w:val="73EF4373"/>
    <w:rsid w:val="756803AE"/>
    <w:rsid w:val="7577FA87"/>
    <w:rsid w:val="759C1060"/>
    <w:rsid w:val="761F97A9"/>
    <w:rsid w:val="76ED659E"/>
    <w:rsid w:val="775C50B0"/>
    <w:rsid w:val="77AF8357"/>
    <w:rsid w:val="77B94F6A"/>
    <w:rsid w:val="77FDAB3F"/>
    <w:rsid w:val="784E646C"/>
    <w:rsid w:val="79F72571"/>
    <w:rsid w:val="7A8655F8"/>
    <w:rsid w:val="7ACD3591"/>
    <w:rsid w:val="7B576F8D"/>
    <w:rsid w:val="7B97AFB8"/>
    <w:rsid w:val="7BC198E7"/>
    <w:rsid w:val="7BE47847"/>
    <w:rsid w:val="7BEF5EA5"/>
    <w:rsid w:val="7BFF34B8"/>
    <w:rsid w:val="7C4C78E1"/>
    <w:rsid w:val="7CEDBB85"/>
    <w:rsid w:val="7CF3A97D"/>
    <w:rsid w:val="7CFB3FAC"/>
    <w:rsid w:val="7DFF3450"/>
    <w:rsid w:val="7E0B00E5"/>
    <w:rsid w:val="7E4E098E"/>
    <w:rsid w:val="7E644660"/>
    <w:rsid w:val="7E7EE90A"/>
    <w:rsid w:val="7EAB5F99"/>
    <w:rsid w:val="7EB75A91"/>
    <w:rsid w:val="7EBC8175"/>
    <w:rsid w:val="7EEFE27E"/>
    <w:rsid w:val="7EF553E2"/>
    <w:rsid w:val="7F6BCF43"/>
    <w:rsid w:val="7FB5189B"/>
    <w:rsid w:val="7FBF68A6"/>
    <w:rsid w:val="7FCA9E54"/>
    <w:rsid w:val="7FD75ABB"/>
    <w:rsid w:val="7FDE983A"/>
    <w:rsid w:val="7FDFCFFF"/>
    <w:rsid w:val="7FF67451"/>
    <w:rsid w:val="7FFDFC54"/>
    <w:rsid w:val="7FFF31FF"/>
    <w:rsid w:val="86EEE5E8"/>
    <w:rsid w:val="8FFBB35C"/>
    <w:rsid w:val="977F4CCD"/>
    <w:rsid w:val="9FFF8A18"/>
    <w:rsid w:val="A57F50A3"/>
    <w:rsid w:val="A9FDE829"/>
    <w:rsid w:val="B4DCD534"/>
    <w:rsid w:val="B4FF0777"/>
    <w:rsid w:val="BB7EA775"/>
    <w:rsid w:val="BF775112"/>
    <w:rsid w:val="BF7771AF"/>
    <w:rsid w:val="BFFBF4C0"/>
    <w:rsid w:val="BFFDEBE2"/>
    <w:rsid w:val="BFFE7C7A"/>
    <w:rsid w:val="C5F38F7A"/>
    <w:rsid w:val="C6EF65A5"/>
    <w:rsid w:val="D39F6F80"/>
    <w:rsid w:val="D3DF0DE7"/>
    <w:rsid w:val="D5EF7F97"/>
    <w:rsid w:val="D7756181"/>
    <w:rsid w:val="D9FD47A1"/>
    <w:rsid w:val="DAED01FF"/>
    <w:rsid w:val="DCB7090E"/>
    <w:rsid w:val="DD7B1668"/>
    <w:rsid w:val="DE9DD2A1"/>
    <w:rsid w:val="DED9CD6A"/>
    <w:rsid w:val="DEF76805"/>
    <w:rsid w:val="DFDF5FC4"/>
    <w:rsid w:val="E5DF8260"/>
    <w:rsid w:val="E67F4824"/>
    <w:rsid w:val="E79EFABD"/>
    <w:rsid w:val="EAFE286A"/>
    <w:rsid w:val="EBEE6C96"/>
    <w:rsid w:val="EBF30D73"/>
    <w:rsid w:val="EDD2A260"/>
    <w:rsid w:val="EED9F52F"/>
    <w:rsid w:val="EEF743AD"/>
    <w:rsid w:val="F2C810E8"/>
    <w:rsid w:val="F2ED83EB"/>
    <w:rsid w:val="F358934C"/>
    <w:rsid w:val="F39E8882"/>
    <w:rsid w:val="F3D7D7C6"/>
    <w:rsid w:val="F45EED35"/>
    <w:rsid w:val="F56F2990"/>
    <w:rsid w:val="F5EFD975"/>
    <w:rsid w:val="F657127F"/>
    <w:rsid w:val="F6CBD109"/>
    <w:rsid w:val="F6CF2920"/>
    <w:rsid w:val="F6DEE9FB"/>
    <w:rsid w:val="F77D5EE4"/>
    <w:rsid w:val="F7EFEF5D"/>
    <w:rsid w:val="F8CFD859"/>
    <w:rsid w:val="F9FD7E19"/>
    <w:rsid w:val="FAB7FE6D"/>
    <w:rsid w:val="FBDAF983"/>
    <w:rsid w:val="FBF774E4"/>
    <w:rsid w:val="FCFAA684"/>
    <w:rsid w:val="FCFE9FB8"/>
    <w:rsid w:val="FD6F3D58"/>
    <w:rsid w:val="FDFE6254"/>
    <w:rsid w:val="FDFF5492"/>
    <w:rsid w:val="FE27CCCB"/>
    <w:rsid w:val="FE608E95"/>
    <w:rsid w:val="FEF24BE7"/>
    <w:rsid w:val="FF1D9481"/>
    <w:rsid w:val="FF3B09C5"/>
    <w:rsid w:val="FFB214FF"/>
    <w:rsid w:val="FFB5D028"/>
    <w:rsid w:val="FFEB808D"/>
    <w:rsid w:val="FFFD85A6"/>
    <w:rsid w:val="FFFFD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1653</Words>
  <Characters>1768</Characters>
  <Lines>0</Lines>
  <Paragraphs>0</Paragraphs>
  <TotalTime>2</TotalTime>
  <ScaleCrop>false</ScaleCrop>
  <LinksUpToDate>false</LinksUpToDate>
  <CharactersWithSpaces>1817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2023-09-24T18:13:00Z</dcterms:created>
  <dc:creator>lenovo</dc:creator>
  <cp:lastModifiedBy>Administrator</cp:lastModifiedBy>
  <cp:lastPrinted>2026-08-16T22:10:00Z</cp:lastPrinted>
  <dcterms:modified xsi:type="dcterms:W3CDTF">2026-08-24T09:30:29Z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1576A05EFE354B9CAFDCB876589B86BA_13</vt:lpwstr>
  </property>
  <property fmtid="{D5CDD505-2E9C-101B-9397-08002B2CF9AE}" pid="4" name="KSOTemplateDocerSaveRecord">
    <vt:lpwstr>eyJoZGlkIjoiOGIwY2NiYWE1YjAyOTU0ODE1NmJkMTcyYTFlZWRiZTcifQ==</vt:lpwstr>
  </property>
</Properties>
</file>