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7E107">
      <w:pPr>
        <w:ind w:left="0" w:leftChars="0" w:firstLine="0" w:firstLineChars="0"/>
        <w:rPr>
          <w:rFonts w:hint="default" w:ascii="Times New Roman" w:hAnsi="Times New Roman" w:cs="Times New Roman"/>
          <w:color w:val="auto"/>
        </w:rPr>
      </w:pPr>
      <w:bookmarkStart w:id="0" w:name="_GoBack"/>
      <w:bookmarkEnd w:id="0"/>
    </w:p>
    <w:p w14:paraId="51598FAD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eastAsia="zh-CN"/>
        </w:rPr>
        <w:t>洛阳市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消费新业态新模式新场景试点拟入库项目名单</w:t>
      </w:r>
    </w:p>
    <w:p w14:paraId="6B12E2A5">
      <w:pPr>
        <w:ind w:left="0" w:leftChars="0" w:firstLine="3600" w:firstLineChars="1000"/>
        <w:jc w:val="both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（第一批）</w:t>
      </w:r>
    </w:p>
    <w:tbl>
      <w:tblPr>
        <w:tblStyle w:val="12"/>
        <w:tblpPr w:leftFromText="180" w:rightFromText="180" w:vertAnchor="text" w:horzAnchor="page" w:tblpX="1600" w:tblpY="326"/>
        <w:tblOverlap w:val="never"/>
        <w:tblW w:w="91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4616"/>
        <w:gridCol w:w="3813"/>
      </w:tblGrid>
      <w:tr w14:paraId="5F42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6BA4F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A178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9A26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申报单位</w:t>
            </w:r>
          </w:p>
        </w:tc>
      </w:tr>
      <w:tr w14:paraId="277D5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2C1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5821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老城区历史文化街区文商旅提升项目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D046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河南洛邑文化旅游发展有限公司</w:t>
            </w:r>
          </w:p>
        </w:tc>
      </w:tr>
      <w:tr w14:paraId="34D8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68CF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E3E8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洛邑古城古装微短剧融合沉浸式消费场景项目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7643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洛阳洛邑微视文化传播有限公司</w:t>
            </w:r>
          </w:p>
        </w:tc>
      </w:tr>
      <w:tr w14:paraId="0DF17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9D72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74D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隋唐洛阳城沉浸式文旅消费新业态提升项目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2D78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洛阳隋唐城运营管理有限公司</w:t>
            </w:r>
          </w:p>
        </w:tc>
      </w:tr>
      <w:tr w14:paraId="53E00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2CFF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2F17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梁公巷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商文旅街区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F514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洛阳承园实业有限公司</w:t>
            </w:r>
          </w:p>
        </w:tc>
      </w:tr>
      <w:tr w14:paraId="2637B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537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408E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邙山社区体育健身综合服务中心项目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7480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洛阳弘途城市建设服务有限公司</w:t>
            </w:r>
          </w:p>
        </w:tc>
      </w:tr>
      <w:tr w14:paraId="2F25E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7B6A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022D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洛阳十三坊宴天下乐享神都项目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1AD3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洛阳餐旅实业股份有限公司</w:t>
            </w:r>
          </w:p>
        </w:tc>
      </w:tr>
      <w:tr w14:paraId="61713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F2D0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1C96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宴天下新食尚餐饮文化综合体项目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A7CF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洛阳餐旅实业股份有限公司</w:t>
            </w:r>
          </w:p>
        </w:tc>
      </w:tr>
      <w:tr w14:paraId="12190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54D6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DDE2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21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Tong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乐荟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文商旅综合体改建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ED6C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洛阳牡丹国际会展中心有限公司</w:t>
            </w:r>
          </w:p>
        </w:tc>
      </w:tr>
      <w:tr w14:paraId="0A05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EEDE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8C3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洛阳有礼•</w:t>
            </w:r>
            <w:r>
              <w:rPr>
                <w:rFonts w:hint="eastAsia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汉魏文博IP沉浸式融合消费新业态建设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2303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洛阳城市礼物研究有限公司</w:t>
            </w:r>
          </w:p>
        </w:tc>
      </w:tr>
      <w:tr w14:paraId="77810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F12D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0F1C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洛阳有礼•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国货文创潮品线下体验新零售创新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8CB8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洛阳城市礼物研究有限公司</w:t>
            </w:r>
          </w:p>
        </w:tc>
      </w:tr>
      <w:tr w14:paraId="10B90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E13C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F3A2F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《河图洛书》沉浸式史诗演艺项目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EAFD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河南锦幔坊文化传媒有限公司</w:t>
            </w:r>
          </w:p>
        </w:tc>
      </w:tr>
      <w:tr w14:paraId="0741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5FC6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46D7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洛阳阳光里童梦儿童乐园项目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0A0B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洛阳能量之光旅游开发有限公司</w:t>
            </w:r>
          </w:p>
        </w:tc>
      </w:tr>
      <w:tr w14:paraId="5FF68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185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975C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21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梦神都-盛世隋唐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•</w:t>
            </w:r>
            <w:r>
              <w:rPr>
                <w:rStyle w:val="21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只看洛阳项目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E4B4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洛阳恒之润文旅发展有限公司</w:t>
            </w:r>
          </w:p>
        </w:tc>
      </w:tr>
      <w:tr w14:paraId="3015E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9BCC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337A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承义街商业提升项目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C6ED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河南坤若商业管理有限公司</w:t>
            </w:r>
          </w:p>
        </w:tc>
      </w:tr>
      <w:tr w14:paraId="6B7D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3BC2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077D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“天桥幻境”隋唐洛阳城复原消费新场景新天津桥天街段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4834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洛阳历史文化保护利用发展投资集团有限公司</w:t>
            </w:r>
          </w:p>
        </w:tc>
      </w:tr>
      <w:tr w14:paraId="797E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5ECF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25A2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关关洛阳文旅街区项目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3776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洛阳关关文旅产业有限公司</w:t>
            </w:r>
          </w:p>
        </w:tc>
      </w:tr>
      <w:tr w14:paraId="1C87D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CEE4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7F05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电视塔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场景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提升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焕新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21C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洛阳城鑫建设发展有限公司</w:t>
            </w:r>
          </w:p>
        </w:tc>
      </w:tr>
      <w:tr w14:paraId="5779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8E1D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ADB6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王城创智消费活力体育公园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5EB3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洛阳西工文化旅游城市发展集团有限公司</w:t>
            </w:r>
          </w:p>
        </w:tc>
      </w:tr>
      <w:tr w14:paraId="6EB5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872E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6946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小芳茶卖部国潮IP创新项目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584A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河南味芳餐饮管理有限公司</w:t>
            </w:r>
          </w:p>
        </w:tc>
      </w:tr>
      <w:tr w14:paraId="7B41B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EC97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77D9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蜜雪冰城洛阳旗舰店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CD27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洛阳泉达餐饮管理有限公司</w:t>
            </w:r>
          </w:p>
        </w:tc>
      </w:tr>
      <w:tr w14:paraId="530EA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FA5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EB5F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洛阳西工小街改造提升项目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4398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洛阳小街商业运营管理有限公司</w:t>
            </w:r>
          </w:p>
        </w:tc>
      </w:tr>
      <w:tr w14:paraId="1ED73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FC1B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B574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洛阳王府井百货改造提升项目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6B9E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洛阳王府井百货有限责任公司</w:t>
            </w:r>
          </w:p>
        </w:tc>
      </w:tr>
      <w:tr w14:paraId="1231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9488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FEF4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洛阳王府井“燃动季”商文体赛事融合项目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CBEF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洛阳王府井百货有限责任公司</w:t>
            </w:r>
          </w:p>
        </w:tc>
      </w:tr>
      <w:tr w14:paraId="335A6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EA51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7B44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洛阳新都汇购物公园多元消费场景提升项目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B5B5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洛阳新都汇商业经营发展有限公司</w:t>
            </w:r>
          </w:p>
        </w:tc>
      </w:tr>
      <w:tr w14:paraId="7C21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7702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2814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上阳宫非遗洛绣IP沉浸式消费场景建设项目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FB6A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河南六月集文化发展有限公司</w:t>
            </w:r>
          </w:p>
        </w:tc>
      </w:tr>
      <w:tr w14:paraId="79570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9BC9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BA19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南北李记创新项目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649F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河南省南北李记烘焙食品有限公司</w:t>
            </w:r>
          </w:p>
        </w:tc>
      </w:tr>
      <w:tr w14:paraId="1C105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E16F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DEBB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鸾州渡假日小镇提升改造项目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61DA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栾川城市建设发展有限公司</w:t>
            </w:r>
          </w:p>
        </w:tc>
      </w:tr>
      <w:tr w14:paraId="4F646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C4BB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7C09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鸡冠洞体验升级商业赋能项目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D725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河南省鸡冠洞旅游发展有限公司</w:t>
            </w:r>
          </w:p>
        </w:tc>
      </w:tr>
      <w:tr w14:paraId="044F3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C84E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97F9F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洛阳伏牛山四季旅游度假区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B8F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洛阳伏牛山滑雪度假开发有限公司</w:t>
            </w:r>
          </w:p>
        </w:tc>
      </w:tr>
      <w:tr w14:paraId="7A94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DF41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E465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瑞数语闲里创意产业园项目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08D6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河南巷子文化传媒有限公司</w:t>
            </w:r>
          </w:p>
        </w:tc>
      </w:tr>
      <w:tr w14:paraId="4F87D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678F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5969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阿瑞雅卡巴莱剧场项目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C281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洛阳阿瑞雅文化发展有限公司</w:t>
            </w:r>
          </w:p>
        </w:tc>
      </w:tr>
      <w:tr w14:paraId="6672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B879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6216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上海市场提升改造项目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9BE7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洛阳达喜商业管理有限公司</w:t>
            </w:r>
          </w:p>
        </w:tc>
      </w:tr>
      <w:tr w14:paraId="2A813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48A0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EB96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西苑、牡丹片区夜间经济新场景建设提升项目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7A54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洛阳城苑文旅产业发展有限公司</w:t>
            </w:r>
          </w:p>
        </w:tc>
      </w:tr>
      <w:tr w14:paraId="59EEA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798C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5EC7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洛阳丹尼斯量贩南昌路店提升改造项目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858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洛阳丹尼斯量贩有限公司</w:t>
            </w:r>
          </w:p>
        </w:tc>
      </w:tr>
      <w:tr w14:paraId="49A11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2CE8F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4B86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环湖新文旅业态提升改造项目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4620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嵩县文化旅游发展有限公司</w:t>
            </w:r>
          </w:p>
        </w:tc>
      </w:tr>
      <w:tr w14:paraId="5F74C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exac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F0DF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4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9592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洛阳华夏历史文明传承创新产业园项目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0961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洛阳华夏文化科技开发有限公司</w:t>
            </w:r>
          </w:p>
        </w:tc>
      </w:tr>
    </w:tbl>
    <w:p w14:paraId="520A4FF2">
      <w:pPr>
        <w:keepNext w:val="0"/>
        <w:keepLines w:val="0"/>
        <w:pageBreakBefore w:val="0"/>
        <w:wordWrap/>
        <w:topLinePunct w:val="0"/>
        <w:bidi w:val="0"/>
        <w:adjustRightInd/>
        <w:snapToGrid/>
        <w:spacing w:line="400" w:lineRule="exact"/>
        <w:ind w:left="0" w:leftChars="0" w:firstLine="0" w:firstLineChars="0"/>
        <w:jc w:val="center"/>
        <w:rPr>
          <w:rFonts w:hint="default" w:ascii="Times New Roman" w:hAnsi="Times New Roman" w:cs="Times New Roman"/>
          <w:color w:val="auto"/>
        </w:rPr>
      </w:pPr>
    </w:p>
    <w:p w14:paraId="46AA2BE7">
      <w:pPr>
        <w:keepNext w:val="0"/>
        <w:keepLines w:val="0"/>
        <w:pageBreakBefore w:val="0"/>
        <w:tabs>
          <w:tab w:val="left" w:pos="2689"/>
        </w:tabs>
        <w:wordWrap/>
        <w:topLinePunct w:val="0"/>
        <w:bidi w:val="0"/>
        <w:adjustRightInd/>
        <w:snapToGrid/>
        <w:spacing w:line="400" w:lineRule="exact"/>
        <w:ind w:left="0" w:leftChars="0" w:firstLine="0" w:firstLineChars="0"/>
        <w:jc w:val="left"/>
        <w:rPr>
          <w:rFonts w:hint="eastAsia" w:eastAsia="仿宋_GB2312"/>
          <w:color w:val="auto"/>
          <w:lang w:eastAsia="zh-CN"/>
        </w:rPr>
      </w:pPr>
    </w:p>
    <w:sectPr>
      <w:footerReference r:id="rId5" w:type="default"/>
      <w:pgSz w:w="11906" w:h="16838"/>
      <w:pgMar w:top="1701" w:right="1418" w:bottom="1701" w:left="1418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EE3B0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736E93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736E93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ZWUyOGQzM2RiNDY5ODA3MmYyMGM2NmJiOWJjM2EifQ=="/>
  </w:docVars>
  <w:rsids>
    <w:rsidRoot w:val="32817F14"/>
    <w:rsid w:val="03262141"/>
    <w:rsid w:val="041B280B"/>
    <w:rsid w:val="04FE5F0B"/>
    <w:rsid w:val="065D3537"/>
    <w:rsid w:val="06C929F2"/>
    <w:rsid w:val="0A1F15A1"/>
    <w:rsid w:val="0DD269FA"/>
    <w:rsid w:val="0E041BF1"/>
    <w:rsid w:val="0EAB5F00"/>
    <w:rsid w:val="111C4FA8"/>
    <w:rsid w:val="11811732"/>
    <w:rsid w:val="137141F5"/>
    <w:rsid w:val="14FA4F84"/>
    <w:rsid w:val="15724254"/>
    <w:rsid w:val="157D0874"/>
    <w:rsid w:val="167961A3"/>
    <w:rsid w:val="17A32DEB"/>
    <w:rsid w:val="186364ED"/>
    <w:rsid w:val="1AE6663D"/>
    <w:rsid w:val="1D356DB8"/>
    <w:rsid w:val="1D491D3F"/>
    <w:rsid w:val="203543E6"/>
    <w:rsid w:val="225F24FA"/>
    <w:rsid w:val="27020487"/>
    <w:rsid w:val="2768561B"/>
    <w:rsid w:val="27722881"/>
    <w:rsid w:val="285014A5"/>
    <w:rsid w:val="2A7A79DB"/>
    <w:rsid w:val="2D430559"/>
    <w:rsid w:val="2F4818DE"/>
    <w:rsid w:val="2F543848"/>
    <w:rsid w:val="2FA6256B"/>
    <w:rsid w:val="2FA71DA6"/>
    <w:rsid w:val="306B7631"/>
    <w:rsid w:val="32817F14"/>
    <w:rsid w:val="33E72BF9"/>
    <w:rsid w:val="35D72186"/>
    <w:rsid w:val="37BF9A4B"/>
    <w:rsid w:val="37E2639C"/>
    <w:rsid w:val="398E0001"/>
    <w:rsid w:val="3D395E62"/>
    <w:rsid w:val="3F0A2F95"/>
    <w:rsid w:val="3F6A3841"/>
    <w:rsid w:val="41AC7E24"/>
    <w:rsid w:val="420A7237"/>
    <w:rsid w:val="4396E082"/>
    <w:rsid w:val="450477EA"/>
    <w:rsid w:val="46764863"/>
    <w:rsid w:val="46ED2082"/>
    <w:rsid w:val="4C943C39"/>
    <w:rsid w:val="4DA35DAA"/>
    <w:rsid w:val="4E283848"/>
    <w:rsid w:val="51134F9F"/>
    <w:rsid w:val="517A4EB9"/>
    <w:rsid w:val="54AB18C2"/>
    <w:rsid w:val="56D375AD"/>
    <w:rsid w:val="56F05B4A"/>
    <w:rsid w:val="577B1697"/>
    <w:rsid w:val="5943747C"/>
    <w:rsid w:val="59522196"/>
    <w:rsid w:val="597D508E"/>
    <w:rsid w:val="598C5981"/>
    <w:rsid w:val="5A157D88"/>
    <w:rsid w:val="5B302BA2"/>
    <w:rsid w:val="5BEC7E17"/>
    <w:rsid w:val="5CF31CD1"/>
    <w:rsid w:val="60DE4C0F"/>
    <w:rsid w:val="620C1932"/>
    <w:rsid w:val="63193D8E"/>
    <w:rsid w:val="660B7C23"/>
    <w:rsid w:val="6D186A6E"/>
    <w:rsid w:val="6D9FDC2D"/>
    <w:rsid w:val="71BB0866"/>
    <w:rsid w:val="75BE0C48"/>
    <w:rsid w:val="777BFE2A"/>
    <w:rsid w:val="78891F0F"/>
    <w:rsid w:val="7A4E51CA"/>
    <w:rsid w:val="7DFDA639"/>
    <w:rsid w:val="7EE42A18"/>
    <w:rsid w:val="7EEF9A84"/>
    <w:rsid w:val="7FFC2408"/>
    <w:rsid w:val="BFFF4E5D"/>
    <w:rsid w:val="CC8BAC63"/>
    <w:rsid w:val="D5B80585"/>
    <w:rsid w:val="D6DBE615"/>
    <w:rsid w:val="DFF462AD"/>
    <w:rsid w:val="EFB62573"/>
    <w:rsid w:val="F68F1C43"/>
    <w:rsid w:val="F82E95CB"/>
    <w:rsid w:val="F9517F09"/>
    <w:rsid w:val="F9BFA96F"/>
    <w:rsid w:val="FFD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723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="方正仿宋_GBK" w:hAnsi="方正仿宋_GBK" w:eastAsia="黑体" w:cs="仿宋"/>
      <w:bCs/>
      <w:kern w:val="44"/>
      <w:sz w:val="32"/>
      <w:szCs w:val="44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spacing w:line="360" w:lineRule="auto"/>
      <w:outlineLvl w:val="1"/>
    </w:pPr>
    <w:rPr>
      <w:rFonts w:ascii="Times New Roman" w:hAnsi="Times New Roman" w:eastAsia="楷体_GB2312" w:cstheme="majorBidi"/>
      <w:b/>
      <w:bCs/>
      <w:szCs w:val="32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keepNext/>
      <w:keepLines/>
      <w:spacing w:line="360" w:lineRule="auto"/>
      <w:ind w:left="0" w:leftChars="0"/>
      <w:outlineLvl w:val="2"/>
    </w:pPr>
    <w:rPr>
      <w:rFonts w:ascii="Times New Roman" w:hAnsi="Times New Roman" w:cs="Times New Roman"/>
      <w:b/>
      <w:bCs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center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semiHidden/>
    <w:unhideWhenUsed/>
    <w:qFormat/>
    <w:uiPriority w:val="0"/>
    <w:pPr>
      <w:ind w:firstLine="0" w:firstLineChars="0"/>
      <w:jc w:val="center"/>
    </w:pPr>
    <w:rPr>
      <w:rFonts w:ascii="Times New Roman" w:hAnsi="Times New Roman" w:eastAsia="黑体"/>
      <w:sz w:val="28"/>
    </w:r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 w:hAnsi="Calibri" w:cs="Times New Roman"/>
      <w:sz w:val="18"/>
    </w:rPr>
  </w:style>
  <w:style w:type="paragraph" w:styleId="10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2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标题 3 Char"/>
    <w:link w:val="4"/>
    <w:qFormat/>
    <w:uiPriority w:val="0"/>
    <w:rPr>
      <w:rFonts w:ascii="Times New Roman" w:hAnsi="Times New Roman" w:eastAsia="仿宋_GB2312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16">
    <w:name w:val="标题 2 字符"/>
    <w:basedOn w:val="14"/>
    <w:link w:val="3"/>
    <w:qFormat/>
    <w:uiPriority w:val="9"/>
    <w:rPr>
      <w:rFonts w:ascii="Times New Roman" w:hAnsi="Times New Roman" w:eastAsia="楷体_GB2312" w:cstheme="majorBidi"/>
      <w:b/>
      <w:bCs/>
      <w:sz w:val="32"/>
      <w:szCs w:val="32"/>
    </w:rPr>
  </w:style>
  <w:style w:type="character" w:customStyle="1" w:styleId="17">
    <w:name w:val="标题 1 字符"/>
    <w:basedOn w:val="14"/>
    <w:link w:val="2"/>
    <w:qFormat/>
    <w:uiPriority w:val="9"/>
    <w:rPr>
      <w:rFonts w:ascii="方正仿宋_GBK" w:hAnsi="方正仿宋_GBK" w:eastAsia="黑体" w:cs="仿宋"/>
      <w:bCs/>
      <w:kern w:val="44"/>
      <w:sz w:val="32"/>
      <w:szCs w:val="44"/>
    </w:rPr>
  </w:style>
  <w:style w:type="paragraph" w:customStyle="1" w:styleId="18">
    <w:name w:val="表格"/>
    <w:basedOn w:val="1"/>
    <w:next w:val="1"/>
    <w:qFormat/>
    <w:uiPriority w:val="0"/>
    <w:pPr>
      <w:ind w:firstLine="0" w:firstLineChars="0"/>
    </w:pPr>
    <w:rPr>
      <w:rFonts w:hint="default" w:ascii="Times New Roman" w:hAnsi="Times New Roman" w:eastAsia="宋体"/>
      <w:sz w:val="24"/>
    </w:rPr>
  </w:style>
  <w:style w:type="paragraph" w:customStyle="1" w:styleId="19">
    <w:name w:val="表格内容"/>
    <w:basedOn w:val="1"/>
    <w:qFormat/>
    <w:uiPriority w:val="0"/>
    <w:pPr>
      <w:adjustRightInd/>
      <w:snapToGrid/>
      <w:ind w:firstLine="0" w:firstLineChars="0"/>
      <w:jc w:val="center"/>
    </w:pPr>
    <w:rPr>
      <w:rFonts w:ascii="Times New Roman" w:hAnsi="Times New Roman" w:eastAsia="宋体" w:cs="Arial"/>
      <w:snapToGrid w:val="0"/>
      <w:color w:val="000000"/>
      <w:kern w:val="0"/>
      <w:sz w:val="24"/>
      <w:szCs w:val="21"/>
      <w:lang w:eastAsia="en-US"/>
    </w:rPr>
  </w:style>
  <w:style w:type="paragraph" w:customStyle="1" w:styleId="20">
    <w:name w:val="表格的内容"/>
    <w:basedOn w:val="1"/>
    <w:qFormat/>
    <w:uiPriority w:val="0"/>
    <w:pPr>
      <w:spacing w:line="240" w:lineRule="auto"/>
      <w:ind w:firstLine="0" w:firstLineChars="0"/>
    </w:pPr>
    <w:rPr>
      <w:rFonts w:hint="default" w:ascii="Times New Roman" w:hAnsi="Times New Roman" w:eastAsia="宋体" w:cstheme="majorBidi"/>
      <w:sz w:val="24"/>
      <w:szCs w:val="20"/>
    </w:rPr>
  </w:style>
  <w:style w:type="character" w:customStyle="1" w:styleId="21">
    <w:name w:val="font21"/>
    <w:basedOn w:val="14"/>
    <w:qFormat/>
    <w:uiPriority w:val="0"/>
    <w:rPr>
      <w:rFonts w:hint="default" w:ascii="方正仿宋_GB2312" w:hAnsi="方正仿宋_GB2312" w:eastAsia="方正仿宋_GB2312" w:cs="方正仿宋_GB2312"/>
      <w:color w:val="262626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396</Words>
  <Characters>415</Characters>
  <Lines>0</Lines>
  <Paragraphs>0</Paragraphs>
  <TotalTime>15</TotalTime>
  <ScaleCrop>false</ScaleCrop>
  <LinksUpToDate>false</LinksUpToDate>
  <CharactersWithSpaces>418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2024-07-03T00:55:00Z</dcterms:created>
  <dc:creator>风再起时</dc:creator>
  <cp:lastModifiedBy>LLL</cp:lastModifiedBy>
  <dcterms:modified xsi:type="dcterms:W3CDTF">2026-07-27T11:58:55Z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418B3BDCB1674FFF95ADFD965BCF1FA7_13</vt:lpwstr>
  </property>
  <property fmtid="{D5CDD505-2E9C-101B-9397-08002B2CF9AE}" pid="4" name="KSOTemplateDocerSaveRecord">
    <vt:lpwstr>eyJoZGlkIjoiNDBiYTYzMDRlODg3ZmYyMmM3Yjk2OTFkNDVjY2E3NzYiLCJ1c2VySWQiOiI0NjQzNDEwMjQifQ==</vt:lpwstr>
  </property>
</Properties>
</file>