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F7E3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</w:p>
    <w:p w14:paraId="25879897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</w:rPr>
        <w:t>行政处理决定书</w:t>
      </w:r>
    </w:p>
    <w:p w14:paraId="4733F176">
      <w:pPr>
        <w:jc w:val="center"/>
        <w:rPr>
          <w:color w:val="C00000"/>
          <w:sz w:val="48"/>
          <w:szCs w:val="48"/>
        </w:rPr>
      </w:pPr>
      <w:r>
        <w:rPr>
          <w:rFonts w:hint="eastAsia"/>
          <w:sz w:val="48"/>
          <w:szCs w:val="48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eastAsia="zh-CN"/>
        </w:rPr>
        <w:t>洛市西建行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决字〔2025 〕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号）</w:t>
      </w:r>
    </w:p>
    <w:p w14:paraId="0348DDB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姓名:冯沪明,性别:男,</w:t>
      </w:r>
    </w:p>
    <w:p w14:paraId="69439D8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公民身份证号:410303197102042513</w:t>
      </w:r>
    </w:p>
    <w:p w14:paraId="2B482E5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联系电话:15538528688</w:t>
      </w:r>
    </w:p>
    <w:p w14:paraId="285F5E5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住址:河南省洛阳市老城区广川街17号。</w:t>
      </w:r>
    </w:p>
    <w:p w14:paraId="4DCA43D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，你于2024年1月1日起拖欠公租房租金，依据《公共租赁住房管理办法》(住房和城乡建设部令第11号)第二十九条、《河南省人民政府办公厅关于加强公共租赁住房管理的若干意见》（豫政办〔2015〕138号）第二条第二款，本单位决定对你上述行为作出如下行政处理决定:</w:t>
      </w:r>
    </w:p>
    <w:p w14:paraId="3114BD27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责令你在收到本决定书之日起十五日内，腾退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西工国花宝居5-2-1105房屋</w:t>
      </w:r>
      <w:r>
        <w:rPr>
          <w:rFonts w:hint="eastAsia" w:ascii="仿宋" w:hAnsi="仿宋" w:eastAsia="仿宋" w:cs="仿宋"/>
          <w:sz w:val="32"/>
          <w:szCs w:val="32"/>
        </w:rPr>
        <w:t>，租金计算至实际退房之日止。</w:t>
      </w:r>
    </w:p>
    <w:p w14:paraId="4C6B6975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责令你在收到本决定书之日起十五日内，结清欠缴的房屋租金。因你于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日起开始拖欠租金，按每月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403</w:t>
      </w:r>
      <w:r>
        <w:rPr>
          <w:rFonts w:hint="eastAsia" w:ascii="仿宋" w:hAnsi="仿宋" w:eastAsia="仿宋" w:cs="仿宋"/>
          <w:sz w:val="32"/>
          <w:szCs w:val="32"/>
        </w:rPr>
        <w:t>元的租金标准计算至房屋实际退房之日。暂计至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日，你欠缴的房屋租金共计</w:t>
      </w:r>
      <w:r>
        <w:rPr>
          <w:rFonts w:hint="eastAsia" w:ascii="仿宋" w:hAnsi="仿宋" w:eastAsia="仿宋" w:cs="仿宋"/>
          <w:sz w:val="32"/>
          <w:szCs w:val="32"/>
          <w:u w:val="single"/>
        </w:rPr>
        <w:t>9672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 w14:paraId="1706AB2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如不服本决定，可自收到本决定书之日起60日内向洛阳市西工区人民政府提起行政复议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或6个月内向洛阳市西工区人民法院提起行政诉讼，行政复议或诉讼期间，不停止本处理决定的执行。逾期不提起行政复议或诉讼，又不履行本行政处理决定的，本单位将依法申请人民法院强制执行。</w:t>
      </w:r>
    </w:p>
    <w:p w14:paraId="65DE5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E2F0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B8FB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8D1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洛阳市西工区住房和城乡建设局</w:t>
      </w:r>
    </w:p>
    <w:p w14:paraId="6556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AB33B8D-682B-4A6D-934E-9343B30D84B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12E9EF7-1DED-4D96-93F3-233162ADDD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2B01315-40D2-4BEF-B2FE-12F8B710653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2522">
    <w:pPr>
      <w:pStyle w:val="2"/>
      <w:tabs>
        <w:tab w:val="left" w:pos="366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2332355</wp:posOffset>
              </wp:positionH>
              <wp:positionV relativeFrom="paragraph">
                <wp:posOffset>-123825</wp:posOffset>
              </wp:positionV>
              <wp:extent cx="723265" cy="2540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2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8A14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65pt;margin-top:-9.75pt;height:20pt;width:56.95pt;mso-position-horizontal-relative:margin;z-index:251659264;mso-width-relative:page;mso-height-relative:page;" filled="f" stroked="f" coordsize="21600,21600" o:gfxdata="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kgr1doA&#10;AAAKAQAADwAAAAAAAAABACAAAAAiAAAAZHJzL2Rvd25yZXYueG1sUEsBAhQAFAAAAAgAh07iQMxC&#10;1YbkAQAAvgMAAA4AAAAAAAAAAQAgAAAAKQ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F8A14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9AE08"/>
    <w:multiLevelType w:val="singleLevel"/>
    <w:tmpl w:val="F7D9AE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A9"/>
    <w:rsid w:val="002426AD"/>
    <w:rsid w:val="0026691D"/>
    <w:rsid w:val="00267B38"/>
    <w:rsid w:val="00415CDB"/>
    <w:rsid w:val="00427D9E"/>
    <w:rsid w:val="00493451"/>
    <w:rsid w:val="008F6710"/>
    <w:rsid w:val="009A09D5"/>
    <w:rsid w:val="009A7FE8"/>
    <w:rsid w:val="009F37BB"/>
    <w:rsid w:val="00A725A9"/>
    <w:rsid w:val="00B77568"/>
    <w:rsid w:val="00BE35E2"/>
    <w:rsid w:val="00C94DDA"/>
    <w:rsid w:val="00EF590B"/>
    <w:rsid w:val="00F32689"/>
    <w:rsid w:val="08512A5A"/>
    <w:rsid w:val="0C362716"/>
    <w:rsid w:val="1A4302A9"/>
    <w:rsid w:val="23132938"/>
    <w:rsid w:val="2BBD4024"/>
    <w:rsid w:val="317609F1"/>
    <w:rsid w:val="37783912"/>
    <w:rsid w:val="3BD85463"/>
    <w:rsid w:val="448C6831"/>
    <w:rsid w:val="4AD30D16"/>
    <w:rsid w:val="70DC0DC2"/>
    <w:rsid w:val="7748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513</Words>
  <Characters>587</Characters>
  <Lines>4</Lines>
  <Paragraphs>1</Paragraphs>
  <TotalTime>1</TotalTime>
  <ScaleCrop>false</ScaleCrop>
  <LinksUpToDate>false</LinksUpToDate>
  <CharactersWithSpaces>633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2025-11-21T03:44:00Z</dcterms:created>
  <dc:creator>ASUS</dc:creator>
  <cp:lastModifiedBy>宁静致远</cp:lastModifiedBy>
  <cp:lastPrinted>2025-12-09T02:05:31Z</cp:lastPrinted>
  <dcterms:modified xsi:type="dcterms:W3CDTF">2025-12-09T02:05:38Z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eyJoZGlkIjoiNTE3MDgzNzJmOTY3OWFiYjJjMmU0ODFkOTI5MTIyZjIiLCJ1c2VySWQiOiI0MTg3NzA4ODkifQ==</vt:lpwstr>
  </property>
  <property fmtid="{D5CDD505-2E9C-101B-9397-08002B2CF9AE}" pid="4" name="ICV">
    <vt:lpwstr>AD482B315EB54C35B2CAE77C1FBBB674_13</vt:lpwstr>
  </property>
</Properties>
</file>