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90DE6A">
      <w:pPr>
        <w:keepNext w:val="0"/>
        <w:keepLines w:val="0"/>
        <w:pageBreakBefore w:val="0"/>
        <w:widowControl w:val="0"/>
        <w:kinsoku/>
        <w:wordWrap/>
        <w:overflowPunct/>
        <w:topLinePunct w:val="0"/>
        <w:autoSpaceDE/>
        <w:autoSpaceDN/>
        <w:bidi w:val="0"/>
        <w:adjustRightInd/>
        <w:snapToGrid/>
        <w:spacing w:line="300" w:lineRule="exact"/>
        <w:ind w:right="0"/>
        <w:textAlignment w:val="auto"/>
        <w:outlineLvl w:val="9"/>
        <w:rPr>
          <w:rFonts w:hint="eastAsia"/>
          <w:kern w:val="0"/>
          <w:lang w:val="en" w:eastAsia="zh-CN"/>
        </w:rPr>
      </w:pPr>
    </w:p>
    <w:p w14:paraId="5F06BB85">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outlineLvl w:val="9"/>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val="en-US" w:eastAsia="zh-CN"/>
        </w:rPr>
        <w:t xml:space="preserve"> 2025年度人力资源服务机构年度报告情况公示表</w:t>
      </w:r>
    </w:p>
    <w:p w14:paraId="41778FCF">
      <w:pPr>
        <w:keepNext w:val="0"/>
        <w:keepLines w:val="0"/>
        <w:pageBreakBefore w:val="0"/>
        <w:widowControl w:val="0"/>
        <w:kinsoku/>
        <w:wordWrap/>
        <w:overflowPunct/>
        <w:topLinePunct w:val="0"/>
        <w:autoSpaceDE/>
        <w:autoSpaceDN/>
        <w:bidi w:val="0"/>
        <w:adjustRightInd/>
        <w:snapToGrid/>
        <w:spacing w:line="300" w:lineRule="exact"/>
        <w:ind w:right="0"/>
        <w:textAlignment w:val="auto"/>
        <w:outlineLvl w:val="9"/>
        <w:rPr>
          <w:rFonts w:hint="default"/>
          <w:kern w:val="0"/>
          <w:lang w:val="en-US" w:eastAsia="zh-CN"/>
        </w:rPr>
      </w:pPr>
      <w:bookmarkStart w:id="0" w:name="_GoBack"/>
      <w:bookmarkEnd w:id="0"/>
    </w:p>
    <w:tbl>
      <w:tblPr>
        <w:tblStyle w:val="4"/>
        <w:tblW w:w="1451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23"/>
        <w:gridCol w:w="3025"/>
        <w:gridCol w:w="1873"/>
        <w:gridCol w:w="1605"/>
        <w:gridCol w:w="1890"/>
        <w:gridCol w:w="2085"/>
        <w:gridCol w:w="1500"/>
        <w:gridCol w:w="1517"/>
      </w:tblGrid>
      <w:tr w14:paraId="7A3095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850"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E598A8">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序号</w:t>
            </w:r>
          </w:p>
        </w:tc>
        <w:tc>
          <w:tcPr>
            <w:tcW w:w="30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A4EEA">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机构名称</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C610CA">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统一社会信用代码</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8BE530">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法定代表人（负责人）</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0F34DC">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经营地址</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EFB72C">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rPr>
            </w:pPr>
            <w:r>
              <w:rPr>
                <w:rFonts w:hint="eastAsia" w:ascii="楷体_GB2312" w:hAnsi="楷体_GB2312" w:eastAsia="楷体_GB2312" w:cs="楷体_GB2312"/>
                <w:i w:val="0"/>
                <w:color w:val="auto"/>
                <w:kern w:val="0"/>
                <w:sz w:val="28"/>
                <w:szCs w:val="28"/>
                <w:u w:val="none"/>
                <w:lang w:val="en-US" w:eastAsia="zh-CN" w:bidi="ar"/>
              </w:rPr>
              <w:t>许可/备案编号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0867C1">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lang w:eastAsia="zh-CN"/>
              </w:rPr>
            </w:pPr>
            <w:r>
              <w:rPr>
                <w:rFonts w:hint="eastAsia" w:ascii="楷体_GB2312" w:hAnsi="楷体_GB2312" w:eastAsia="楷体_GB2312" w:cs="楷体_GB2312"/>
                <w:i w:val="0"/>
                <w:color w:val="auto"/>
                <w:kern w:val="0"/>
                <w:sz w:val="28"/>
                <w:szCs w:val="28"/>
                <w:u w:val="none"/>
                <w:lang w:eastAsia="zh-CN"/>
              </w:rPr>
              <w:t>受到行政处罚情况</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5F6982">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i w:val="0"/>
                <w:color w:val="auto"/>
                <w:kern w:val="0"/>
                <w:sz w:val="28"/>
                <w:szCs w:val="28"/>
                <w:u w:val="none"/>
                <w:lang w:eastAsia="zh-CN"/>
              </w:rPr>
            </w:pPr>
            <w:r>
              <w:rPr>
                <w:rFonts w:hint="eastAsia" w:ascii="楷体_GB2312" w:hAnsi="楷体_GB2312" w:eastAsia="楷体_GB2312" w:cs="楷体_GB2312"/>
                <w:i w:val="0"/>
                <w:color w:val="auto"/>
                <w:kern w:val="0"/>
                <w:sz w:val="28"/>
                <w:szCs w:val="28"/>
                <w:u w:val="none"/>
                <w:lang w:eastAsia="zh-CN"/>
              </w:rPr>
              <w:t>年度报告是否通过</w:t>
            </w:r>
          </w:p>
        </w:tc>
      </w:tr>
      <w:tr w14:paraId="692779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79"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8A568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1</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1C0C31C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洛宁县创新劳务合作有限公司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EC291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91410328780516111E</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34633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李少锋</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25D68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洛宁县兴宁西路</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C9773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（豫）人服证字〔2005〕第0328000113号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D935E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397F3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通过</w:t>
            </w:r>
          </w:p>
        </w:tc>
      </w:tr>
      <w:tr w14:paraId="4E708CA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117"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85D21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2</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30F20F6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洛宁县东远人力资源服务有限公司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EDDD3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91410328MA9GXCXB00</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DB39B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徐伟</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108BB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洛宁县城郊乡在礼村九组同心社区12号楼对面</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5BE06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（豫）人服证字〔2021〕第0328000213号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59AA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F950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31C3A1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74"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7942C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3</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85F99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洛宁县东江人力资源有限公司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4B14A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91410328MA9G82971J</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ED8C9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李嫒嫒</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B0BDD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洛宁县陈吴乡大原韦寨敬老院隔壁北胡同第一排第一户</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F3F1F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（豫）人服证字〔2022〕第0328000113号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A06BB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DAD3E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5419DA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104"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07543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4</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421C421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洛阳天辰人力资源有限公司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271D4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91410328MA9H100A60</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F43AE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蒋兴运</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2E475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洛宁县凤翼路与长虹路交叉口大石头向西50米</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6015E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（豫）人服证字〔2022〕第0328000213号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63AC1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56F6C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773BA9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092"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A3597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5</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481C0E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洛宁县聘多多人力资源有限公司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8D051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91410328MA9KTMAF6C</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4A9A6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夏丽阳</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54B41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洛宁县城关镇翔梧路中段西街社区西区16号胡同401室</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916B2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（豫）人服证字〔2022〕第0328000313号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B6090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03ED3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4CAB8F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024"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DA69A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6</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11A189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洛宁县安讯人力资源有限公司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8FED79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91410328MA9L6EMC1D</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AA4F0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雷玲玲</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E134E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河南省洛阳市洛宁县城关镇福宁大道金海富地5-1号铺</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55CA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（豫）人服证字〔2022〕第0328000413号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4A60D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7CDE4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35DA81C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017"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A99B9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7</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7EE8EBE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洛宁县明珠劳务派遣有限公司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21D5A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91410328MA9KUDA04L</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6E387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赵鹏</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8BE56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河南省洛阳市洛宁县城郊乡产业集聚区1号楼320室</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F0A3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（豫）人服证字〔2023〕第0328000113号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9E0E0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59B94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27ED80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359"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B8B432">
            <w:pPr>
              <w:keepNext w:val="0"/>
              <w:keepLines w:val="0"/>
              <w:pageBreakBefore w:val="0"/>
              <w:widowControl w:val="0"/>
              <w:tabs>
                <w:tab w:val="left" w:pos="390"/>
              </w:tabs>
              <w:kinsoku/>
              <w:wordWrap/>
              <w:overflowPunct/>
              <w:topLinePunct w:val="0"/>
              <w:autoSpaceDE/>
              <w:autoSpaceDN/>
              <w:bidi w:val="0"/>
              <w:adjustRightInd/>
              <w:snapToGrid/>
              <w:spacing w:line="320" w:lineRule="exact"/>
              <w:jc w:val="left"/>
              <w:textAlignment w:val="auto"/>
              <w:rPr>
                <w:rFonts w:hint="default" w:ascii="仿宋_GB2312" w:hAnsi="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ab/>
            </w:r>
            <w:r>
              <w:rPr>
                <w:rFonts w:hint="eastAsia" w:ascii="仿宋_GB2312" w:hAnsi="仿宋_GB2312" w:cs="仿宋_GB2312"/>
                <w:i w:val="0"/>
                <w:color w:val="auto"/>
                <w:kern w:val="0"/>
                <w:sz w:val="21"/>
                <w:szCs w:val="21"/>
                <w:u w:val="none"/>
                <w:lang w:val="en-US" w:eastAsia="zh-CN"/>
              </w:rPr>
              <w:t>8</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3319FFC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河南省泽裕人力资源服务有限公司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047B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91410328MA9K5K628D</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5CB37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候麦麦</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0E805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河南省洛阳市洛宁县永宁大道延寿河步行街斜对面向西150米</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80007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（豫）人服证字〔2021〕第0328000313号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A6A99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804A7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41F510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012"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ADC9F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9</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7BD5B53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河南鑫泰企业管理咨询有限公司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90EF0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 xml:space="preserve">91410328MA9KJ20T8X </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F373F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吉红朝</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97AAD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河南省洛阳市洛宁县涧口乡初级中学东60米路南8号</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4E73B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（豫）人服证字〔2022〕第0328000613号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49EA4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1BABF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2D9E8E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126"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D5132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10</w:t>
            </w:r>
          </w:p>
        </w:tc>
        <w:tc>
          <w:tcPr>
            <w:tcW w:w="30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4CFF0A8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河南文聘人力资源服务有限公司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16D34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91410328MA9KPNJJ70</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55D44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李光磊</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5BEC7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洛宁县先进制造业开发区新宁大道龙门药业门面6号</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CC59C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（豫）人服证字〔2024〕第0328000113号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54523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11B1E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2AA45F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202"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DA7D5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11</w:t>
            </w:r>
          </w:p>
        </w:tc>
        <w:tc>
          <w:tcPr>
            <w:tcW w:w="30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C067F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宋体" w:hAnsi="宋体" w:eastAsia="宋体" w:cs="宋体"/>
                <w:i w:val="0"/>
                <w:iCs w:val="0"/>
                <w:color w:val="000000"/>
                <w:kern w:val="0"/>
                <w:sz w:val="24"/>
                <w:szCs w:val="24"/>
                <w:u w:val="none"/>
                <w:lang w:val="en-US" w:eastAsia="zh-CN" w:bidi="ar"/>
              </w:rPr>
              <w:t>洛宁县工立方人力资源有限公司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C341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91410328MA9FLR4P5K</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B2FE7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罗爱巧</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9A860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洛宁县涧口乡政府东100米</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3774E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（豫）人服报告〔2020〕第</w:t>
            </w:r>
          </w:p>
          <w:p w14:paraId="6C5B56E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03280001号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8E4C3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04C91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r w14:paraId="4B2F81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339" w:hRule="exact"/>
          <w:jc w:val="center"/>
        </w:trPr>
        <w:tc>
          <w:tcPr>
            <w:tcW w:w="10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65C19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i w:val="0"/>
                <w:color w:val="auto"/>
                <w:kern w:val="0"/>
                <w:sz w:val="21"/>
                <w:szCs w:val="21"/>
                <w:u w:val="none"/>
                <w:lang w:val="en-US" w:eastAsia="zh-CN"/>
              </w:rPr>
            </w:pPr>
            <w:r>
              <w:rPr>
                <w:rFonts w:hint="eastAsia" w:ascii="仿宋_GB2312" w:hAnsi="仿宋_GB2312" w:cs="仿宋_GB2312"/>
                <w:i w:val="0"/>
                <w:color w:val="auto"/>
                <w:kern w:val="0"/>
                <w:sz w:val="21"/>
                <w:szCs w:val="21"/>
                <w:u w:val="none"/>
                <w:lang w:val="en-US" w:eastAsia="zh-CN"/>
              </w:rPr>
              <w:t>12</w:t>
            </w:r>
          </w:p>
        </w:tc>
        <w:tc>
          <w:tcPr>
            <w:tcW w:w="30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9DFE9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宋体" w:hAnsi="宋体" w:eastAsia="宋体" w:cs="宋体"/>
                <w:i w:val="0"/>
                <w:iCs w:val="0"/>
                <w:color w:val="000000"/>
                <w:kern w:val="0"/>
                <w:sz w:val="24"/>
                <w:szCs w:val="24"/>
                <w:u w:val="none"/>
                <w:lang w:val="en-US" w:eastAsia="zh-CN" w:bidi="ar"/>
              </w:rPr>
              <w:t>洛阳天辰人力资源有限公司洛宁分公司</w:t>
            </w:r>
          </w:p>
        </w:tc>
        <w:tc>
          <w:tcPr>
            <w:tcW w:w="18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AC0D1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91410328MACXRR165E</w:t>
            </w:r>
          </w:p>
        </w:tc>
        <w:tc>
          <w:tcPr>
            <w:tcW w:w="16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DCC5A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徐春香</w:t>
            </w:r>
          </w:p>
        </w:tc>
        <w:tc>
          <w:tcPr>
            <w:tcW w:w="189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600E7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河南省洛阳市洛宁县王范回族镇永宁大道与长虹路交叉口东侧第四号</w:t>
            </w:r>
          </w:p>
        </w:tc>
        <w:tc>
          <w:tcPr>
            <w:tcW w:w="20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D2A54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（豫）人服报告〔2023〕第</w:t>
            </w:r>
          </w:p>
          <w:p w14:paraId="03E1422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eastAsia="仿宋_GB2312" w:cs="仿宋_GB2312"/>
                <w:i w:val="0"/>
                <w:color w:val="auto"/>
                <w:kern w:val="0"/>
                <w:sz w:val="21"/>
                <w:szCs w:val="21"/>
                <w:u w:val="none"/>
              </w:rPr>
              <w:t>03280002号</w:t>
            </w:r>
          </w:p>
        </w:tc>
        <w:tc>
          <w:tcPr>
            <w:tcW w:w="15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A2323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无</w:t>
            </w:r>
          </w:p>
        </w:tc>
        <w:tc>
          <w:tcPr>
            <w:tcW w:w="15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679F6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i w:val="0"/>
                <w:color w:val="auto"/>
                <w:kern w:val="0"/>
                <w:sz w:val="21"/>
                <w:szCs w:val="21"/>
                <w:u w:val="none"/>
              </w:rPr>
            </w:pPr>
            <w:r>
              <w:rPr>
                <w:rFonts w:hint="eastAsia" w:ascii="仿宋_GB2312" w:hAnsi="仿宋_GB2312" w:cs="仿宋_GB2312"/>
                <w:i w:val="0"/>
                <w:color w:val="auto"/>
                <w:kern w:val="0"/>
                <w:sz w:val="21"/>
                <w:szCs w:val="21"/>
                <w:u w:val="none"/>
                <w:lang w:val="en-US" w:eastAsia="zh-CN"/>
              </w:rPr>
              <w:t>通过</w:t>
            </w:r>
          </w:p>
        </w:tc>
      </w:tr>
    </w:tbl>
    <w:p w14:paraId="77BE550B">
      <w:pPr>
        <w:keepNext w:val="0"/>
        <w:keepLines w:val="0"/>
        <w:pageBreakBefore w:val="0"/>
        <w:widowControl w:val="0"/>
        <w:kinsoku/>
        <w:wordWrap/>
        <w:overflowPunct/>
        <w:topLinePunct w:val="0"/>
        <w:autoSpaceDE/>
        <w:autoSpaceDN/>
        <w:bidi w:val="0"/>
        <w:adjustRightInd/>
        <w:snapToGrid/>
        <w:spacing w:line="200" w:lineRule="exact"/>
        <w:ind w:left="-407" w:leftChars="-129" w:firstLine="412" w:firstLineChars="200"/>
        <w:jc w:val="both"/>
        <w:textAlignment w:val="auto"/>
        <w:outlineLvl w:val="9"/>
        <w:rPr>
          <w:rFonts w:hint="eastAsia" w:ascii="仿宋_GB2312" w:hAnsi="仿宋_GB2312" w:eastAsia="仿宋_GB2312" w:cs="仿宋_GB2312"/>
          <w:kern w:val="0"/>
          <w:sz w:val="21"/>
          <w:szCs w:val="21"/>
        </w:rPr>
      </w:pPr>
    </w:p>
    <w:p w14:paraId="11D68183">
      <w:pPr>
        <w:keepNext w:val="0"/>
        <w:keepLines w:val="0"/>
        <w:pageBreakBefore w:val="0"/>
        <w:widowControl w:val="0"/>
        <w:kinsoku/>
        <w:wordWrap/>
        <w:overflowPunct/>
        <w:topLinePunct w:val="0"/>
        <w:autoSpaceDE/>
        <w:autoSpaceDN/>
        <w:bidi w:val="0"/>
        <w:adjustRightInd/>
        <w:snapToGrid/>
        <w:spacing w:line="420" w:lineRule="exact"/>
        <w:jc w:val="left"/>
        <w:textAlignment w:val="auto"/>
        <w:outlineLvl w:val="9"/>
        <w:rPr>
          <w:rFonts w:ascii="仿宋_GB2312"/>
          <w:kern w:val="0"/>
          <w:sz w:val="28"/>
          <w:szCs w:val="28"/>
        </w:rPr>
      </w:pPr>
      <w:r>
        <w:rPr>
          <w:rFonts w:hint="eastAsia" w:ascii="仿宋_GB2312" w:hAnsi="仿宋_GB2312" w:eastAsia="仿宋_GB2312" w:cs="仿宋_GB2312"/>
          <w:kern w:val="0"/>
          <w:sz w:val="21"/>
          <w:szCs w:val="21"/>
        </w:rPr>
        <w:t>说明：</w:t>
      </w:r>
      <w:r>
        <w:rPr>
          <w:rFonts w:hint="eastAsia" w:ascii="仿宋_GB2312" w:hAnsi="仿宋_GB2312" w:eastAsia="仿宋_GB2312" w:cs="仿宋_GB2312"/>
          <w:kern w:val="0"/>
          <w:sz w:val="21"/>
          <w:szCs w:val="21"/>
          <w:lang w:eastAsia="zh-CN"/>
        </w:rPr>
        <w:t>年度报告是否通过，分为</w:t>
      </w:r>
      <w:r>
        <w:rPr>
          <w:rFonts w:hint="eastAsia" w:ascii="仿宋_GB2312" w:hAnsi="仿宋_GB2312" w:eastAsia="仿宋_GB2312" w:cs="仿宋_GB2312"/>
          <w:kern w:val="0"/>
          <w:sz w:val="21"/>
          <w:szCs w:val="21"/>
          <w:lang w:val="en-US" w:eastAsia="zh-CN"/>
        </w:rPr>
        <w:t>3类情形：年报通过、年报未通过、未按规定报送年度报告。各级人社部门公示时，应分别予以公示。</w:t>
      </w:r>
    </w:p>
    <w:p w14:paraId="0C8FCA1A"/>
    <w:sectPr>
      <w:footerReference r:id="rId3" w:type="default"/>
      <w:footerReference r:id="rId4" w:type="even"/>
      <w:pgSz w:w="16838" w:h="11906" w:orient="landscape"/>
      <w:pgMar w:top="1587" w:right="2098" w:bottom="1474" w:left="1984" w:header="0" w:footer="1191" w:gutter="0"/>
      <w:pgNumType w:fmt="decimal"/>
      <w:cols w:space="720" w:num="1"/>
      <w:rtlGutter w:val="0"/>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538B6">
    <w:pPr>
      <w:tabs>
        <w:tab w:val="left" w:pos="8463"/>
      </w:tabs>
      <w:ind w:right="360" w:firstLine="360"/>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62464F">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F62464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2CF59">
    <w:pPr>
      <w:pStyle w:val="3"/>
      <w:ind w:right="360" w:firstLine="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0</wp:posOffset>
              </wp:positionV>
              <wp:extent cx="657225" cy="2355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57225" cy="235585"/>
                      </a:xfrm>
                      <a:prstGeom prst="rect">
                        <a:avLst/>
                      </a:prstGeom>
                      <a:noFill/>
                      <a:ln>
                        <a:noFill/>
                      </a:ln>
                    </wps:spPr>
                    <wps:txbx>
                      <w:txbxContent>
                        <w:p w14:paraId="1A5A0668">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p>
                        <w:p w14:paraId="5D17CAC7">
                          <w:pPr>
                            <w:rPr>
                              <w:rFonts w:hint="eastAsia"/>
                            </w:rPr>
                          </w:pPr>
                        </w:p>
                      </w:txbxContent>
                    </wps:txbx>
                    <wps:bodyPr lIns="0" tIns="0" rIns="0" bIns="0" upright="0"/>
                  </wps:wsp>
                </a:graphicData>
              </a:graphic>
            </wp:anchor>
          </w:drawing>
        </mc:Choice>
        <mc:Fallback>
          <w:pict>
            <v:shape id="_x0000_s1026" o:spid="_x0000_s1026" o:spt="202" type="#_x0000_t202" style="position:absolute;left:0pt;margin-left:0pt;margin-top:0pt;height:18.55pt;width:51.75pt;mso-position-horizontal-relative:margin;z-index:251660288;mso-width-relative:page;mso-height-relative:page;" filled="f" stroked="f" coordsize="21600,21600" o:gfxdata="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C7b3RbUAAAABAEAAA8AAAAAAAAAAQAgAAAAIgAAAGRycy9kb3ducmV2LnhtbFBLAQIUABQA&#10;AAAIAIdO4kDAJhB/uwEAAHEDAAAOAAAAAAAAAAEAIAAAACMBAABkcnMvZTJvRG9jLnhtbFBLBQYA&#10;AAAABgAGAFkBAABQBQAAAAA=&#10;">
              <v:fill on="f" focussize="0,0"/>
              <v:stroke on="f"/>
              <v:imagedata o:title=""/>
              <o:lock v:ext="edit" aspectratio="f"/>
              <v:textbox inset="0mm,0mm,0mm,0mm">
                <w:txbxContent>
                  <w:p w14:paraId="1A5A0668">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p>
                  <w:p w14:paraId="5D17CAC7">
                    <w:pPr>
                      <w:rPr>
                        <w:rFonts w:hint="eastAsia"/>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8D2C42"/>
    <w:rsid w:val="08F75C44"/>
    <w:rsid w:val="0A9358E8"/>
    <w:rsid w:val="1A8D2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line="560" w:lineRule="exact"/>
      <w:jc w:val="left"/>
      <w:outlineLvl w:val="2"/>
    </w:p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775</Words>
  <Characters>1139</Characters>
  <Lines>0</Lines>
  <Paragraphs>0</Paragraphs>
  <TotalTime>113</TotalTime>
  <ScaleCrop>false</ScaleCrop>
  <LinksUpToDate>false</LinksUpToDate>
  <CharactersWithSpaces>1142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2026-04-09T00:42:00Z</dcterms:created>
  <dc:creator>lemontree</dc:creator>
  <cp:lastModifiedBy>lemontree</cp:lastModifiedBy>
  <dcterms:modified xsi:type="dcterms:W3CDTF">2026-04-17T09:30:31Z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DCF28C8941344D17B88CB513174E5A63_11</vt:lpwstr>
  </property>
  <property fmtid="{D5CDD505-2E9C-101B-9397-08002B2CF9AE}" pid="4" name="KSOTemplateDocerSaveRecord">
    <vt:lpwstr>eyJoZGlkIjoiZjY2NGY0NDI4YTcyZjJkY2JlZjFhM2MxNjIwNmYzZjkiLCJ1c2VySWQiOiI0MDY4MDUxNDMifQ==</vt:lpwstr>
  </property>
</Properties>
</file>