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71F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黑体" w:cs="Times New Roman"/>
          <w:b w:val="0"/>
          <w:bCs w:val="0"/>
          <w:i w:val="0"/>
          <w:iCs w:val="0"/>
          <w:color w:val="000000"/>
          <w:kern w:val="0"/>
          <w:sz w:val="44"/>
          <w:szCs w:val="44"/>
          <w:u w:val="none"/>
          <w:lang w:val="en-US" w:eastAsia="zh-CN" w:bidi="ar"/>
        </w:rPr>
      </w:pPr>
      <w:r>
        <w:rPr>
          <w:rFonts w:hint="default" w:ascii="Times New Roman" w:hAnsi="Times New Roman" w:eastAsia="黑体" w:cs="Times New Roman"/>
          <w:b w:val="0"/>
          <w:bCs w:val="0"/>
          <w:i w:val="0"/>
          <w:iCs w:val="0"/>
          <w:color w:val="000000"/>
          <w:kern w:val="0"/>
          <w:sz w:val="44"/>
          <w:szCs w:val="44"/>
          <w:u w:val="none"/>
          <w:lang w:val="en-US" w:eastAsia="zh-CN" w:bidi="ar"/>
        </w:rPr>
        <w:t>伊川县行政审批中介服务事项目录（2026年版）</w:t>
      </w:r>
    </w:p>
    <w:tbl>
      <w:tblPr>
        <w:tblStyle w:val="2"/>
        <w:tblW w:w="109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3"/>
        <w:gridCol w:w="1274"/>
        <w:gridCol w:w="2206"/>
        <w:gridCol w:w="2718"/>
        <w:gridCol w:w="887"/>
        <w:gridCol w:w="2896"/>
        <w:gridCol w:w="472"/>
      </w:tblGrid>
      <w:tr w14:paraId="6D08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75633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序号</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5B515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中介服务事项名称</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9F5DD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涉及的行政审批事项主项名称</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D8206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2"/>
                <w:szCs w:val="22"/>
                <w:u w:val="none"/>
                <w:lang w:val="en-US" w:eastAsia="zh-CN" w:bidi="ar"/>
              </w:rPr>
            </w:pPr>
            <w:r>
              <w:rPr>
                <w:rFonts w:hint="default" w:ascii="Times New Roman" w:hAnsi="Times New Roman" w:eastAsia="宋体" w:cs="Times New Roman"/>
                <w:b/>
                <w:bCs/>
                <w:i w:val="0"/>
                <w:iCs w:val="0"/>
                <w:color w:val="000000"/>
                <w:kern w:val="0"/>
                <w:sz w:val="22"/>
                <w:szCs w:val="22"/>
                <w:u w:val="none"/>
                <w:lang w:val="en-US" w:eastAsia="zh-CN" w:bidi="ar"/>
              </w:rPr>
              <w:t>涉及的行政审批事项</w:t>
            </w:r>
          </w:p>
          <w:p w14:paraId="656F4E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办理项名称</w:t>
            </w:r>
          </w:p>
        </w:tc>
        <w:tc>
          <w:tcPr>
            <w:tcW w:w="887"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9DDC8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行政审批部门</w:t>
            </w: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2DB9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中介服务设定依据</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F763B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备注</w:t>
            </w:r>
          </w:p>
        </w:tc>
      </w:tr>
      <w:tr w14:paraId="4AE75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1E33A4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26FE0F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文物保护单位原址保护工程勘察设计方案</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7DA63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市级文物保护单位原址保护审批</w:t>
            </w:r>
          </w:p>
        </w:tc>
        <w:tc>
          <w:tcPr>
            <w:tcW w:w="2718"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B20F5B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市级文物保护单位原址保护审批</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CF1603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县文广旅局</w:t>
            </w: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BE242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《中华人民共和国文物保护法》第二十一条《文物保护工程管理办法》（文化部令第</w:t>
            </w:r>
            <w:r>
              <w:rPr>
                <w:rFonts w:hint="default" w:ascii="Times New Roman" w:hAnsi="Times New Roman" w:eastAsia="仿宋_GB2312" w:cs="Times New Roman"/>
                <w:i w:val="0"/>
                <w:iCs w:val="0"/>
                <w:color w:val="000000"/>
                <w:kern w:val="0"/>
                <w:sz w:val="22"/>
                <w:szCs w:val="22"/>
                <w:u w:val="none"/>
                <w:lang w:val="en-US" w:eastAsia="zh-CN" w:bidi="ar"/>
              </w:rPr>
              <w:t>26</w:t>
            </w:r>
            <w:r>
              <w:rPr>
                <w:rFonts w:hint="default" w:ascii="Times New Roman" w:hAnsi="Times New Roman" w:eastAsia="仿宋_GB2312" w:cs="Times New Roman"/>
                <w:i w:val="0"/>
                <w:iCs w:val="0"/>
                <w:color w:val="000000"/>
                <w:kern w:val="0"/>
                <w:sz w:val="22"/>
                <w:szCs w:val="22"/>
                <w:u w:val="none"/>
                <w:lang w:val="en-US" w:eastAsia="zh-CN" w:bidi="ar"/>
              </w:rPr>
              <w:t>号）第八条</w:t>
            </w: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B79277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8868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AC3DD3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C5AA71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754A99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4CAE1C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1ECFB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8FFCCD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0FC989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3257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FCB9A8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82A1F2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文物影响评估报告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527890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省级文物保护单位建设控制地带内建设工程设计方案审批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3C6AC4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省级文物保护单位建设控制地带内建设工程设计方案审批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E68508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3A7ED9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《国家文物局文物保护工程勘察设计资质管理办法》（文物保发〔</w:t>
            </w:r>
            <w:r>
              <w:rPr>
                <w:rFonts w:hint="default" w:ascii="Times New Roman" w:hAnsi="Times New Roman" w:eastAsia="仿宋_GB2312" w:cs="Times New Roman"/>
                <w:i w:val="0"/>
                <w:iCs w:val="0"/>
                <w:color w:val="000000"/>
                <w:kern w:val="0"/>
                <w:sz w:val="22"/>
                <w:szCs w:val="22"/>
                <w:u w:val="none"/>
                <w:lang w:val="en-US" w:eastAsia="zh-CN" w:bidi="ar"/>
              </w:rPr>
              <w:t>2014</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13</w:t>
            </w:r>
            <w:r>
              <w:rPr>
                <w:rFonts w:hint="default" w:ascii="Times New Roman" w:hAnsi="Times New Roman" w:eastAsia="仿宋_GB2312" w:cs="Times New Roman"/>
                <w:i w:val="0"/>
                <w:iCs w:val="0"/>
                <w:color w:val="000000"/>
                <w:kern w:val="0"/>
                <w:sz w:val="22"/>
                <w:szCs w:val="22"/>
                <w:u w:val="none"/>
                <w:lang w:val="en-US" w:eastAsia="zh-CN" w:bidi="ar"/>
              </w:rPr>
              <w:t>）《考古发掘管理办法》（国家文物局令</w:t>
            </w:r>
            <w:r>
              <w:rPr>
                <w:rFonts w:hint="default" w:ascii="Times New Roman" w:hAnsi="Times New Roman" w:eastAsia="仿宋_GB2312" w:cs="Times New Roman"/>
                <w:i w:val="0"/>
                <w:iCs w:val="0"/>
                <w:color w:val="000000"/>
                <w:kern w:val="0"/>
                <w:sz w:val="22"/>
                <w:szCs w:val="22"/>
                <w:u w:val="none"/>
                <w:lang w:val="en-US" w:eastAsia="zh-CN" w:bidi="ar"/>
              </w:rPr>
              <w:t>1998</w:t>
            </w:r>
            <w:r>
              <w:rPr>
                <w:rFonts w:hint="default" w:ascii="Times New Roman" w:hAnsi="Times New Roman" w:eastAsia="仿宋_GB2312" w:cs="Times New Roman"/>
                <w:i w:val="0"/>
                <w:iCs w:val="0"/>
                <w:color w:val="000000"/>
                <w:kern w:val="0"/>
                <w:sz w:val="22"/>
                <w:szCs w:val="22"/>
                <w:u w:val="none"/>
                <w:lang w:val="en-US" w:eastAsia="zh-CN" w:bidi="ar"/>
              </w:rPr>
              <w:t>年第</w:t>
            </w:r>
            <w:r>
              <w:rPr>
                <w:rFonts w:hint="default" w:ascii="Times New Roman" w:hAnsi="Times New Roman" w:eastAsia="仿宋_GB2312" w:cs="Times New Roman"/>
                <w:i w:val="0"/>
                <w:iCs w:val="0"/>
                <w:color w:val="000000"/>
                <w:kern w:val="0"/>
                <w:sz w:val="22"/>
                <w:szCs w:val="22"/>
                <w:u w:val="none"/>
                <w:lang w:val="en-US" w:eastAsia="zh-CN" w:bidi="ar"/>
              </w:rPr>
              <w:t>2</w:t>
            </w:r>
            <w:r>
              <w:rPr>
                <w:rFonts w:hint="default" w:ascii="Times New Roman" w:hAnsi="Times New Roman" w:eastAsia="仿宋_GB2312" w:cs="Times New Roman"/>
                <w:i w:val="0"/>
                <w:iCs w:val="0"/>
                <w:color w:val="000000"/>
                <w:kern w:val="0"/>
                <w:sz w:val="22"/>
                <w:szCs w:val="22"/>
                <w:u w:val="none"/>
                <w:lang w:val="en-US" w:eastAsia="zh-CN" w:bidi="ar"/>
              </w:rPr>
              <w:t>号）</w:t>
            </w: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3AD343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A6D9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38FE19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303ED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06BACA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市级文物保护单位建设控制地带内建设工程设计方案审批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AFF6D8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市级文物保护单位建设控制地带内建设工程设计方案审批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6B7512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54D906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E16F4B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95BE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677C0B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ABFF44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C40957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县级文物保护单位建设控制地带内建设工程设计方案审批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5EDA3B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县级文物保护单位建设控制地带内建设工程设计方案审批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A02D16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63FE3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131431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8A2B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BACA1D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392AFE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A97E98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市级文物保护单位保护范围内其他建设工程或者爆破、钻探、挖掘等作业审批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A5CA10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市级文物保护单位保护范围内其他建设工程或者爆破、钻探、挖掘等作业审批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650C22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7EB50C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97F3A1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9E93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FE0240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5A1599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2BC94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县级文物保护单位保护范围内其他建设工程或者爆破、钻探、挖掘等作业审批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C1C01B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县级文物保护单位保护范围内其他建设工程或者爆破、钻探、挖掘等作业审批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3ED742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ADD4A7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CBAA59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2E1E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997748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57089B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文物调查报告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79FFB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大型基本建设工程文物考古调查、勘探审批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8322B5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基本建设工程文物考古调查、勘探审批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6B4453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7F1D1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《中华人民共和国文物保护法》第二十九条、第三十条《中华人民共和国文物保护法实施条例》第二十条国家文物局《关于加强基本建设工程中考古工作的指导意见》（文物保发）〔</w:t>
            </w:r>
            <w:r>
              <w:rPr>
                <w:rFonts w:hint="default" w:ascii="Times New Roman" w:hAnsi="Times New Roman" w:eastAsia="仿宋_GB2312" w:cs="Times New Roman"/>
                <w:i w:val="0"/>
                <w:iCs w:val="0"/>
                <w:color w:val="000000"/>
                <w:kern w:val="0"/>
                <w:sz w:val="22"/>
                <w:szCs w:val="22"/>
                <w:u w:val="none"/>
                <w:lang w:val="en-US" w:eastAsia="zh-CN" w:bidi="ar"/>
              </w:rPr>
              <w:t>2006</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42</w:t>
            </w:r>
            <w:r>
              <w:rPr>
                <w:rFonts w:hint="default" w:ascii="Times New Roman" w:hAnsi="Times New Roman" w:eastAsia="仿宋_GB2312" w:cs="Times New Roman"/>
                <w:i w:val="0"/>
                <w:iCs w:val="0"/>
                <w:color w:val="000000"/>
                <w:kern w:val="0"/>
                <w:sz w:val="22"/>
                <w:szCs w:val="22"/>
                <w:u w:val="none"/>
                <w:lang w:val="en-US" w:eastAsia="zh-CN" w:bidi="ar"/>
              </w:rPr>
              <w:t>号《河南省实施</w:t>
            </w:r>
            <w:r>
              <w:rPr>
                <w:rFonts w:hint="default" w:ascii="Times New Roman" w:hAnsi="Times New Roman" w:eastAsia="仿宋_GB2312" w:cs="Times New Roman"/>
                <w:i w:val="0"/>
                <w:iCs w:val="0"/>
                <w:color w:val="000000"/>
                <w:kern w:val="0"/>
                <w:sz w:val="22"/>
                <w:szCs w:val="22"/>
                <w:u w:val="none"/>
                <w:lang w:val="en-US" w:eastAsia="zh-CN" w:bidi="ar"/>
              </w:rPr>
              <w:t>&lt;</w:t>
            </w:r>
            <w:r>
              <w:rPr>
                <w:rFonts w:hint="default" w:ascii="Times New Roman" w:hAnsi="Times New Roman" w:eastAsia="仿宋_GB2312" w:cs="Times New Roman"/>
                <w:i w:val="0"/>
                <w:iCs w:val="0"/>
                <w:color w:val="000000"/>
                <w:kern w:val="0"/>
                <w:sz w:val="22"/>
                <w:szCs w:val="22"/>
                <w:u w:val="none"/>
                <w:lang w:val="en-US" w:eastAsia="zh-CN" w:bidi="ar"/>
              </w:rPr>
              <w:t>中华人民共和国文物保护法</w:t>
            </w:r>
            <w:r>
              <w:rPr>
                <w:rFonts w:hint="default" w:ascii="Times New Roman" w:hAnsi="Times New Roman" w:eastAsia="仿宋_GB2312" w:cs="Times New Roman"/>
                <w:i w:val="0"/>
                <w:iCs w:val="0"/>
                <w:color w:val="000000"/>
                <w:kern w:val="0"/>
                <w:sz w:val="22"/>
                <w:szCs w:val="22"/>
                <w:u w:val="none"/>
                <w:lang w:val="en-US" w:eastAsia="zh-CN" w:bidi="ar"/>
              </w:rPr>
              <w:t>&gt;</w:t>
            </w:r>
            <w:r>
              <w:rPr>
                <w:rFonts w:hint="default" w:ascii="Times New Roman" w:hAnsi="Times New Roman" w:eastAsia="仿宋_GB2312" w:cs="Times New Roman"/>
                <w:i w:val="0"/>
                <w:iCs w:val="0"/>
                <w:color w:val="000000"/>
                <w:kern w:val="0"/>
                <w:sz w:val="22"/>
                <w:szCs w:val="22"/>
                <w:u w:val="none"/>
                <w:lang w:val="en-US" w:eastAsia="zh-CN" w:bidi="ar"/>
              </w:rPr>
              <w:t>办法》第二十七条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58602A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E16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F09E68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4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0ADAF1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文物勘探报告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7D0689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大型基本建设工程文物考古调查、勘探审批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AED7CD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基本建设工程文物考古调查、勘探审批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365773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51F67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CDD5F3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7BE7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A63810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5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0CE9AC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考古发掘报告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6DD0EF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省级文物保护单位建设控制地带内建设工程设计方案审批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44F994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省级文物保护单位建设控制地带内建设工程设计方案审批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1DEA66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B4D8E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《考古发掘管理办法》（国家文物局令</w:t>
            </w:r>
            <w:r>
              <w:rPr>
                <w:rFonts w:hint="default" w:ascii="Times New Roman" w:hAnsi="Times New Roman" w:eastAsia="仿宋_GB2312" w:cs="Times New Roman"/>
                <w:i w:val="0"/>
                <w:iCs w:val="0"/>
                <w:color w:val="000000"/>
                <w:kern w:val="0"/>
                <w:sz w:val="22"/>
                <w:szCs w:val="22"/>
                <w:u w:val="none"/>
                <w:lang w:val="en-US" w:eastAsia="zh-CN" w:bidi="ar"/>
              </w:rPr>
              <w:t>1998</w:t>
            </w:r>
            <w:r>
              <w:rPr>
                <w:rFonts w:hint="default" w:ascii="Times New Roman" w:hAnsi="Times New Roman" w:eastAsia="仿宋_GB2312" w:cs="Times New Roman"/>
                <w:i w:val="0"/>
                <w:iCs w:val="0"/>
                <w:color w:val="000000"/>
                <w:kern w:val="0"/>
                <w:sz w:val="22"/>
                <w:szCs w:val="22"/>
                <w:u w:val="none"/>
                <w:lang w:val="en-US" w:eastAsia="zh-CN" w:bidi="ar"/>
              </w:rPr>
              <w:t>年第</w:t>
            </w:r>
            <w:r>
              <w:rPr>
                <w:rFonts w:hint="default" w:ascii="Times New Roman" w:hAnsi="Times New Roman" w:eastAsia="仿宋_GB2312" w:cs="Times New Roman"/>
                <w:i w:val="0"/>
                <w:iCs w:val="0"/>
                <w:color w:val="000000"/>
                <w:kern w:val="0"/>
                <w:sz w:val="22"/>
                <w:szCs w:val="22"/>
                <w:u w:val="none"/>
                <w:lang w:val="en-US" w:eastAsia="zh-CN" w:bidi="ar"/>
              </w:rPr>
              <w:t>2</w:t>
            </w:r>
            <w:r>
              <w:rPr>
                <w:rFonts w:hint="default" w:ascii="Times New Roman" w:hAnsi="Times New Roman" w:eastAsia="仿宋_GB2312" w:cs="Times New Roman"/>
                <w:i w:val="0"/>
                <w:iCs w:val="0"/>
                <w:color w:val="000000"/>
                <w:kern w:val="0"/>
                <w:sz w:val="22"/>
                <w:szCs w:val="22"/>
                <w:u w:val="none"/>
                <w:lang w:val="en-US" w:eastAsia="zh-CN" w:bidi="ar"/>
              </w:rPr>
              <w:t>号）《国家文物局文物保护工程勘察设计资质管理办法》（文物保发〔</w:t>
            </w:r>
            <w:r>
              <w:rPr>
                <w:rFonts w:hint="default" w:ascii="Times New Roman" w:hAnsi="Times New Roman" w:eastAsia="仿宋_GB2312" w:cs="Times New Roman"/>
                <w:i w:val="0"/>
                <w:iCs w:val="0"/>
                <w:color w:val="000000"/>
                <w:kern w:val="0"/>
                <w:sz w:val="22"/>
                <w:szCs w:val="22"/>
                <w:u w:val="none"/>
                <w:lang w:val="en-US" w:eastAsia="zh-CN" w:bidi="ar"/>
              </w:rPr>
              <w:t>2014</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13</w:t>
            </w:r>
            <w:r>
              <w:rPr>
                <w:rFonts w:hint="default" w:ascii="Times New Roman" w:hAnsi="Times New Roman" w:eastAsia="仿宋_GB2312" w:cs="Times New Roman"/>
                <w:i w:val="0"/>
                <w:iCs w:val="0"/>
                <w:color w:val="000000"/>
                <w:kern w:val="0"/>
                <w:sz w:val="22"/>
                <w:szCs w:val="22"/>
                <w:u w:val="none"/>
                <w:lang w:val="en-US" w:eastAsia="zh-CN" w:bidi="ar"/>
              </w:rPr>
              <w:t>号）</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68F129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B979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480499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752DE2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062ACD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市级文物保护单位建设控制地带内建设工程设计方案审批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42D508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市级文物保护单位建设控制地带内建设工程设计方案审批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020E2A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E07FCB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D67500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2606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64B8BC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F93D2D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70C65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县级文物保护单位建设控制地带内建设工程设计方案审批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7BF5D6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县级文物保护单位建设控制地带内建设工程设计方案审批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A80CA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51F982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CEACA6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9885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48085C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FE66AF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2F12CE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市级文物保护单位保护范围内其他建设工程或者爆破、钻探、挖掘等作业审批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63F938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市级文物保护单位保护范围内其他建设工程或者爆破、钻探、挖掘等作业审批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F9B8F3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C627C6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4EC1AE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2D2C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9"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99B4C7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9622A6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D9384A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县级文物保护单位保护范围内其他建设工程或者爆破、钻探、挖掘等作业审批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E287F3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县级文物保护单位保护范围内其他建设工程或者爆破、钻探、挖掘等作业审批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80470F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79AB3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A67EF8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8F71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6A254D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6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E441CE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文物保护单位修缮方案编制</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E6F6C6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市级文物保护单位修缮审批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13E275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市级文物保护单位修缮审批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735A0D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045C8B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国家文物局《文物保护工程勘察设计资质管理办法》（文物保发〔</w:t>
            </w:r>
            <w:r>
              <w:rPr>
                <w:rFonts w:hint="default" w:ascii="Times New Roman" w:hAnsi="Times New Roman" w:eastAsia="仿宋_GB2312" w:cs="Times New Roman"/>
                <w:i w:val="0"/>
                <w:iCs w:val="0"/>
                <w:color w:val="000000"/>
                <w:kern w:val="0"/>
                <w:sz w:val="22"/>
                <w:szCs w:val="22"/>
                <w:u w:val="none"/>
                <w:lang w:val="en-US" w:eastAsia="zh-CN" w:bidi="ar"/>
              </w:rPr>
              <w:t>2014</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13</w:t>
            </w:r>
            <w:r>
              <w:rPr>
                <w:rFonts w:hint="default" w:ascii="Times New Roman" w:hAnsi="Times New Roman" w:eastAsia="仿宋_GB2312" w:cs="Times New Roman"/>
                <w:i w:val="0"/>
                <w:iCs w:val="0"/>
                <w:color w:val="000000"/>
                <w:kern w:val="0"/>
                <w:sz w:val="22"/>
                <w:szCs w:val="22"/>
                <w:u w:val="none"/>
                <w:lang w:val="en-US" w:eastAsia="zh-CN" w:bidi="ar"/>
              </w:rPr>
              <w:t>）</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20FA30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C35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0BB361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7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5CD20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入河排污口设置论证报告编制</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F8EA9F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入河排污口的设置与扩大审核</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B4A9F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入河排污口的设置与扩大审核</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2D5C26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生态环境局伊川分局</w:t>
            </w: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9A4473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《中华人民共和国水污染防治法》（</w:t>
            </w:r>
            <w:r>
              <w:rPr>
                <w:rFonts w:hint="default" w:ascii="Times New Roman" w:hAnsi="Times New Roman" w:eastAsia="仿宋_GB2312" w:cs="Times New Roman"/>
                <w:i w:val="0"/>
                <w:iCs w:val="0"/>
                <w:color w:val="000000"/>
                <w:kern w:val="0"/>
                <w:sz w:val="22"/>
                <w:szCs w:val="22"/>
                <w:u w:val="none"/>
                <w:lang w:val="en-US" w:eastAsia="zh-CN" w:bidi="ar"/>
              </w:rPr>
              <w:t>2008</w:t>
            </w:r>
            <w:r>
              <w:rPr>
                <w:rFonts w:hint="default" w:ascii="Times New Roman" w:hAnsi="Times New Roman" w:eastAsia="仿宋_GB2312" w:cs="Times New Roman"/>
                <w:i w:val="0"/>
                <w:iCs w:val="0"/>
                <w:color w:val="000000"/>
                <w:kern w:val="0"/>
                <w:sz w:val="22"/>
                <w:szCs w:val="22"/>
                <w:u w:val="none"/>
                <w:lang w:val="en-US" w:eastAsia="zh-CN" w:bidi="ar"/>
              </w:rPr>
              <w:t>年修订）《入河排污口监督管理办法》（</w:t>
            </w:r>
            <w:r>
              <w:rPr>
                <w:rFonts w:hint="default" w:ascii="Times New Roman" w:hAnsi="Times New Roman" w:eastAsia="仿宋_GB2312" w:cs="Times New Roman"/>
                <w:i w:val="0"/>
                <w:iCs w:val="0"/>
                <w:color w:val="000000"/>
                <w:kern w:val="0"/>
                <w:sz w:val="22"/>
                <w:szCs w:val="22"/>
                <w:u w:val="none"/>
                <w:lang w:val="en-US" w:eastAsia="zh-CN" w:bidi="ar"/>
              </w:rPr>
              <w:t>2004</w:t>
            </w:r>
            <w:r>
              <w:rPr>
                <w:rFonts w:hint="default" w:ascii="Times New Roman" w:hAnsi="Times New Roman" w:eastAsia="仿宋_GB2312" w:cs="Times New Roman"/>
                <w:i w:val="0"/>
                <w:iCs w:val="0"/>
                <w:color w:val="000000"/>
                <w:kern w:val="0"/>
                <w:sz w:val="22"/>
                <w:szCs w:val="22"/>
                <w:u w:val="none"/>
                <w:lang w:val="en-US" w:eastAsia="zh-CN" w:bidi="ar"/>
              </w:rPr>
              <w:t>年水利部令第</w:t>
            </w:r>
            <w:r>
              <w:rPr>
                <w:rFonts w:hint="default" w:ascii="Times New Roman" w:hAnsi="Times New Roman" w:eastAsia="仿宋_GB2312" w:cs="Times New Roman"/>
                <w:i w:val="0"/>
                <w:iCs w:val="0"/>
                <w:color w:val="000000"/>
                <w:kern w:val="0"/>
                <w:sz w:val="22"/>
                <w:szCs w:val="22"/>
                <w:u w:val="none"/>
                <w:lang w:val="en-US" w:eastAsia="zh-CN" w:bidi="ar"/>
              </w:rPr>
              <w:t>22</w:t>
            </w:r>
            <w:r>
              <w:rPr>
                <w:rFonts w:hint="default" w:ascii="Times New Roman" w:hAnsi="Times New Roman" w:eastAsia="仿宋_GB2312" w:cs="Times New Roman"/>
                <w:i w:val="0"/>
                <w:iCs w:val="0"/>
                <w:color w:val="000000"/>
                <w:kern w:val="0"/>
                <w:sz w:val="22"/>
                <w:szCs w:val="22"/>
                <w:u w:val="none"/>
                <w:lang w:val="en-US" w:eastAsia="zh-CN" w:bidi="ar"/>
              </w:rPr>
              <w:t>号）第七条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587B2B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5C47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1EE348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8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065E5C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环境影响评价技术报告编制</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876919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建设项目环境影响评价文件审批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58CB07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县级建设项目环境影响评价文件审批（非辐射类且编制报告表的项目）首次申请</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8E85F5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088B63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《中华人民共和国环境保护法》（</w:t>
            </w:r>
            <w:r>
              <w:rPr>
                <w:rFonts w:hint="default" w:ascii="Times New Roman" w:hAnsi="Times New Roman" w:eastAsia="仿宋_GB2312" w:cs="Times New Roman"/>
                <w:i w:val="0"/>
                <w:iCs w:val="0"/>
                <w:color w:val="000000"/>
                <w:kern w:val="0"/>
                <w:sz w:val="22"/>
                <w:szCs w:val="22"/>
                <w:u w:val="none"/>
                <w:lang w:val="en-US" w:eastAsia="zh-CN" w:bidi="ar"/>
              </w:rPr>
              <w:t>2014</w:t>
            </w:r>
            <w:r>
              <w:rPr>
                <w:rFonts w:hint="default" w:ascii="Times New Roman" w:hAnsi="Times New Roman" w:eastAsia="仿宋_GB2312" w:cs="Times New Roman"/>
                <w:i w:val="0"/>
                <w:iCs w:val="0"/>
                <w:color w:val="000000"/>
                <w:kern w:val="0"/>
                <w:sz w:val="22"/>
                <w:szCs w:val="22"/>
                <w:u w:val="none"/>
                <w:lang w:val="en-US" w:eastAsia="zh-CN" w:bidi="ar"/>
              </w:rPr>
              <w:t>年修订）第十九条《中华人民共和国环境影响评价法》第十九条、第二十条《建设项目环境保护管理条例》《建设项目环境影响评价分类管理目录》</w:t>
            </w: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DD501D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5066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F7B47A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BD9D2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844E7E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A2875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县级建设项目环境影响评价文件审批（非辐射类且编制报告表的项目）重新报批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788D20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17CF93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4B2D08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D43E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A3F9CB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D47DE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4936F1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5FA366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县级建设项目环境影响评价文件审批（非辐射类且编制报告表的项目）重新审核</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09785B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E68443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E23839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E88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34C4D3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DEE9AD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A84D95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8E9931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县级建设项目环境影响评价文件审批（辐射类报告表）首次申请</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E74AE6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1E736E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3F347B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7C33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5576A8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05852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3280A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B5220B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县级建设项目环境影响评价文件告知承诺审批（报告表项目）</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B5DE8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B8BA5E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9EF287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3B0A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54B151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7A2AD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2859F8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5F8928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县级建设项目环境影响评价文件审批（辐射类报告表）重新报批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DCCC4F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2EA30B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0739E3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E531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5E59E7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FC26DF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94F78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D3D331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县级建设项目环境影响评价文件审批（辐射类报告表）重新审核</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B86310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E90FD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91E5B8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7E41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801C76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9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903C50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《政府核准的投资项目目录（河南省）》确定的项目申请报告编制</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EAA447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《政府核准的投资项目目录（河南省）》确定的项目审核（核准）</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1322D4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农林生物质热电项目核准等</w:t>
            </w:r>
            <w:r>
              <w:rPr>
                <w:rFonts w:hint="default" w:ascii="Times New Roman" w:hAnsi="Times New Roman" w:eastAsia="仿宋_GB2312" w:cs="Times New Roman"/>
                <w:i w:val="0"/>
                <w:iCs w:val="0"/>
                <w:color w:val="000000"/>
                <w:kern w:val="0"/>
                <w:sz w:val="22"/>
                <w:szCs w:val="22"/>
                <w:u w:val="none"/>
                <w:lang w:val="en-US" w:eastAsia="zh-CN" w:bidi="ar"/>
              </w:rPr>
              <w:t>22</w:t>
            </w:r>
            <w:r>
              <w:rPr>
                <w:rFonts w:hint="default" w:ascii="Times New Roman" w:hAnsi="Times New Roman" w:eastAsia="仿宋_GB2312" w:cs="Times New Roman"/>
                <w:i w:val="0"/>
                <w:iCs w:val="0"/>
                <w:color w:val="000000"/>
                <w:kern w:val="0"/>
                <w:sz w:val="22"/>
                <w:szCs w:val="22"/>
                <w:u w:val="none"/>
                <w:lang w:val="en-US" w:eastAsia="zh-CN" w:bidi="ar"/>
              </w:rPr>
              <w:t>个业务办理项</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9AE746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县发展和改革委员会</w:t>
            </w: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96839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《企业投资项目核准和备案管理条例》（国务院</w:t>
            </w:r>
            <w:r>
              <w:rPr>
                <w:rFonts w:hint="default" w:ascii="Times New Roman" w:hAnsi="Times New Roman" w:eastAsia="仿宋_GB2312" w:cs="Times New Roman"/>
                <w:i w:val="0"/>
                <w:iCs w:val="0"/>
                <w:color w:val="000000"/>
                <w:kern w:val="0"/>
                <w:sz w:val="22"/>
                <w:szCs w:val="22"/>
                <w:u w:val="none"/>
                <w:lang w:val="en-US" w:eastAsia="zh-CN" w:bidi="ar"/>
              </w:rPr>
              <w:t>673</w:t>
            </w:r>
            <w:r>
              <w:rPr>
                <w:rFonts w:hint="default" w:ascii="Times New Roman" w:hAnsi="Times New Roman" w:eastAsia="仿宋_GB2312" w:cs="Times New Roman"/>
                <w:i w:val="0"/>
                <w:iCs w:val="0"/>
                <w:color w:val="000000"/>
                <w:kern w:val="0"/>
                <w:sz w:val="22"/>
                <w:szCs w:val="22"/>
                <w:u w:val="none"/>
                <w:lang w:val="en-US" w:eastAsia="zh-CN" w:bidi="ar"/>
              </w:rPr>
              <w:t>号令）、《企业投资项目核准和备案管理办法》（国家发改委</w:t>
            </w:r>
            <w:r>
              <w:rPr>
                <w:rFonts w:hint="default" w:ascii="Times New Roman" w:hAnsi="Times New Roman" w:eastAsia="仿宋_GB2312" w:cs="Times New Roman"/>
                <w:i w:val="0"/>
                <w:iCs w:val="0"/>
                <w:color w:val="000000"/>
                <w:kern w:val="0"/>
                <w:sz w:val="22"/>
                <w:szCs w:val="22"/>
                <w:u w:val="none"/>
                <w:lang w:val="en-US" w:eastAsia="zh-CN" w:bidi="ar"/>
              </w:rPr>
              <w:t>2</w:t>
            </w:r>
            <w:r>
              <w:rPr>
                <w:rFonts w:hint="default" w:ascii="Times New Roman" w:hAnsi="Times New Roman" w:eastAsia="仿宋_GB2312" w:cs="Times New Roman"/>
                <w:i w:val="0"/>
                <w:iCs w:val="0"/>
                <w:color w:val="000000"/>
                <w:kern w:val="0"/>
                <w:sz w:val="22"/>
                <w:szCs w:val="22"/>
                <w:u w:val="none"/>
                <w:lang w:val="en-US" w:eastAsia="zh-CN" w:bidi="ar"/>
              </w:rPr>
              <w:t>号令）</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CF4E02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BBC7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29F27A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10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40084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《政府核准的投资项目目录（河南省）》确定的项目申请报告评审</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CA742B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《政府核准的投资项目目录（河南省）》确定的项目审核（核准）</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A77202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农林生物质热电项目核准等</w:t>
            </w:r>
            <w:r>
              <w:rPr>
                <w:rFonts w:hint="default" w:ascii="Times New Roman" w:hAnsi="Times New Roman" w:eastAsia="仿宋_GB2312" w:cs="Times New Roman"/>
                <w:i w:val="0"/>
                <w:iCs w:val="0"/>
                <w:color w:val="000000"/>
                <w:kern w:val="0"/>
                <w:sz w:val="22"/>
                <w:szCs w:val="22"/>
                <w:u w:val="none"/>
                <w:lang w:val="en-US" w:eastAsia="zh-CN" w:bidi="ar"/>
              </w:rPr>
              <w:t>22</w:t>
            </w:r>
            <w:r>
              <w:rPr>
                <w:rFonts w:hint="default" w:ascii="Times New Roman" w:hAnsi="Times New Roman" w:eastAsia="仿宋_GB2312" w:cs="Times New Roman"/>
                <w:i w:val="0"/>
                <w:iCs w:val="0"/>
                <w:color w:val="000000"/>
                <w:kern w:val="0"/>
                <w:sz w:val="22"/>
                <w:szCs w:val="22"/>
                <w:u w:val="none"/>
                <w:lang w:val="en-US" w:eastAsia="zh-CN" w:bidi="ar"/>
              </w:rPr>
              <w:t>个业务办理项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D3388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7D66E3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ED0023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51FD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5"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14B173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11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790CF5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劳务派遣申请人的验资报告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1075D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劳务派遣经营许可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F0F9C9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劳务派遣经营许可（新办）</w:t>
            </w:r>
          </w:p>
        </w:tc>
        <w:tc>
          <w:tcPr>
            <w:tcW w:w="887"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CFDFB6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县人力资源和社会保障局</w:t>
            </w: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6C22B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《中华人民共和国劳动合同法》第五十七条《劳务派遣行政许可实施办法》（人力资源和社会保障部令第</w:t>
            </w:r>
            <w:r>
              <w:rPr>
                <w:rFonts w:hint="default" w:ascii="Times New Roman" w:hAnsi="Times New Roman" w:eastAsia="仿宋_GB2312" w:cs="Times New Roman"/>
                <w:i w:val="0"/>
                <w:iCs w:val="0"/>
                <w:color w:val="000000"/>
                <w:kern w:val="0"/>
                <w:sz w:val="22"/>
                <w:szCs w:val="22"/>
                <w:u w:val="none"/>
                <w:lang w:val="en-US" w:eastAsia="zh-CN" w:bidi="ar"/>
              </w:rPr>
              <w:t>19</w:t>
            </w:r>
            <w:r>
              <w:rPr>
                <w:rFonts w:hint="default" w:ascii="Times New Roman" w:hAnsi="Times New Roman" w:eastAsia="仿宋_GB2312" w:cs="Times New Roman"/>
                <w:i w:val="0"/>
                <w:iCs w:val="0"/>
                <w:color w:val="000000"/>
                <w:kern w:val="0"/>
                <w:sz w:val="22"/>
                <w:szCs w:val="22"/>
                <w:u w:val="none"/>
                <w:lang w:val="en-US" w:eastAsia="zh-CN" w:bidi="ar"/>
              </w:rPr>
              <w:t>号）第八条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1ADB6F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C3F1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FEF1F9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12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D4F57C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生产建设项目水土保持方案报告书（表）</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394548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ECC014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生产建设项目水土保持方案审批、生产建设项目水土保持承诺制审批</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0EEFC9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县水利局</w:t>
            </w: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11E8A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《中华人民共和国水土保持法》第二十五条、《水利部关于进一步深化</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放管服</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改革全面加强水土保持监管的意见》（水保〔</w:t>
            </w:r>
            <w:r>
              <w:rPr>
                <w:rFonts w:hint="default" w:ascii="Times New Roman" w:hAnsi="Times New Roman" w:eastAsia="仿宋_GB2312" w:cs="Times New Roman"/>
                <w:i w:val="0"/>
                <w:iCs w:val="0"/>
                <w:color w:val="000000"/>
                <w:kern w:val="0"/>
                <w:sz w:val="22"/>
                <w:szCs w:val="22"/>
                <w:u w:val="none"/>
                <w:lang w:val="en-US" w:eastAsia="zh-CN" w:bidi="ar"/>
              </w:rPr>
              <w:t>2019</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160</w:t>
            </w:r>
            <w:r>
              <w:rPr>
                <w:rFonts w:hint="default" w:ascii="Times New Roman" w:hAnsi="Times New Roman" w:eastAsia="仿宋_GB2312" w:cs="Times New Roman"/>
                <w:i w:val="0"/>
                <w:iCs w:val="0"/>
                <w:color w:val="000000"/>
                <w:kern w:val="0"/>
                <w:sz w:val="22"/>
                <w:szCs w:val="22"/>
                <w:u w:val="none"/>
                <w:lang w:val="en-US" w:eastAsia="zh-CN" w:bidi="ar"/>
              </w:rPr>
              <w:t>号）二（一）（二）、《水利部办公厅关于做好生产建设项目水土保持承诺制管理的通知》（办水保〔</w:t>
            </w:r>
            <w:r>
              <w:rPr>
                <w:rFonts w:hint="default" w:ascii="Times New Roman" w:hAnsi="Times New Roman" w:eastAsia="仿宋_GB2312" w:cs="Times New Roman"/>
                <w:i w:val="0"/>
                <w:iCs w:val="0"/>
                <w:color w:val="000000"/>
                <w:kern w:val="0"/>
                <w:sz w:val="22"/>
                <w:szCs w:val="22"/>
                <w:u w:val="none"/>
                <w:lang w:val="en-US" w:eastAsia="zh-CN" w:bidi="ar"/>
              </w:rPr>
              <w:t>2020</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160</w:t>
            </w:r>
            <w:r>
              <w:rPr>
                <w:rFonts w:hint="default" w:ascii="Times New Roman" w:hAnsi="Times New Roman" w:eastAsia="仿宋_GB2312" w:cs="Times New Roman"/>
                <w:i w:val="0"/>
                <w:iCs w:val="0"/>
                <w:color w:val="000000"/>
                <w:kern w:val="0"/>
                <w:sz w:val="22"/>
                <w:szCs w:val="22"/>
                <w:u w:val="none"/>
                <w:lang w:val="en-US" w:eastAsia="zh-CN" w:bidi="ar"/>
              </w:rPr>
              <w:t>号）、《洛阳市水利局关于印发一般社会投资项目水行政许可承诺制审批实施细则（试行）的通知》（洛水政〔</w:t>
            </w:r>
            <w:r>
              <w:rPr>
                <w:rFonts w:hint="default" w:ascii="Times New Roman" w:hAnsi="Times New Roman" w:eastAsia="仿宋_GB2312" w:cs="Times New Roman"/>
                <w:i w:val="0"/>
                <w:iCs w:val="0"/>
                <w:color w:val="000000"/>
                <w:kern w:val="0"/>
                <w:sz w:val="22"/>
                <w:szCs w:val="22"/>
                <w:u w:val="none"/>
                <w:lang w:val="en-US" w:eastAsia="zh-CN" w:bidi="ar"/>
              </w:rPr>
              <w:t>2022</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1</w:t>
            </w:r>
            <w:r>
              <w:rPr>
                <w:rFonts w:hint="default" w:ascii="Times New Roman" w:hAnsi="Times New Roman" w:eastAsia="仿宋_GB2312" w:cs="Times New Roman"/>
                <w:i w:val="0"/>
                <w:iCs w:val="0"/>
                <w:color w:val="000000"/>
                <w:kern w:val="0"/>
                <w:sz w:val="22"/>
                <w:szCs w:val="22"/>
                <w:u w:val="none"/>
                <w:lang w:val="en-US" w:eastAsia="zh-CN" w:bidi="ar"/>
              </w:rPr>
              <w:t>号）</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A0FE8A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0FC7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E91DFB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13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5240C2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生产建设项目水土保持方案变更报告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B1FBD7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53DF0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生产建设项目水土保持方案变更审批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8E766C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CE37E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《生产建设项目水土保持方案管理办法》（水利部令第</w:t>
            </w:r>
            <w:r>
              <w:rPr>
                <w:rFonts w:hint="default" w:ascii="Times New Roman" w:hAnsi="Times New Roman" w:eastAsia="仿宋_GB2312" w:cs="Times New Roman"/>
                <w:i w:val="0"/>
                <w:iCs w:val="0"/>
                <w:color w:val="000000"/>
                <w:kern w:val="0"/>
                <w:sz w:val="22"/>
                <w:szCs w:val="22"/>
                <w:u w:val="none"/>
                <w:lang w:val="en-US" w:eastAsia="zh-CN" w:bidi="ar"/>
              </w:rPr>
              <w:t>53</w:t>
            </w:r>
            <w:r>
              <w:rPr>
                <w:rFonts w:hint="default" w:ascii="Times New Roman" w:hAnsi="Times New Roman" w:eastAsia="仿宋_GB2312" w:cs="Times New Roman"/>
                <w:i w:val="0"/>
                <w:iCs w:val="0"/>
                <w:color w:val="000000"/>
                <w:kern w:val="0"/>
                <w:sz w:val="22"/>
                <w:szCs w:val="22"/>
                <w:u w:val="none"/>
                <w:lang w:val="en-US" w:eastAsia="zh-CN" w:bidi="ar"/>
              </w:rPr>
              <w:t>号）第十六条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372C35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23D6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517088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14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08D785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防洪影响评价报告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13EC33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洪水影响评价审批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FFDF8E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大坝管理和保护范围内修建渔塘许可、在大坝管理和保护范围内修建码头许可、河道管理范围内有关活动许可（钻探、开采地下资源许可）、河道管理范围内有关活动许可（在河道滩地存放物料许可）、河道管理范围内有关活动许可（考古发掘许可）、河道管理范围内有关活动许可（爆破许可）、河道管理范围内有关活动许可（挖筑鱼塘许可）、非防洪建设项目洪水影响评价报告审批、河道管理范围内建设项目工程建设方案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78744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491D1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《中华人民共和国水法》第三十八条、《中华人民共和国防洪法》第二十七条和第三十三条、《河道管理范围内建设项目管理的有关规定》（国家计委水政〔</w:t>
            </w:r>
            <w:r>
              <w:rPr>
                <w:rFonts w:hint="default" w:ascii="Times New Roman" w:hAnsi="Times New Roman" w:eastAsia="仿宋_GB2312" w:cs="Times New Roman"/>
                <w:i w:val="0"/>
                <w:iCs w:val="0"/>
                <w:color w:val="000000"/>
                <w:kern w:val="0"/>
                <w:sz w:val="22"/>
                <w:szCs w:val="22"/>
                <w:u w:val="none"/>
                <w:lang w:val="en-US" w:eastAsia="zh-CN" w:bidi="ar"/>
              </w:rPr>
              <w:t>1992</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7</w:t>
            </w:r>
            <w:r>
              <w:rPr>
                <w:rFonts w:hint="default" w:ascii="Times New Roman" w:hAnsi="Times New Roman" w:eastAsia="仿宋_GB2312" w:cs="Times New Roman"/>
                <w:i w:val="0"/>
                <w:iCs w:val="0"/>
                <w:color w:val="000000"/>
                <w:kern w:val="0"/>
                <w:sz w:val="22"/>
                <w:szCs w:val="22"/>
                <w:u w:val="none"/>
                <w:lang w:val="en-US" w:eastAsia="zh-CN" w:bidi="ar"/>
              </w:rPr>
              <w:t>号第五条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75A4CB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B63E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61B8C0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15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1328E2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水利基建项目初步设计文件</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C72D98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水利基建项目初步设计文件审批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22A727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水利基建项目初步设计文件审批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44E789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D97655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《国务院对确需保留的行政审批项目设定行政许可的决定》（国务院令第</w:t>
            </w:r>
            <w:r>
              <w:rPr>
                <w:rFonts w:hint="default" w:ascii="Times New Roman" w:hAnsi="Times New Roman" w:eastAsia="仿宋_GB2312" w:cs="Times New Roman"/>
                <w:i w:val="0"/>
                <w:iCs w:val="0"/>
                <w:color w:val="000000"/>
                <w:kern w:val="0"/>
                <w:sz w:val="22"/>
                <w:szCs w:val="22"/>
                <w:u w:val="none"/>
                <w:lang w:val="en-US" w:eastAsia="zh-CN" w:bidi="ar"/>
              </w:rPr>
              <w:t>412</w:t>
            </w:r>
            <w:r>
              <w:rPr>
                <w:rFonts w:hint="default" w:ascii="Times New Roman" w:hAnsi="Times New Roman" w:eastAsia="仿宋_GB2312" w:cs="Times New Roman"/>
                <w:i w:val="0"/>
                <w:iCs w:val="0"/>
                <w:color w:val="000000"/>
                <w:kern w:val="0"/>
                <w:sz w:val="22"/>
                <w:szCs w:val="22"/>
                <w:u w:val="none"/>
                <w:lang w:val="en-US" w:eastAsia="zh-CN" w:bidi="ar"/>
              </w:rPr>
              <w:t>号）《水利工程建设程序管理暂行规定》（水建〔</w:t>
            </w:r>
            <w:r>
              <w:rPr>
                <w:rFonts w:hint="default" w:ascii="Times New Roman" w:hAnsi="Times New Roman" w:eastAsia="仿宋_GB2312" w:cs="Times New Roman"/>
                <w:i w:val="0"/>
                <w:iCs w:val="0"/>
                <w:color w:val="000000"/>
                <w:kern w:val="0"/>
                <w:sz w:val="22"/>
                <w:szCs w:val="22"/>
                <w:u w:val="none"/>
                <w:lang w:val="en-US" w:eastAsia="zh-CN" w:bidi="ar"/>
              </w:rPr>
              <w:t>1998</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16</w:t>
            </w:r>
            <w:r>
              <w:rPr>
                <w:rFonts w:hint="default" w:ascii="Times New Roman" w:hAnsi="Times New Roman" w:eastAsia="仿宋_GB2312" w:cs="Times New Roman"/>
                <w:i w:val="0"/>
                <w:iCs w:val="0"/>
                <w:color w:val="000000"/>
                <w:kern w:val="0"/>
                <w:sz w:val="22"/>
                <w:szCs w:val="22"/>
                <w:u w:val="none"/>
                <w:lang w:val="en-US" w:eastAsia="zh-CN" w:bidi="ar"/>
              </w:rPr>
              <w:t>号）第七条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FFDD32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0A3D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8"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C5D108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16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DA3577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建设项目水资源论证报告书（表）</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7F7DA4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取水许可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0DF41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取水许可（新办）</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202C18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A04200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《《河南省取水许可管理办法》第九条及第十条、《取水许可和水资源费征收管理条例》第十七条、《建设项目水资源论证管理办法》第二条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B7FF71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1BE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95EED8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FB1481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安全评价</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7F77F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危险化学品经营许可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2AA08D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危险化学品经营许可证核发（无储存设施的延续申请）</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AC658B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县应急管理局</w:t>
            </w: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F5072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《危险化学品建设项目安全监督管理办法》（国家安全生产监管总局令第</w:t>
            </w:r>
            <w:r>
              <w:rPr>
                <w:rFonts w:hint="default" w:ascii="Times New Roman" w:hAnsi="Times New Roman" w:eastAsia="仿宋_GB2312" w:cs="Times New Roman"/>
                <w:i w:val="0"/>
                <w:iCs w:val="0"/>
                <w:color w:val="000000"/>
                <w:kern w:val="0"/>
                <w:sz w:val="22"/>
                <w:szCs w:val="22"/>
                <w:u w:val="none"/>
                <w:lang w:val="en-US" w:eastAsia="zh-CN" w:bidi="ar"/>
              </w:rPr>
              <w:t>45</w:t>
            </w:r>
            <w:r>
              <w:rPr>
                <w:rFonts w:hint="default" w:ascii="Times New Roman" w:hAnsi="Times New Roman" w:eastAsia="仿宋_GB2312" w:cs="Times New Roman"/>
                <w:i w:val="0"/>
                <w:iCs w:val="0"/>
                <w:color w:val="000000"/>
                <w:kern w:val="0"/>
                <w:sz w:val="22"/>
                <w:szCs w:val="22"/>
                <w:u w:val="none"/>
                <w:lang w:val="en-US" w:eastAsia="zh-CN" w:bidi="ar"/>
              </w:rPr>
              <w:t>号）</w:t>
            </w: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B9B9B6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BCCB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AAFAC4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A38D23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AA2953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03385F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危险化学品经营许可证核发（有储存设施的延续申请）</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F0E31C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B40785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49CD09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A189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5C9750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D514F4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EB83B0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4E5DC3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危险化学品经营许可证变更（变更许可范围）</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F8ADAF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C02345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E1AAF7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38C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C7C063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2A6841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C86A6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C9AC96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危险化学品经营许可证变更（多项变更）</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04943E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C4863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8FC0E5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95B1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1A7B76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F9FBB3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C36085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F1DF4F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危险化学品经营许可证变更（变更危险化学品储存设施及其监控措施）</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71C472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3C2226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4D3D9C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E0F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A91F41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18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225701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建设工程消防设计审查</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1FDC5C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建设工程消防设计审查</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398907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建设工程消防设计审查</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4E410D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县住房和城乡建设局</w:t>
            </w: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C044EC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《房屋建筑和市政基础设施工程施工图设计文件审查管理办法》住房和城乡建设部令第</w:t>
            </w:r>
            <w:r>
              <w:rPr>
                <w:rFonts w:hint="default" w:ascii="Times New Roman" w:hAnsi="Times New Roman" w:eastAsia="仿宋_GB2312" w:cs="Times New Roman"/>
                <w:i w:val="0"/>
                <w:iCs w:val="0"/>
                <w:color w:val="000000"/>
                <w:kern w:val="0"/>
                <w:sz w:val="22"/>
                <w:szCs w:val="22"/>
                <w:u w:val="none"/>
                <w:lang w:val="en-US" w:eastAsia="zh-CN" w:bidi="ar"/>
              </w:rPr>
              <w:t>46</w:t>
            </w:r>
            <w:r>
              <w:rPr>
                <w:rFonts w:hint="default" w:ascii="Times New Roman" w:hAnsi="Times New Roman" w:eastAsia="仿宋_GB2312" w:cs="Times New Roman"/>
                <w:i w:val="0"/>
                <w:iCs w:val="0"/>
                <w:color w:val="000000"/>
                <w:kern w:val="0"/>
                <w:sz w:val="22"/>
                <w:szCs w:val="22"/>
                <w:u w:val="none"/>
                <w:lang w:val="en-US" w:eastAsia="zh-CN" w:bidi="ar"/>
              </w:rPr>
              <w:t>号《建设工程消防设计审查验收管理暂行规定》</w:t>
            </w:r>
            <w:r>
              <w:rPr>
                <w:rFonts w:hint="default" w:ascii="Times New Roman" w:hAnsi="Times New Roman" w:eastAsia="仿宋_GB2312" w:cs="Times New Roman"/>
                <w:i w:val="0"/>
                <w:iCs w:val="0"/>
                <w:color w:val="000000"/>
                <w:kern w:val="0"/>
                <w:sz w:val="22"/>
                <w:szCs w:val="22"/>
                <w:u w:val="none"/>
                <w:lang w:val="en-US" w:eastAsia="zh-CN" w:bidi="ar"/>
              </w:rPr>
              <w:t>(2020</w:t>
            </w:r>
            <w:r>
              <w:rPr>
                <w:rFonts w:hint="default" w:ascii="Times New Roman" w:hAnsi="Times New Roman" w:eastAsia="仿宋_GB2312" w:cs="Times New Roman"/>
                <w:i w:val="0"/>
                <w:iCs w:val="0"/>
                <w:color w:val="000000"/>
                <w:kern w:val="0"/>
                <w:sz w:val="22"/>
                <w:szCs w:val="22"/>
                <w:u w:val="none"/>
                <w:lang w:val="en-US" w:eastAsia="zh-CN" w:bidi="ar"/>
              </w:rPr>
              <w:t>年修订</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住建部</w:t>
            </w:r>
            <w:r>
              <w:rPr>
                <w:rFonts w:hint="default" w:ascii="Times New Roman" w:hAnsi="Times New Roman" w:eastAsia="仿宋_GB2312" w:cs="Times New Roman"/>
                <w:i w:val="0"/>
                <w:iCs w:val="0"/>
                <w:color w:val="000000"/>
                <w:kern w:val="0"/>
                <w:sz w:val="22"/>
                <w:szCs w:val="22"/>
                <w:u w:val="none"/>
                <w:lang w:val="en-US" w:eastAsia="zh-CN" w:bidi="ar"/>
              </w:rPr>
              <w:t>51</w:t>
            </w:r>
            <w:r>
              <w:rPr>
                <w:rFonts w:hint="default" w:ascii="Times New Roman" w:hAnsi="Times New Roman" w:eastAsia="仿宋_GB2312" w:cs="Times New Roman"/>
                <w:i w:val="0"/>
                <w:iCs w:val="0"/>
                <w:color w:val="000000"/>
                <w:kern w:val="0"/>
                <w:sz w:val="22"/>
                <w:szCs w:val="22"/>
                <w:u w:val="none"/>
                <w:lang w:val="en-US" w:eastAsia="zh-CN" w:bidi="ar"/>
              </w:rPr>
              <w:t>号令</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第十三条《河南省人民政府办公厅关于印发河南省全面推进建设工程领域联合审验实施方案的通知》（豫政办〔</w:t>
            </w:r>
            <w:r>
              <w:rPr>
                <w:rFonts w:hint="default" w:ascii="Times New Roman" w:hAnsi="Times New Roman" w:eastAsia="仿宋_GB2312" w:cs="Times New Roman"/>
                <w:i w:val="0"/>
                <w:iCs w:val="0"/>
                <w:color w:val="000000"/>
                <w:kern w:val="0"/>
                <w:sz w:val="22"/>
                <w:szCs w:val="22"/>
                <w:u w:val="none"/>
                <w:lang w:val="en-US" w:eastAsia="zh-CN" w:bidi="ar"/>
              </w:rPr>
              <w:t>2018</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78</w:t>
            </w:r>
            <w:r>
              <w:rPr>
                <w:rFonts w:hint="default" w:ascii="Times New Roman" w:hAnsi="Times New Roman" w:eastAsia="仿宋_GB2312" w:cs="Times New Roman"/>
                <w:i w:val="0"/>
                <w:iCs w:val="0"/>
                <w:color w:val="000000"/>
                <w:kern w:val="0"/>
                <w:sz w:val="22"/>
                <w:szCs w:val="22"/>
                <w:u w:val="none"/>
                <w:lang w:val="en-US" w:eastAsia="zh-CN" w:bidi="ar"/>
              </w:rPr>
              <w:t>号）</w:t>
            </w: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95D4B1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B961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6A40A7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614382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4CDF1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8B1DB6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特殊建设工程消防设计审查（依法需要批准的临时性建筑）</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D882AB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B33275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5B36E4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47D0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E7AE39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19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DB7E13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房屋建筑和市政基础设施工程施工图设计文件审查</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D70B3F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建筑工程施工许可核准</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7B43B6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建筑工程施工许可核准</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B5C192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56682A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09FE56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ECC1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447C7F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7A450D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2E248B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FFBFB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建筑工程施工许可证变更（建设规模变更）</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7EEDAD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5002B9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948ABE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5961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748764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E8B004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保障公路、公路附属设施质量和安全的技术评价报告</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BF986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占用、挖掘公路、公路用地或者使公路改线审批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38CFA6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因修建供电建设工程占用、挖掘公路使普通公路改线审批</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2C129B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县交通运输局</w:t>
            </w: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9434F5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《公路安全保护条例》第二十八条第二项</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1FCC85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1B68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33B784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E2390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2AA8BC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56C950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因修建供电建设工程需要占用、挖掘普通公路审批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D2925D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6889C4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3B0D0A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8FE7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6E1502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F4E2D1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3A4B5E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E06819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因修建供电建设工程需要占用、挖掘公路用地审批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7C6E15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FF855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64072D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99F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16E276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0E605D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EFD3CE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DA5C58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因修建供电建设工程需要占用、挖掘普通公路用地审批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6548D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49FA87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0B64B8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3BFC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8D23A4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20AD7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6BCE9F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8CEB07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因修建通信建设工程占用、挖掘公路使普通公路改线审批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909097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209DB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1542DB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EEFB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7B8A68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FC3A2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AE1D7F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B7B4F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因修建通信建设工程需要占用、挖掘普通公路审批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622FB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80B438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46BF32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CF99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68C7E2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D7CBD4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2ECF2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9F5DF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因修建通信建设工程需要占用、挖掘公路用地审批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1C5BB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531671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00C89E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4473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AC0498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E4F4DB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B9F25C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642AE3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因修建通信建设工程需要占用、挖掘普通公路用地审批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E5239D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C2C6A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3361DF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F8BD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CAC4A2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FFA79E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061DB5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0ED445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因修建水利建设工程占用、挖掘公路使普通公路改线审批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D6EF08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5A27CA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1D915A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ED69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8273EF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4DC802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AB8E75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C8619E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因修建水利建设工程需要占用、挖掘普通公路审批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DD69ED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E5D87B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1E58F7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C0AF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55FBF2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6979E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C7ADC8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22E69B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因修建水利建设工程需要占用、挖掘公路用地审批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AD2A97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1D4309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8086C5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03A3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3"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2EF8A9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8543A8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5EF9E7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8A8D0E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因修建水利建设工程需要占用、挖掘普通公路用地审批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3205A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61B33D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63DBAC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7601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DF9547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DD7B12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02D1E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FB865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因修建机场建设工程占用、挖掘公路使普通公路改线审批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688B2D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2A73A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054034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973E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CC8004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7F58A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7E9441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F47742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因修建机场建设工程需要占用、挖掘普通公路审批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08AC32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7C1FB8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87285C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853F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A0B502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26932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85D476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DC37D2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因修建机场建设工程需要占用、挖掘普通公路用地审批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6B87BB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BFC9AC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F07AAB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E5A7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4A6006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AF5B33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A52ABC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1874A0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因修建铁路建设工程需要占用、挖掘普通公路审批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98F19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F6D631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AF666D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9640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C97E99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384B66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C75C80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3AE679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因修建铁路建设工程需要占用、挖掘普通公路用地审批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7BD79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EC92C3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5B20F0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4062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DDA661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A82FCF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A6100C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跨越、穿越公路修建桥梁、渡槽或者架设、埋设管道、电缆等设施，及在公路用地范围内架设、埋设管线、电缆等设施，或者利用公路桥梁、公路隧道、涵洞铺设电缆等设施许可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5FE07B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跨越普通公路修建桥梁设施许可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5F6EB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0E2351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968B59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E4A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2D3BED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01034C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3AF09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69A21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跨越普通公路修建渡槽设施许可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A05DE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223AC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75174C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4398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643A95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FAB7C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06EFA9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247B63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跨越普通公路架设管线设施许可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A5E203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DBF9A2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53CE56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B28B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561D65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DF54BB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B542D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C682B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跨越普通公路架设电缆设施许可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1E651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ED1C5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9DEDF0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C349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1FBE56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C8763F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972861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C8EAA2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穿越普通公路修建桥梁设施许可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57D2A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0E40FA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36A395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C04E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EA9440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4F21C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229511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64FB6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穿越普通公路修建渡槽设施许可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C7C772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CF345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E3B400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C15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D0C167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CA4CFA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BA8999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C038A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穿越普通公路埋设管线设施许可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2747D9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276B4D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5FC72C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833C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C7AEF2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BD68F2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FD995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C86E4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穿越普通公路埋设电缆设施许可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CD9E17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25E12F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9E93F9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18F3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56A5B3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DEEBF7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EC9057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4D42C5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利用普通公路隧道铺设电缆设施许可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5603F7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E595D3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7A5350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395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9C669B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1FB76F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93A7EB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B1C94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利用普通公路桥梁铺设电缆设施许可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41B1E5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71FFA7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3AD5FF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C14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2D2165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554B2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A1C73F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AE4D58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利用普通公路涵洞铺设电缆设施许可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560A01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854E0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B162DB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FEE7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F44DD6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44DAB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106A8F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67AA82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在普通公路用地范围内架设管线设施许可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321538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E4766F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2393A1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2AF5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34B7DB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25D3E6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A0496A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0DFD0A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在普通公路用地范围内架设电缆设施许可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B3F83C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E3B7DA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4A4817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693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436C39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BA69AF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736169">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5C24C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在普通公路用地范围内埋设管线设施许可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EFEDE2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F7F65F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4674DC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36B7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CC3F32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FA9A85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F9B98F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28CFA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在普通公路用地范围内埋设电缆设施许可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FEA195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E727DA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59E62C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238E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9F9807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BBF89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616E05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设置非公路标志审批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03C1F0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利用跨越普通公路的设施悬挂非公路标志许可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92C2C6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37971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24D852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191D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753494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3C38B6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7D5493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在公路增设或该走平面交叉道口审批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8CD4E0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在普通公路增设平面交叉道口审批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4CC1B8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79AFA7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1ECBF0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F60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F795D6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355FB3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3BBD6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BD66B8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在普通公路改造平面交叉道口审批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38EDE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11DE77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17D0D2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4B03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7B3F45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F673A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341EDF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1"/>
                <w:szCs w:val="21"/>
                <w:u w:val="none"/>
                <w:lang w:val="en-US" w:eastAsia="zh-CN" w:bidi="ar"/>
              </w:rPr>
              <w:t>公路建筑控制区内埋设管线、电缆等设施许可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66E939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在普通公路建筑控制区内埋设管道设施</w:t>
            </w:r>
            <w:bookmarkStart w:id="0" w:name="_GoBack"/>
            <w:bookmarkEnd w:id="0"/>
            <w:r>
              <w:rPr>
                <w:rFonts w:hint="default" w:ascii="Times New Roman" w:hAnsi="Times New Roman" w:eastAsia="仿宋_GB2312" w:cs="Times New Roman"/>
                <w:i w:val="0"/>
                <w:iCs w:val="0"/>
                <w:color w:val="000000"/>
                <w:kern w:val="0"/>
                <w:sz w:val="22"/>
                <w:szCs w:val="22"/>
                <w:u w:val="none"/>
                <w:lang w:val="en-US" w:eastAsia="zh-CN" w:bidi="ar"/>
              </w:rPr>
              <w:t>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40FD66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33888B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C3CC00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A28E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D034CFD">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DBE03A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B39FEE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F2071A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在普通公路建筑控制区内埋设电缆设施许可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9A135E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175D79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49E3445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CB4A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63F275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21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FD757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w:t>
            </w:r>
            <w:r>
              <w:rPr>
                <w:rFonts w:hint="default" w:ascii="Times New Roman" w:hAnsi="Times New Roman" w:eastAsia="仿宋_GB2312" w:cs="Times New Roman"/>
                <w:i w:val="0"/>
                <w:iCs w:val="0"/>
                <w:color w:val="000000"/>
                <w:kern w:val="0"/>
                <w:sz w:val="22"/>
                <w:szCs w:val="22"/>
                <w:u w:val="none"/>
                <w:lang w:val="en-US" w:eastAsia="zh-CN" w:bidi="ar"/>
              </w:rPr>
              <w:t>个月内出厂水、管网末梢水合格监测报告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258A0E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饮用水供水单位卫生许可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67B78E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饮用水供水单位卫生许可</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A53778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县卫生健康委员会</w:t>
            </w: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E4D9CB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《生活饮用水卫生监督管理办法》第十条第一款《二次供水设施卫生规范》第</w:t>
            </w:r>
            <w:r>
              <w:rPr>
                <w:rFonts w:hint="default" w:ascii="Times New Roman" w:hAnsi="Times New Roman" w:eastAsia="仿宋_GB2312" w:cs="Times New Roman"/>
                <w:i w:val="0"/>
                <w:iCs w:val="0"/>
                <w:color w:val="000000"/>
                <w:kern w:val="0"/>
                <w:sz w:val="22"/>
                <w:szCs w:val="22"/>
                <w:u w:val="none"/>
                <w:lang w:val="en-US" w:eastAsia="zh-CN" w:bidi="ar"/>
              </w:rPr>
              <w:t>8.3</w:t>
            </w:r>
            <w:r>
              <w:rPr>
                <w:rFonts w:hint="default" w:ascii="Times New Roman" w:hAnsi="Times New Roman" w:eastAsia="仿宋_GB2312" w:cs="Times New Roman"/>
                <w:i w:val="0"/>
                <w:iCs w:val="0"/>
                <w:color w:val="000000"/>
                <w:kern w:val="0"/>
                <w:sz w:val="22"/>
                <w:szCs w:val="22"/>
                <w:u w:val="none"/>
                <w:lang w:val="en-US" w:eastAsia="zh-CN" w:bidi="ar"/>
              </w:rPr>
              <w:t>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61ED88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7D9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2C9AFD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22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7DC078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公共场所卫生检测或评价报告</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AC2680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8177F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243FCC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025DF0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《公共场所卫生管理条例实施细则》第十九条，第二十三条第一款、第二款《河南省卫生健康委员会关于印发河南省公共场所卫生许可告知承诺管理办法及加强事中事后监管等配套文件的通知》第五条第三项</w:t>
            </w: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9E957D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9A26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A6C976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3C959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49C57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84B64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公共场所卫生许可（变更项目）</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B7892E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09C89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119218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86D5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DD233F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6E5362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A14FBA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CC028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公共场所卫生许可（延续）</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F978D5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4CA8F9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D7FE88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6B8FE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453"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972F70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23 </w:t>
            </w:r>
          </w:p>
        </w:tc>
        <w:tc>
          <w:tcPr>
            <w:tcW w:w="1274"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F5DB98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集中空调通风系统卫生检测或评价报告</w:t>
            </w:r>
          </w:p>
        </w:tc>
        <w:tc>
          <w:tcPr>
            <w:tcW w:w="2206"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78CC26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891531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8F60D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49E08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restart"/>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BC0010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C4FB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297AFCB">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DEBDBA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A78207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2D1CC6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公共场所卫生许可（变更项目）</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333D5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02D8F7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51BC9A3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C60F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6D3C6D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1274"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00D2B2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20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F51134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299A80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公共场所卫生许可（延续）</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F14CC9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31AB3F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472" w:type="dxa"/>
            <w:vMerge w:val="continue"/>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104DF0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976E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8BF562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24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873D0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放射防护与质量控制管理与检测情况及检测报告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AE8179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放射源诊疗技术和医用辐射机构许可校验</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55FDFA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放射源诊疗技术和医用辐射机构许可（校验）</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68297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37B10E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《放射诊疗管理规定》第十七条第一款《放射诊疗许可证发放管理程序》第十八条第三项《河南省放射诊疗许可证发放管理暂行办法》第十六条第三项</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102C262">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A3C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75D7B2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25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F96ED2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放射工作人员个人剂量监测、健康检查</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9F8CC8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放射源诊疗技术和医用辐射机构许可校验</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48D1FE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放射源诊疗技术和医用辐射机构许可（校验）</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1742E8E">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78180C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《放射诊疗管理规定》第十七条第一款《放射诊疗许可证发放管理程序》第十八条第四项《河南省放射诊疗许可证发放管理暂行办法》第十六条第四项</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478676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63B6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3B3C02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26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F8A4F0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医疗机构建设项目放射性职业病危害预评价报告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2105C1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医疗机构放射性职业病危害建设项目预评价报告审核</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4ED4E2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医疗机构放射性职业病危害建设项目预评价报告审核</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C074BA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2C4B49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《放射诊疗管理规定》第十二条第一款</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215E00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A65E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F21BDE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27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985034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医疗机构建设项目放射性职业病危害控制效果评价报告</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1665CE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医疗机构放射性职业病危害建设项目竣工验收（放射治疗、核医学除外）</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DD8525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医疗机构放射性职业病危害建设项目竣工验收（放射治疗、核医学除外）</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3A1946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D23FAC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《放射诊疗管理规定》第十三条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CEE50B0">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16080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6865AA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28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AC195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土地勘测定界技术报告书编制</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4A8C20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土地开垦区内开发未确定使用权的国有土地从事生产审查</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85541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土地开垦区内开发未确定使用权的国有土地从事生产审查</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一次性开发二百公顷以上四百公顷以下的</w:t>
            </w:r>
            <w:r>
              <w:rPr>
                <w:rFonts w:hint="default" w:ascii="Times New Roman" w:hAnsi="Times New Roman" w:eastAsia="仿宋_GB2312" w:cs="Times New Roman"/>
                <w:i w:val="0"/>
                <w:iCs w:val="0"/>
                <w:color w:val="000000"/>
                <w:kern w:val="0"/>
                <w:sz w:val="22"/>
                <w:szCs w:val="22"/>
                <w:u w:val="none"/>
                <w:lang w:val="en-US" w:eastAsia="zh-CN" w:bidi="ar"/>
              </w:rPr>
              <w:t>)</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3F73E2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县自然资源局</w:t>
            </w: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E38AFB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《建设用地审查报批管理办法》（国土资源部第</w:t>
            </w:r>
            <w:r>
              <w:rPr>
                <w:rFonts w:hint="default" w:ascii="Times New Roman" w:hAnsi="Times New Roman" w:eastAsia="仿宋_GB2312" w:cs="Times New Roman"/>
                <w:i w:val="0"/>
                <w:iCs w:val="0"/>
                <w:color w:val="000000"/>
                <w:kern w:val="0"/>
                <w:sz w:val="22"/>
                <w:szCs w:val="22"/>
                <w:u w:val="none"/>
                <w:lang w:val="en-US" w:eastAsia="zh-CN" w:bidi="ar"/>
              </w:rPr>
              <w:t>3</w:t>
            </w:r>
            <w:r>
              <w:rPr>
                <w:rFonts w:hint="default" w:ascii="Times New Roman" w:hAnsi="Times New Roman" w:eastAsia="仿宋_GB2312" w:cs="Times New Roman"/>
                <w:i w:val="0"/>
                <w:iCs w:val="0"/>
                <w:color w:val="000000"/>
                <w:kern w:val="0"/>
                <w:sz w:val="22"/>
                <w:szCs w:val="22"/>
                <w:u w:val="none"/>
                <w:lang w:val="en-US" w:eastAsia="zh-CN" w:bidi="ar"/>
              </w:rPr>
              <w:t>号令）第九条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9C1B51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104D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1"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113BAA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29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ABC1A8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采矿权价款评估</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BFFD0E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开采矿产资源审批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42144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采矿权转让变更登记、采矿权延续登记、采矿权注销登记、新设采矿权登记</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EB8AE2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5909EC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《矿产资源开采登记管理办法》（国务院令第</w:t>
            </w:r>
            <w:r>
              <w:rPr>
                <w:rFonts w:hint="default" w:ascii="Times New Roman" w:hAnsi="Times New Roman" w:eastAsia="仿宋_GB2312" w:cs="Times New Roman"/>
                <w:i w:val="0"/>
                <w:iCs w:val="0"/>
                <w:color w:val="000000"/>
                <w:kern w:val="0"/>
                <w:sz w:val="22"/>
                <w:szCs w:val="22"/>
                <w:u w:val="none"/>
                <w:lang w:val="en-US" w:eastAsia="zh-CN" w:bidi="ar"/>
              </w:rPr>
              <w:t>241</w:t>
            </w:r>
            <w:r>
              <w:rPr>
                <w:rFonts w:hint="default" w:ascii="Times New Roman" w:hAnsi="Times New Roman" w:eastAsia="仿宋_GB2312" w:cs="Times New Roman"/>
                <w:i w:val="0"/>
                <w:iCs w:val="0"/>
                <w:color w:val="000000"/>
                <w:kern w:val="0"/>
                <w:sz w:val="22"/>
                <w:szCs w:val="22"/>
                <w:u w:val="none"/>
                <w:lang w:val="en-US" w:eastAsia="zh-CN" w:bidi="ar"/>
              </w:rPr>
              <w:t>号）第十条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6F7219C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05A1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67D362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30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D780BF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土地勘测定界技术报告书编制</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5A53B2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临时用地审批</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C597F0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临时用地审批</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DED7D1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FF7DFE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《建设用地审查报批管理办法》（国土资源部第</w:t>
            </w:r>
            <w:r>
              <w:rPr>
                <w:rFonts w:hint="default" w:ascii="Times New Roman" w:hAnsi="Times New Roman" w:eastAsia="仿宋_GB2312" w:cs="Times New Roman"/>
                <w:i w:val="0"/>
                <w:iCs w:val="0"/>
                <w:color w:val="000000"/>
                <w:kern w:val="0"/>
                <w:sz w:val="22"/>
                <w:szCs w:val="22"/>
                <w:u w:val="none"/>
                <w:lang w:val="en-US" w:eastAsia="zh-CN" w:bidi="ar"/>
              </w:rPr>
              <w:t>3</w:t>
            </w:r>
            <w:r>
              <w:rPr>
                <w:rFonts w:hint="default" w:ascii="Times New Roman" w:hAnsi="Times New Roman" w:eastAsia="仿宋_GB2312" w:cs="Times New Roman"/>
                <w:i w:val="0"/>
                <w:iCs w:val="0"/>
                <w:color w:val="000000"/>
                <w:kern w:val="0"/>
                <w:sz w:val="22"/>
                <w:szCs w:val="22"/>
                <w:u w:val="none"/>
                <w:lang w:val="en-US" w:eastAsia="zh-CN" w:bidi="ar"/>
              </w:rPr>
              <w:t>号令）第九条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B8C62A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70646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2C7DDE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31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FD27E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土地价格评估</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0AE646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具体建设项目国有建设用地使用权供应审核、建设用地改变用途审核、划拨国有建设用地使用权转为协议出让国有建设用地使用权审核、划拨土地使用权和地上建筑物及附着物所有权转让、出租、抵押审批、国有建设用地使用权续期</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E83AE2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协议出让国有建设用地使用权审核、划拨或出让国有建设用地改变用途审核、划拨国有建设用地使用权转为协议出让国有建设用地使用权审核、划拨国有建设用地使用权转让审核、国有建设用地使用权续期</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10EFEC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E0E384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《国土资源部办公厅关于印发〈国有建设用地使用权出让地价评估技术规范〉的通知》（国土资厅发〔</w:t>
            </w:r>
            <w:r>
              <w:rPr>
                <w:rFonts w:hint="default" w:ascii="Times New Roman" w:hAnsi="Times New Roman" w:eastAsia="仿宋_GB2312" w:cs="Times New Roman"/>
                <w:i w:val="0"/>
                <w:iCs w:val="0"/>
                <w:color w:val="000000"/>
                <w:kern w:val="0"/>
                <w:sz w:val="22"/>
                <w:szCs w:val="22"/>
                <w:u w:val="none"/>
                <w:lang w:val="en-US" w:eastAsia="zh-CN" w:bidi="ar"/>
              </w:rPr>
              <w:t>2018</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4</w:t>
            </w:r>
            <w:r>
              <w:rPr>
                <w:rFonts w:hint="default" w:ascii="Times New Roman" w:hAnsi="Times New Roman" w:eastAsia="仿宋_GB2312" w:cs="Times New Roman"/>
                <w:i w:val="0"/>
                <w:iCs w:val="0"/>
                <w:color w:val="000000"/>
                <w:kern w:val="0"/>
                <w:sz w:val="22"/>
                <w:szCs w:val="22"/>
                <w:u w:val="none"/>
                <w:lang w:val="en-US" w:eastAsia="zh-CN" w:bidi="ar"/>
              </w:rPr>
              <w:t>号）</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CA1D80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B8E1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8733F1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32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EC5B61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建设项目用地坐标图测绘</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C7CFE8F">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建设用地</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含临时用地</w:t>
            </w:r>
            <w:r>
              <w:rPr>
                <w:rFonts w:hint="default"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规划许可证核发</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63E0D5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出让类建设用地规划许可、划拨类建设用地规划许可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E22F4E3">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ED75C5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《中华人民共和国测绘法》第二十二条、《河南省实施〈中华人民共和国城乡规划法〉办法》第三十六条、《城市规划制图标准》</w:t>
            </w:r>
            <w:r>
              <w:rPr>
                <w:rFonts w:hint="default" w:ascii="Times New Roman" w:hAnsi="Times New Roman" w:eastAsia="仿宋_GB2312" w:cs="Times New Roman"/>
                <w:i w:val="0"/>
                <w:iCs w:val="0"/>
                <w:color w:val="000000"/>
                <w:kern w:val="0"/>
                <w:sz w:val="22"/>
                <w:szCs w:val="22"/>
                <w:u w:val="none"/>
                <w:lang w:val="en-US" w:eastAsia="zh-CN" w:bidi="ar"/>
              </w:rPr>
              <w:t>(CJJ/T97-2003)</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9DF86B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4CB9D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C98CD3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33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B14AFA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建设工程设计方案编制</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530889">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建设工程规划类许可证核发</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6CD43D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建筑类建设工程规划许可、交通类建设工程规划许可、市政类建设工程规划许可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5882BF7">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4CBD4D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《中华人民共和国城乡规划法》第四十条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2D091AC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5B714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4DCEB4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34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7B3F53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建设工程竣工定位图测绘</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15516BC">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建设工程规划类许可证核发</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1ECF6E5">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建筑类建设工程规划许可、交通类建设工程规划许可、市政类建设工程规划许可</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36DB42A">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7AED40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《河南省实施〈中华人民共和国城乡规划法〉办法》第五十五条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33B86FB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25784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B9BCAB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35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CE8178E">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气候可行性论证</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E6FD747">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雷电防护装置竣工验收</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4CD71E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雷电防护装置竣工验收</w:t>
            </w:r>
          </w:p>
        </w:tc>
        <w:tc>
          <w:tcPr>
            <w:tcW w:w="887" w:type="dxa"/>
            <w:vMerge w:val="restart"/>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D52DAE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县气象局</w:t>
            </w: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21F84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《河南省气候资源保护与开发利用条例》第二十六条、第二十七条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5481995">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A08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A1BFE3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36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AB4643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雷电防护装置设计技术评价</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C9A0EB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雷电防护装置设计审核</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6D0B6CD">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雷电防护装置设计审核</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D906B01">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502BAA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《雷电防护装置设计审核和竣工验收规定》第九条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0D6C1118">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34E5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2C14D7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37 </w:t>
            </w:r>
          </w:p>
        </w:tc>
        <w:tc>
          <w:tcPr>
            <w:tcW w:w="1274"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8B32D1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雷电防护装置检测</w:t>
            </w:r>
          </w:p>
        </w:tc>
        <w:tc>
          <w:tcPr>
            <w:tcW w:w="220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F80C66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雷电防护装置竣工验收</w:t>
            </w:r>
          </w:p>
        </w:tc>
        <w:tc>
          <w:tcPr>
            <w:tcW w:w="271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3569E7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雷电防护装置竣工验收</w:t>
            </w:r>
          </w:p>
        </w:tc>
        <w:tc>
          <w:tcPr>
            <w:tcW w:w="887" w:type="dxa"/>
            <w:vMerge w:val="continue"/>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CBBDBC4">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EE9F810">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《雷电防护装置设计审核和竣工验收规定》第十四条</w:t>
            </w:r>
          </w:p>
        </w:tc>
        <w:tc>
          <w:tcPr>
            <w:tcW w:w="472"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7D4534FC">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r w14:paraId="0FAFC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53" w:type="dxa"/>
            <w:tcBorders>
              <w:top w:val="single" w:color="000000" w:sz="4" w:space="0"/>
              <w:left w:val="single" w:color="000000" w:sz="12" w:space="0"/>
              <w:bottom w:val="single" w:color="000000" w:sz="12" w:space="0"/>
              <w:right w:val="nil"/>
            </w:tcBorders>
            <w:shd w:val="clear" w:color="auto" w:fill="auto"/>
            <w:noWrap w:val="0"/>
            <w:tcMar>
              <w:top w:w="-1" w:type="dxa"/>
              <w:left w:w="-1" w:type="dxa"/>
              <w:bottom w:w="-1" w:type="dxa"/>
              <w:right w:w="-1" w:type="dxa"/>
            </w:tcMar>
            <w:vAlign w:val="center"/>
          </w:tcPr>
          <w:p w14:paraId="2998900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 xml:space="preserve">38 </w:t>
            </w:r>
          </w:p>
        </w:tc>
        <w:tc>
          <w:tcPr>
            <w:tcW w:w="1274" w:type="dxa"/>
            <w:tcBorders>
              <w:top w:val="single" w:color="000000" w:sz="4" w:space="0"/>
              <w:left w:val="single" w:color="000000" w:sz="4" w:space="0"/>
              <w:bottom w:val="single" w:color="000000" w:sz="12" w:space="0"/>
              <w:right w:val="nil"/>
            </w:tcBorders>
            <w:shd w:val="clear" w:color="auto" w:fill="auto"/>
            <w:noWrap w:val="0"/>
            <w:tcMar>
              <w:top w:w="-1" w:type="dxa"/>
              <w:left w:w="-1" w:type="dxa"/>
              <w:bottom w:w="-1" w:type="dxa"/>
              <w:right w:w="-1" w:type="dxa"/>
            </w:tcMar>
            <w:vAlign w:val="center"/>
          </w:tcPr>
          <w:p w14:paraId="25B66214">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雷电灾害风险评估</w:t>
            </w:r>
          </w:p>
        </w:tc>
        <w:tc>
          <w:tcPr>
            <w:tcW w:w="2206" w:type="dxa"/>
            <w:tcBorders>
              <w:top w:val="single" w:color="000000" w:sz="4" w:space="0"/>
              <w:left w:val="single" w:color="000000" w:sz="4" w:space="0"/>
              <w:bottom w:val="single" w:color="000000" w:sz="12" w:space="0"/>
              <w:right w:val="nil"/>
            </w:tcBorders>
            <w:shd w:val="clear" w:color="auto" w:fill="auto"/>
            <w:noWrap w:val="0"/>
            <w:tcMar>
              <w:top w:w="-1" w:type="dxa"/>
              <w:left w:w="-1" w:type="dxa"/>
              <w:bottom w:w="-1" w:type="dxa"/>
              <w:right w:w="-1" w:type="dxa"/>
            </w:tcMar>
            <w:vAlign w:val="center"/>
          </w:tcPr>
          <w:p w14:paraId="1C51F95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雷电防护装置竣工验收</w:t>
            </w:r>
          </w:p>
        </w:tc>
        <w:tc>
          <w:tcPr>
            <w:tcW w:w="2718" w:type="dxa"/>
            <w:tcBorders>
              <w:top w:val="single" w:color="000000" w:sz="4" w:space="0"/>
              <w:left w:val="single" w:color="000000" w:sz="4" w:space="0"/>
              <w:bottom w:val="single" w:color="000000" w:sz="12" w:space="0"/>
              <w:right w:val="nil"/>
            </w:tcBorders>
            <w:shd w:val="clear" w:color="auto" w:fill="auto"/>
            <w:noWrap w:val="0"/>
            <w:tcMar>
              <w:top w:w="-1" w:type="dxa"/>
              <w:left w:w="-1" w:type="dxa"/>
              <w:bottom w:w="-1" w:type="dxa"/>
              <w:right w:w="-1" w:type="dxa"/>
            </w:tcMar>
            <w:vAlign w:val="center"/>
          </w:tcPr>
          <w:p w14:paraId="3034BFC6">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雷电防护装置竣工验收</w:t>
            </w:r>
          </w:p>
        </w:tc>
        <w:tc>
          <w:tcPr>
            <w:tcW w:w="887"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13F6F1F">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c>
          <w:tcPr>
            <w:tcW w:w="2896" w:type="dxa"/>
            <w:tcBorders>
              <w:top w:val="single" w:color="000000" w:sz="4" w:space="0"/>
              <w:left w:val="single" w:color="000000" w:sz="4" w:space="0"/>
              <w:bottom w:val="single" w:color="000000" w:sz="12" w:space="0"/>
              <w:right w:val="nil"/>
            </w:tcBorders>
            <w:shd w:val="clear" w:color="auto" w:fill="auto"/>
            <w:noWrap w:val="0"/>
            <w:tcMar>
              <w:top w:w="-1" w:type="dxa"/>
              <w:left w:w="-1" w:type="dxa"/>
              <w:bottom w:w="-1" w:type="dxa"/>
              <w:right w:w="-1" w:type="dxa"/>
            </w:tcMar>
            <w:vAlign w:val="center"/>
          </w:tcPr>
          <w:p w14:paraId="0C91A6E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《防雷减灾管理办法》第二十七条</w:t>
            </w:r>
          </w:p>
        </w:tc>
        <w:tc>
          <w:tcPr>
            <w:tcW w:w="472" w:type="dxa"/>
            <w:tcBorders>
              <w:top w:val="single" w:color="000000" w:sz="4" w:space="0"/>
              <w:left w:val="single" w:color="000000" w:sz="4" w:space="0"/>
              <w:bottom w:val="single" w:color="000000" w:sz="12" w:space="0"/>
              <w:right w:val="single" w:color="000000" w:sz="12" w:space="0"/>
            </w:tcBorders>
            <w:shd w:val="clear" w:color="auto" w:fill="auto"/>
            <w:noWrap w:val="0"/>
            <w:tcMar>
              <w:top w:w="-1" w:type="dxa"/>
              <w:left w:w="-1" w:type="dxa"/>
              <w:bottom w:w="-1" w:type="dxa"/>
              <w:right w:w="-1" w:type="dxa"/>
            </w:tcMar>
            <w:vAlign w:val="center"/>
          </w:tcPr>
          <w:p w14:paraId="1A124F16">
            <w:pPr>
              <w:snapToGrid w:val="0"/>
              <w:ind w:left="0" w:leftChars="0" w:right="0" w:rightChars="0" w:firstLine="0" w:firstLineChars="0"/>
              <w:jc w:val="both"/>
              <w:rPr>
                <w:rFonts w:hint="default" w:ascii="Times New Roman" w:hAnsi="Times New Roman" w:eastAsia="仿宋_GB2312" w:cs="Times New Roman"/>
                <w:i w:val="0"/>
                <w:iCs w:val="0"/>
                <w:color w:val="000000"/>
                <w:sz w:val="22"/>
                <w:szCs w:val="22"/>
                <w:u w:val="none"/>
              </w:rPr>
            </w:pPr>
          </w:p>
        </w:tc>
      </w:tr>
    </w:tbl>
    <w:p w14:paraId="318E712D">
      <w:pPr>
        <w:rPr>
          <w:rFonts w:hint="default" w:ascii="Times New Roman" w:hAnsi="Times New Roman" w:cs="Times New Roman"/>
        </w:rPr>
      </w:pP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F203E"/>
    <w:rsid w:val="10563ACD"/>
    <w:rsid w:val="15C06D46"/>
    <w:rsid w:val="1B997ADF"/>
    <w:rsid w:val="1BA42B96"/>
    <w:rsid w:val="2217065D"/>
    <w:rsid w:val="33B26438"/>
    <w:rsid w:val="407057C2"/>
    <w:rsid w:val="4C1429A2"/>
    <w:rsid w:val="4D5A56D9"/>
    <w:rsid w:val="4E3D03B0"/>
    <w:rsid w:val="523F3247"/>
    <w:rsid w:val="52AD5C5B"/>
    <w:rsid w:val="618741B1"/>
    <w:rsid w:val="65A54294"/>
    <w:rsid w:val="6C49767B"/>
    <w:rsid w:val="72386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color w:val="000000"/>
      <w:sz w:val="42"/>
      <w:szCs w:val="42"/>
      <w:u w:val="none"/>
    </w:rPr>
  </w:style>
  <w:style w:type="character" w:customStyle="1" w:styleId="5">
    <w:name w:val="font91"/>
    <w:basedOn w:val="3"/>
    <w:qFormat/>
    <w:uiPriority w:val="0"/>
    <w:rPr>
      <w:rFonts w:ascii="Arial" w:hAnsi="Arial" w:cs="Arial"/>
      <w:color w:val="000000"/>
      <w:sz w:val="42"/>
      <w:szCs w:val="42"/>
      <w:u w:val="none"/>
    </w:rPr>
  </w:style>
  <w:style w:type="character" w:customStyle="1" w:styleId="6">
    <w:name w:val="font81"/>
    <w:basedOn w:val="3"/>
    <w:uiPriority w:val="0"/>
    <w:rPr>
      <w:rFonts w:ascii="仿宋_GB2312" w:eastAsia="仿宋_GB2312" w:cs="仿宋_GB2312"/>
      <w:color w:val="000000"/>
      <w:sz w:val="18"/>
      <w:szCs w:val="18"/>
      <w:u w:val="none"/>
    </w:rPr>
  </w:style>
  <w:style w:type="character" w:customStyle="1" w:styleId="7">
    <w:name w:val="font41"/>
    <w:basedOn w:val="3"/>
    <w:qFormat/>
    <w:uiPriority w:val="0"/>
    <w:rPr>
      <w:rFonts w:hint="default" w:ascii="Times New Roman" w:hAnsi="Times New Roman" w:cs="Times New Roman"/>
      <w:color w:val="000000"/>
      <w:sz w:val="18"/>
      <w:szCs w:val="18"/>
      <w:u w:val="none"/>
    </w:rPr>
  </w:style>
  <w:style w:type="character" w:customStyle="1" w:styleId="8">
    <w:name w:val="font51"/>
    <w:basedOn w:val="3"/>
    <w:qFormat/>
    <w:uiPriority w:val="0"/>
    <w:rPr>
      <w:rFonts w:hint="default" w:ascii="Times New Roman" w:hAnsi="Times New Roman" w:cs="Times New Roman"/>
      <w:color w:val="000000"/>
      <w:sz w:val="18"/>
      <w:szCs w:val="18"/>
      <w:u w:val="none"/>
    </w:rPr>
  </w:style>
  <w:style w:type="character" w:customStyle="1" w:styleId="9">
    <w:name w:val="font61"/>
    <w:basedOn w:val="3"/>
    <w:qFormat/>
    <w:uiPriority w:val="0"/>
    <w:rPr>
      <w:rFonts w:hint="default" w:ascii="Times New Roman" w:hAnsi="Times New Roman" w:cs="Times New Roman"/>
      <w:color w:val="000000"/>
      <w:sz w:val="22"/>
      <w:szCs w:val="22"/>
      <w:u w:val="none"/>
    </w:rPr>
  </w:style>
  <w:style w:type="character" w:customStyle="1" w:styleId="10">
    <w:name w:val="font71"/>
    <w:basedOn w:val="3"/>
    <w:qFormat/>
    <w:uiPriority w:val="0"/>
    <w:rPr>
      <w:rFonts w:hint="eastAsia" w:ascii="仿宋_GB2312" w:eastAsia="仿宋_GB2312" w:cs="仿宋_GB2312"/>
      <w:color w:val="000000"/>
      <w:sz w:val="22"/>
      <w:szCs w:val="22"/>
      <w:u w:val="none"/>
    </w:rPr>
  </w:style>
  <w:style w:type="character" w:customStyle="1" w:styleId="11">
    <w:name w:val="font21"/>
    <w:basedOn w:val="3"/>
    <w:uiPriority w:val="0"/>
    <w:rPr>
      <w:rFonts w:hint="default" w:ascii="Times New Roman" w:hAnsi="Times New Roman" w:cs="Times New Roman"/>
      <w:color w:val="000000"/>
      <w:sz w:val="22"/>
      <w:szCs w:val="22"/>
      <w:u w:val="none"/>
    </w:rPr>
  </w:style>
  <w:style w:type="character" w:customStyle="1" w:styleId="12">
    <w:name w:val="font31"/>
    <w:basedOn w:val="3"/>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5701</Words>
  <Characters>5825</Characters>
  <Lines>0</Lines>
  <Paragraphs>0</Paragraphs>
  <TotalTime>15</TotalTime>
  <ScaleCrop>false</ScaleCrop>
  <LinksUpToDate>false</LinksUpToDate>
  <CharactersWithSpaces>5861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2026-03-27T01:32:00Z</dcterms:created>
  <dc:creator>Administrator</dc:creator>
  <cp:lastModifiedBy>业务协调股</cp:lastModifiedBy>
  <dcterms:modified xsi:type="dcterms:W3CDTF">2026-03-27T04:06:25Z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eyJoZGlkIjoiMWZkMWIyNDdiMmE4ODRkZWYzY2FhNDE5ODMxNDM4NzMiLCJ1c2VySWQiOiIzMzc3NjgxNjEifQ==</vt:lpwstr>
  </property>
  <property fmtid="{D5CDD505-2E9C-101B-9397-08002B2CF9AE}" pid="4" name="ICV">
    <vt:lpwstr>AE81BAD864D0478699D0E93159009019_12</vt:lpwstr>
  </property>
</Properties>
</file>