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4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w w:val="93"/>
          <w:sz w:val="44"/>
          <w:szCs w:val="44"/>
          <w:lang w:val="en-US" w:eastAsia="zh-CN"/>
        </w:rPr>
        <w:t>关于《洛阳市龙门石窟保护管理条例（征求意见稿）》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的起草说明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eastAsia" w:ascii="宋体" w:hAnsi="宋体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现将</w:t>
      </w:r>
      <w:r>
        <w:rPr>
          <w:rFonts w:hint="eastAsia" w:ascii="宋体" w:hAnsi="宋体" w:eastAsia="仿宋_GB2312" w:cs="Times New Roman"/>
          <w:sz w:val="32"/>
          <w:szCs w:val="32"/>
        </w:rPr>
        <w:t>《</w:t>
      </w:r>
      <w:r>
        <w:rPr>
          <w:rFonts w:hint="eastAsia" w:ascii="宋体" w:hAnsi="宋体" w:eastAsia="仿宋_GB2312" w:cs="Times New Roman"/>
          <w:sz w:val="32"/>
          <w:szCs w:val="32"/>
          <w:lang w:eastAsia="zh-CN"/>
        </w:rPr>
        <w:t>洛阳市</w:t>
      </w:r>
      <w:r>
        <w:rPr>
          <w:rFonts w:hint="eastAsia" w:ascii="宋体" w:hAnsi="宋体" w:eastAsia="仿宋_GB2312" w:cs="Times New Roman"/>
          <w:sz w:val="32"/>
          <w:szCs w:val="32"/>
        </w:rPr>
        <w:t>龙门石窟保护管理条例（征求意见稿）》</w:t>
      </w:r>
      <w:r>
        <w:rPr>
          <w:rFonts w:hint="eastAsia" w:ascii="宋体" w:hAnsi="宋体" w:eastAsia="仿宋_GB2312" w:cs="Times New Roman"/>
          <w:sz w:val="32"/>
          <w:szCs w:val="32"/>
          <w:lang w:eastAsia="zh-CN"/>
        </w:rPr>
        <w:t>（以下简称</w:t>
      </w:r>
      <w:r>
        <w:rPr>
          <w:rFonts w:hint="eastAsia" w:ascii="宋体" w:hAnsi="宋体" w:eastAsia="仿宋_GB2312" w:cs="Times New Roman"/>
          <w:sz w:val="32"/>
          <w:szCs w:val="32"/>
          <w:lang w:val="en-US" w:eastAsia="zh-CN"/>
        </w:rPr>
        <w:t>《条例（征求意见稿）》</w:t>
      </w:r>
      <w:r>
        <w:rPr>
          <w:rFonts w:hint="eastAsia" w:ascii="宋体" w:hAnsi="宋体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起草情况说明如下：</w:t>
      </w:r>
    </w:p>
    <w:p>
      <w:pPr>
        <w:spacing w:line="590" w:lineRule="exact"/>
        <w:ind w:firstLine="640" w:firstLineChars="200"/>
        <w:rPr>
          <w:rFonts w:hint="eastAsia" w:ascii="宋体" w:hAnsi="宋体" w:eastAsia="黑体" w:cs="Times New Roman"/>
          <w:sz w:val="32"/>
          <w:szCs w:val="32"/>
        </w:rPr>
      </w:pPr>
      <w:r>
        <w:rPr>
          <w:rFonts w:hint="eastAsia" w:ascii="宋体" w:hAnsi="宋体" w:eastAsia="黑体" w:cs="Times New Roman"/>
          <w:sz w:val="32"/>
          <w:szCs w:val="32"/>
        </w:rPr>
        <w:t>一、立法必要性和可行性</w:t>
      </w:r>
    </w:p>
    <w:p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eastAsia" w:ascii="宋体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sz w:val="32"/>
          <w:szCs w:val="32"/>
          <w:lang w:val="en-US" w:eastAsia="zh-CN"/>
        </w:rPr>
        <w:t>龙门石窟是世界文化遗产、全国重点文物保护单位、国家5A级旅游景区，是中华文明突出特性的重要物质载体。自1999年《洛阳市龙门石窟保护管理条例》（以下简称《条例》）颁布实施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，2012</w:t>
      </w:r>
      <w:r>
        <w:rPr>
          <w:rFonts w:hint="eastAsia" w:ascii="宋体" w:hAnsi="宋体" w:eastAsia="仿宋_GB2312" w:cs="Times New Roman"/>
          <w:sz w:val="32"/>
          <w:szCs w:val="32"/>
          <w:lang w:val="en-US" w:eastAsia="zh-CN"/>
        </w:rPr>
        <w:t>年修订以来，该条例在龙门石窟的保护管理、世界文化遗产申报与维护、规范运营管理等方面发挥了重要作用。随着时代发展，龙门石窟保护管理面临诸多如管理体制发生调整、保护需求不断提升、文旅融合深入推进、新出现保护管理盲点、上位法不断完善等新形势、新挑战。因此，修订《条例》，既是落实国家文物保护战略、守护世界文化遗产的必然要求，也是解决当前保护管理突出问题、推动文旅高质量发展的现实需要，对筑牢龙门石窟永续保护根基、彰显中华文明影响力具有重要意义。</w:t>
      </w:r>
    </w:p>
    <w:p>
      <w:pPr>
        <w:spacing w:line="590" w:lineRule="exact"/>
        <w:ind w:firstLine="640" w:firstLineChars="200"/>
        <w:rPr>
          <w:rFonts w:hint="eastAsia" w:ascii="宋体" w:hAnsi="宋体" w:eastAsia="仿宋_GB2312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二、立法依据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eastAsia" w:ascii="宋体" w:hAnsi="宋体" w:eastAsia="仿宋_GB2312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sz w:val="32"/>
          <w:szCs w:val="32"/>
          <w:lang w:val="en-US" w:eastAsia="zh-CN"/>
        </w:rPr>
        <w:t>《条例（征求意见稿）》严格遵循“不与上位法抵触、贴合地方实际、突出可操作性”的原则，以《中华人民共和国文物保护法》《中华人民共和国文物保护法实施条例》《河南省实施〈中华人民共和国文物保护法〉办法》《中华人民共和国旅游法》《河南省实施〈中华人民共和国文物保护法〉》《河南省旅游条例》《河南省林地保护管理条例》等法律、法规和规章为依据，同时参照云冈石窟、大足石刻、二里头遗址、炳灵寺石窟、敦煌莫高窟、麦积山风景名胜区、须弥山石窟、乐山大佛、巴中市石窟、福州市摩崖石刻、永州市摩崖石刻、桂林市石刻、连云港市石刻、资阳市安岳石刻等省、市保护条例中的先进经验和做法，以“小切口”“小快灵”的立法方式形成了《条例（征求意见稿）》。</w:t>
      </w:r>
    </w:p>
    <w:p>
      <w:pPr>
        <w:spacing w:line="590" w:lineRule="exact"/>
        <w:ind w:firstLine="640" w:firstLineChars="200"/>
        <w:rPr>
          <w:rFonts w:hint="eastAsia" w:ascii="宋体" w:hAnsi="宋体" w:eastAsia="黑体" w:cs="Times New Roman"/>
          <w:sz w:val="32"/>
          <w:szCs w:val="32"/>
        </w:rPr>
      </w:pPr>
      <w:r>
        <w:rPr>
          <w:rFonts w:hint="eastAsia" w:ascii="宋体" w:hAnsi="宋体" w:eastAsia="黑体" w:cs="Times New Roman"/>
          <w:sz w:val="32"/>
          <w:szCs w:val="32"/>
          <w:lang w:eastAsia="zh-CN"/>
        </w:rPr>
        <w:t>三</w:t>
      </w:r>
      <w:r>
        <w:rPr>
          <w:rFonts w:hint="eastAsia" w:ascii="宋体" w:hAnsi="宋体" w:eastAsia="黑体" w:cs="Times New Roman"/>
          <w:sz w:val="32"/>
          <w:szCs w:val="32"/>
        </w:rPr>
        <w:t>、</w:t>
      </w:r>
      <w:r>
        <w:rPr>
          <w:rFonts w:hint="eastAsia" w:ascii="宋体" w:hAnsi="宋体" w:eastAsia="黑体" w:cs="Times New Roman"/>
          <w:sz w:val="32"/>
          <w:szCs w:val="32"/>
          <w:lang w:eastAsia="zh-CN"/>
        </w:rPr>
        <w:t>主要内容</w:t>
      </w:r>
      <w:r>
        <w:rPr>
          <w:rFonts w:hint="eastAsia" w:ascii="宋体" w:hAnsi="宋体" w:eastAsia="黑体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《（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eastAsia="zh-CN"/>
        </w:rPr>
        <w:t>条例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）征求意见稿》设五章：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分为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总则、保护管理、合理利用、法律责任、附则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五个方面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总则部分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明确了立法目的、适用范围、保护原则以及市、区人民政府和相关部门的职责分工，确立了龙门石窟保护管理工作的基本遵循和组织保障。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保护管理章节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是条例的核心内容，对龙门石窟保护范围和建设控制地带的划定与管理、文物本体保护、考古发掘、环境风貌保护、安全防范、信息化建设等方面作出了详细规定，旨在构建全方位、多层次的保护体系，确保文物及其周边环境的原真性和完整性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合理利用章节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则聚焦于在有效保护前提下，如何科学、适度地发挥龙门石窟的历史文化价值，对文化展示、研究交流、旅游活动规范、研学教育等进行了引导和规范，促进文物保护与经济社会发展的良性互动。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法律责任章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节针对各类违反条例规定的行为，明确了相应的处罚措施，为保护管理工作提供了刚性约束，保障各项制度落到实处。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附则部分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则对条例涉及的相关术语进行了解释，并规定了条例的施行日期等。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</w:p>
    <w:sectPr>
      <w:pgSz w:w="11906" w:h="16838"/>
      <w:pgMar w:top="1701" w:right="1417" w:bottom="1701" w:left="141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华文仿宋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F3B9914"/>
    <w:rsid w:val="168E50FD"/>
    <w:rsid w:val="1DEB9AFD"/>
    <w:rsid w:val="1E6784D2"/>
    <w:rsid w:val="269B64A2"/>
    <w:rsid w:val="2D655533"/>
    <w:rsid w:val="2FF3F330"/>
    <w:rsid w:val="343B4737"/>
    <w:rsid w:val="3BD5B990"/>
    <w:rsid w:val="3FFF3E34"/>
    <w:rsid w:val="539D8CFE"/>
    <w:rsid w:val="53FB8E5D"/>
    <w:rsid w:val="794EAC27"/>
    <w:rsid w:val="7C6ACE61"/>
    <w:rsid w:val="7DD4C7F4"/>
    <w:rsid w:val="7EDF5223"/>
    <w:rsid w:val="7F7FC5C6"/>
    <w:rsid w:val="9BDF96C3"/>
    <w:rsid w:val="AFFE0A4E"/>
    <w:rsid w:val="CE7BF5C2"/>
    <w:rsid w:val="D6EB8967"/>
    <w:rsid w:val="DB5F0243"/>
    <w:rsid w:val="DDFB2689"/>
    <w:rsid w:val="DFE71DB1"/>
    <w:rsid w:val="E3BD4E7E"/>
    <w:rsid w:val="EBF71050"/>
    <w:rsid w:val="ED3B82F5"/>
    <w:rsid w:val="F667FE85"/>
    <w:rsid w:val="F8B742D6"/>
    <w:rsid w:val="FBFB0BC0"/>
    <w:rsid w:val="FBFD0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qFormat/>
    <w:uiPriority w:val="0"/>
    <w:pPr>
      <w:widowControl w:val="0"/>
      <w:spacing w:after="120" w:line="560" w:lineRule="exact"/>
      <w:ind w:left="0" w:leftChars="0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next w:val="1"/>
    <w:unhideWhenUsed/>
    <w:qFormat/>
    <w:uiPriority w:val="0"/>
    <w:pPr>
      <w:spacing w:beforeLines="0" w:after="120"/>
    </w:pPr>
    <w:rPr>
      <w:rFonts w:hint="default"/>
      <w:sz w:val="21"/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unhideWhenUsed/>
    <w:qFormat/>
    <w:uiPriority w:val="0"/>
    <w:pPr>
      <w:spacing w:beforeLines="0"/>
      <w:ind w:firstLine="420" w:firstLineChars="100"/>
    </w:pPr>
    <w:rPr>
      <w:rFonts w:hint="default" w:ascii="Calibri" w:hAnsi="Calibri" w:eastAsia="宋体" w:cs="Calibri"/>
      <w:sz w:val="21"/>
      <w:szCs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2">
    <w:name w:val="p0"/>
    <w:basedOn w:val="1"/>
    <w:unhideWhenUsed/>
    <w:qFormat/>
    <w:uiPriority w:val="0"/>
    <w:pPr>
      <w:widowControl/>
      <w:spacing w:beforeLines="0" w:afterLines="0"/>
    </w:pPr>
    <w:rPr>
      <w:rFonts w:hint="default" w:ascii="等线" w:hAnsi="等线" w:eastAsia="宋体" w:cs="宋体"/>
      <w:kern w:val="0"/>
      <w:sz w:val="21"/>
      <w:szCs w:val="21"/>
    </w:rPr>
  </w:style>
  <w:style w:type="paragraph" w:styleId="13">
    <w:name w:val="List Paragraph"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9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2020-05-30T01:11:00Z</dcterms:created>
  <dc:creator>Administrator</dc:creator>
  <cp:lastModifiedBy>greatwall</cp:lastModifiedBy>
  <cp:lastPrinted>2025-03-14T01:31:00Z</cp:lastPrinted>
  <dcterms:modified xsi:type="dcterms:W3CDTF">2026-04-01T14:55:29Z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E8311891E7074A46B243CC030F25D4E1</vt:lpwstr>
  </property>
</Properties>
</file>