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592" w:lineRule="exact"/>
        <w:rPr>
          <w:rFonts w:ascii="Times New Roman" w:hAnsi="Times New Roman" w:eastAsia="黑体"/>
          <w:color w:val="000000" w:themeColor="text1"/>
          <w:spacing w:val="12"/>
          <w:kern w:val="0"/>
          <w:sz w:val="32"/>
          <w:szCs w:val="32"/>
          <w14:textFill>
            <w14:solidFill>
              <w14:schemeClr w14:val="tx1"/>
            </w14:solidFill>
          </w14:textFill>
        </w:rPr>
      </w:pPr>
      <w:r>
        <w:rPr>
          <w:rFonts w:ascii="Times New Roman" w:hAnsi="Times New Roman" w:eastAsia="黑体"/>
          <w:color w:val="000000" w:themeColor="text1"/>
          <w:spacing w:val="12"/>
          <w:kern w:val="0"/>
          <w:sz w:val="32"/>
          <w:szCs w:val="32"/>
          <w14:textFill>
            <w14:solidFill>
              <w14:schemeClr w14:val="tx1"/>
            </w14:solidFill>
          </w14:textFill>
        </w:rPr>
        <w:t>附件1</w:t>
      </w:r>
      <w:bookmarkStart w:id="0" w:name="_GoBack"/>
      <w:bookmarkEnd w:id="0"/>
    </w:p>
    <w:p>
      <w:pPr>
        <w:overflowPunct w:val="0"/>
        <w:spacing w:line="592" w:lineRule="exact"/>
        <w:ind w:firstLine="688" w:firstLineChars="200"/>
        <w:rPr>
          <w:rFonts w:ascii="Times New Roman" w:hAnsi="Times New Roman" w:eastAsia="仿宋_GB2312"/>
          <w:color w:val="000000" w:themeColor="text1"/>
          <w:spacing w:val="12"/>
          <w:kern w:val="0"/>
          <w:sz w:val="32"/>
          <w:szCs w:val="32"/>
          <w14:textFill>
            <w14:solidFill>
              <w14:schemeClr w14:val="tx1"/>
            </w14:solidFill>
          </w14:textFill>
        </w:rPr>
      </w:pPr>
    </w:p>
    <w:p>
      <w:pPr>
        <w:overflowPunct w:val="0"/>
        <w:spacing w:line="592" w:lineRule="exact"/>
        <w:jc w:val="center"/>
        <w:rPr>
          <w:rFonts w:ascii="Times New Roman" w:hAnsi="Times New Roman" w:eastAsia="方正大标宋_GBK"/>
          <w:color w:val="000000" w:themeColor="text1"/>
          <w:spacing w:val="12"/>
          <w:kern w:val="0"/>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pacing w:val="12"/>
          <w:kern w:val="0"/>
          <w:sz w:val="44"/>
          <w:szCs w:val="44"/>
          <w14:textFill>
            <w14:solidFill>
              <w14:schemeClr w14:val="tx1"/>
            </w14:solidFill>
          </w14:textFill>
        </w:rPr>
        <w:t>河洛青年人才托举工程实施方案</w:t>
      </w:r>
    </w:p>
    <w:p>
      <w:pPr>
        <w:overflowPunct w:val="0"/>
        <w:spacing w:line="592" w:lineRule="exact"/>
        <w:ind w:firstLine="688" w:firstLineChars="200"/>
        <w:rPr>
          <w:rFonts w:ascii="Times New Roman" w:hAnsi="Times New Roman" w:eastAsia="仿宋_GB2312"/>
          <w:color w:val="000000" w:themeColor="text1"/>
          <w:spacing w:val="12"/>
          <w:kern w:val="0"/>
          <w:sz w:val="32"/>
          <w:szCs w:val="32"/>
          <w14:textFill>
            <w14:solidFill>
              <w14:schemeClr w14:val="tx1"/>
            </w14:solidFill>
          </w14:textFill>
        </w:rPr>
      </w:pPr>
    </w:p>
    <w:p>
      <w:pPr>
        <w:overflowPunct w:val="0"/>
        <w:spacing w:line="592" w:lineRule="exact"/>
        <w:ind w:firstLine="688" w:firstLineChars="200"/>
        <w:rPr>
          <w:rFonts w:ascii="Times New Roman" w:hAnsi="Times New Roman" w:eastAsia="黑体"/>
          <w:color w:val="000000" w:themeColor="text1"/>
          <w:spacing w:val="12"/>
          <w:kern w:val="0"/>
          <w:sz w:val="32"/>
          <w:szCs w:val="32"/>
          <w14:textFill>
            <w14:solidFill>
              <w14:schemeClr w14:val="tx1"/>
            </w14:solidFill>
          </w14:textFill>
        </w:rPr>
      </w:pPr>
      <w:r>
        <w:rPr>
          <w:rFonts w:ascii="Times New Roman" w:hAnsi="Times New Roman" w:eastAsia="黑体"/>
          <w:color w:val="000000" w:themeColor="text1"/>
          <w:spacing w:val="12"/>
          <w:kern w:val="0"/>
          <w:sz w:val="32"/>
          <w:szCs w:val="32"/>
          <w14:textFill>
            <w14:solidFill>
              <w14:schemeClr w14:val="tx1"/>
            </w14:solidFill>
          </w14:textFill>
        </w:rPr>
        <w:t>一、指导思想</w:t>
      </w:r>
    </w:p>
    <w:p>
      <w:pPr>
        <w:overflowPunct w:val="0"/>
        <w:spacing w:line="592" w:lineRule="exact"/>
        <w:ind w:firstLine="688" w:firstLineChars="200"/>
        <w:rPr>
          <w:rFonts w:ascii="Times New Roman" w:hAnsi="Times New Roman" w:eastAsia="仿宋_GB2312"/>
          <w:color w:val="000000" w:themeColor="text1"/>
          <w:spacing w:val="12"/>
          <w:kern w:val="0"/>
          <w:sz w:val="32"/>
          <w:szCs w:val="32"/>
          <w14:textFill>
            <w14:solidFill>
              <w14:schemeClr w14:val="tx1"/>
            </w14:solidFill>
          </w14:textFill>
        </w:rPr>
      </w:pPr>
      <w:r>
        <w:rPr>
          <w:rFonts w:ascii="Times New Roman" w:hAnsi="Times New Roman" w:eastAsia="仿宋_GB2312"/>
          <w:color w:val="000000" w:themeColor="text1"/>
          <w:spacing w:val="12"/>
          <w:kern w:val="0"/>
          <w:sz w:val="32"/>
          <w:szCs w:val="32"/>
          <w14:textFill>
            <w14:solidFill>
              <w14:schemeClr w14:val="tx1"/>
            </w14:solidFill>
          </w14:textFill>
        </w:rPr>
        <w:t>以党的二十大及历届全会精神和习近平总书记系列重要讲话精神为指引，通过创新青年人才服务机制，助力科技赋能产业发展，助力青年科技工作者成长成才，推动青年科技人才的培养转型，以青春活力不断激发创新活力，</w:t>
      </w:r>
      <w:r>
        <w:rPr>
          <w:rFonts w:hint="eastAsia" w:ascii="Times New Roman" w:hAnsi="Times New Roman" w:eastAsia="仿宋_GB2312"/>
          <w:color w:val="000000" w:themeColor="text1"/>
          <w:spacing w:val="12"/>
          <w:kern w:val="0"/>
          <w:sz w:val="32"/>
          <w:szCs w:val="32"/>
          <w:lang w:eastAsia="zh-CN"/>
          <w14:textFill>
            <w14:solidFill>
              <w14:schemeClr w14:val="tx1"/>
            </w14:solidFill>
          </w14:textFill>
        </w:rPr>
        <w:t>为</w:t>
      </w:r>
      <w:r>
        <w:rPr>
          <w:rFonts w:hint="eastAsia" w:ascii="Times New Roman" w:hAnsi="Times New Roman" w:eastAsia="仿宋_GB2312"/>
          <w:color w:val="000000" w:themeColor="text1"/>
          <w:spacing w:val="12"/>
          <w:kern w:val="0"/>
          <w:sz w:val="32"/>
          <w:szCs w:val="32"/>
          <w14:textFill>
            <w14:solidFill>
              <w14:schemeClr w14:val="tx1"/>
            </w14:solidFill>
          </w14:textFill>
        </w:rPr>
        <w:t>在奋力谱写中原大地推进中国式现代化新篇章中挑大梁、走在前</w:t>
      </w:r>
      <w:r>
        <w:rPr>
          <w:rFonts w:hint="eastAsia" w:ascii="Times New Roman" w:hAnsi="Times New Roman" w:eastAsia="仿宋_GB2312"/>
          <w:color w:val="000000" w:themeColor="text1"/>
          <w:spacing w:val="12"/>
          <w:kern w:val="0"/>
          <w:sz w:val="32"/>
          <w:szCs w:val="32"/>
          <w:lang w:eastAsia="zh-CN"/>
          <w14:textFill>
            <w14:solidFill>
              <w14:schemeClr w14:val="tx1"/>
            </w14:solidFill>
          </w14:textFill>
        </w:rPr>
        <w:t>汇聚强大青春力量</w:t>
      </w:r>
      <w:r>
        <w:rPr>
          <w:rFonts w:ascii="Times New Roman" w:hAnsi="Times New Roman" w:eastAsia="仿宋_GB2312"/>
          <w:color w:val="000000" w:themeColor="text1"/>
          <w:spacing w:val="12"/>
          <w:kern w:val="0"/>
          <w:sz w:val="32"/>
          <w:szCs w:val="32"/>
          <w14:textFill>
            <w14:solidFill>
              <w14:schemeClr w14:val="tx1"/>
            </w14:solidFill>
          </w14:textFill>
        </w:rPr>
        <w:t>。</w:t>
      </w:r>
    </w:p>
    <w:p>
      <w:pPr>
        <w:overflowPunct w:val="0"/>
        <w:spacing w:line="592" w:lineRule="exact"/>
        <w:ind w:firstLine="688" w:firstLineChars="200"/>
        <w:rPr>
          <w:rFonts w:ascii="Times New Roman" w:hAnsi="Times New Roman" w:eastAsia="黑体"/>
          <w:color w:val="000000" w:themeColor="text1"/>
          <w:spacing w:val="12"/>
          <w:kern w:val="0"/>
          <w:sz w:val="32"/>
          <w:szCs w:val="32"/>
          <w14:textFill>
            <w14:solidFill>
              <w14:schemeClr w14:val="tx1"/>
            </w14:solidFill>
          </w14:textFill>
        </w:rPr>
      </w:pPr>
      <w:r>
        <w:rPr>
          <w:rFonts w:ascii="Times New Roman" w:hAnsi="Times New Roman" w:eastAsia="黑体"/>
          <w:color w:val="000000" w:themeColor="text1"/>
          <w:spacing w:val="12"/>
          <w:kern w:val="0"/>
          <w:sz w:val="32"/>
          <w:szCs w:val="32"/>
          <w14:textFill>
            <w14:solidFill>
              <w14:schemeClr w14:val="tx1"/>
            </w14:solidFill>
          </w14:textFill>
        </w:rPr>
        <w:t>二、目标任务</w:t>
      </w:r>
    </w:p>
    <w:p>
      <w:pPr>
        <w:overflowPunct w:val="0"/>
        <w:spacing w:line="592" w:lineRule="exact"/>
        <w:ind w:firstLine="688" w:firstLineChars="200"/>
        <w:rPr>
          <w:rFonts w:ascii="Times New Roman" w:hAnsi="Times New Roman" w:eastAsia="仿宋_GB2312"/>
          <w:color w:val="000000" w:themeColor="text1"/>
          <w:spacing w:val="12"/>
          <w:kern w:val="0"/>
          <w:sz w:val="32"/>
          <w:szCs w:val="32"/>
          <w14:textFill>
            <w14:solidFill>
              <w14:schemeClr w14:val="tx1"/>
            </w14:solidFill>
          </w14:textFill>
        </w:rPr>
      </w:pPr>
      <w:r>
        <w:rPr>
          <w:rFonts w:ascii="Times New Roman" w:hAnsi="Times New Roman" w:eastAsia="仿宋_GB2312"/>
          <w:color w:val="000000" w:themeColor="text1"/>
          <w:spacing w:val="12"/>
          <w:kern w:val="0"/>
          <w:sz w:val="32"/>
          <w:szCs w:val="32"/>
          <w14:textFill>
            <w14:solidFill>
              <w14:schemeClr w14:val="tx1"/>
            </w14:solidFill>
          </w14:textFill>
        </w:rPr>
        <w:t>每年遴选资助50名青年科技工作者，以科研项目为依托，每个科研项目资助2万元。创新青年科技人才挖潜方式、培养模式，促进青年科技工作者成长成才，为我市科技和社会经济发展创新创业，多出成果，多做贡献。</w:t>
      </w:r>
    </w:p>
    <w:p>
      <w:pPr>
        <w:overflowPunct w:val="0"/>
        <w:spacing w:line="592" w:lineRule="exact"/>
        <w:ind w:firstLine="688" w:firstLineChars="200"/>
        <w:rPr>
          <w:rFonts w:ascii="Times New Roman" w:hAnsi="Times New Roman" w:eastAsia="黑体"/>
          <w:color w:val="000000" w:themeColor="text1"/>
          <w:spacing w:val="12"/>
          <w:kern w:val="0"/>
          <w:sz w:val="32"/>
          <w:szCs w:val="32"/>
          <w14:textFill>
            <w14:solidFill>
              <w14:schemeClr w14:val="tx1"/>
            </w14:solidFill>
          </w14:textFill>
        </w:rPr>
      </w:pPr>
      <w:r>
        <w:rPr>
          <w:rFonts w:ascii="Times New Roman" w:hAnsi="Times New Roman" w:eastAsia="黑体"/>
          <w:color w:val="000000" w:themeColor="text1"/>
          <w:spacing w:val="12"/>
          <w:kern w:val="0"/>
          <w:sz w:val="32"/>
          <w:szCs w:val="32"/>
          <w14:textFill>
            <w14:solidFill>
              <w14:schemeClr w14:val="tx1"/>
            </w14:solidFill>
          </w14:textFill>
        </w:rPr>
        <w:t>三、实施原则</w:t>
      </w:r>
    </w:p>
    <w:p>
      <w:pPr>
        <w:overflowPunct w:val="0"/>
        <w:spacing w:line="592" w:lineRule="exact"/>
        <w:ind w:firstLine="688" w:firstLineChars="200"/>
        <w:rPr>
          <w:rFonts w:ascii="Times New Roman" w:hAnsi="Times New Roman" w:eastAsia="仿宋_GB2312"/>
          <w:color w:val="000000" w:themeColor="text1"/>
          <w:spacing w:val="12"/>
          <w:kern w:val="0"/>
          <w:sz w:val="32"/>
          <w:szCs w:val="32"/>
          <w14:textFill>
            <w14:solidFill>
              <w14:schemeClr w14:val="tx1"/>
            </w14:solidFill>
          </w14:textFill>
        </w:rPr>
      </w:pPr>
      <w:r>
        <w:rPr>
          <w:rFonts w:ascii="Times New Roman" w:hAnsi="Times New Roman" w:eastAsia="楷体_GB2312"/>
          <w:bCs/>
          <w:color w:val="000000" w:themeColor="text1"/>
          <w:spacing w:val="12"/>
          <w:kern w:val="0"/>
          <w:sz w:val="32"/>
          <w:szCs w:val="32"/>
          <w14:textFill>
            <w14:solidFill>
              <w14:schemeClr w14:val="tx1"/>
            </w14:solidFill>
          </w14:textFill>
        </w:rPr>
        <w:t>1.项目作为依托。</w:t>
      </w:r>
      <w:r>
        <w:rPr>
          <w:rFonts w:ascii="Times New Roman" w:hAnsi="Times New Roman" w:eastAsia="仿宋_GB2312"/>
          <w:color w:val="000000" w:themeColor="text1"/>
          <w:spacing w:val="12"/>
          <w:kern w:val="0"/>
          <w:sz w:val="32"/>
          <w:szCs w:val="32"/>
          <w14:textFill>
            <w14:solidFill>
              <w14:schemeClr w14:val="tx1"/>
            </w14:solidFill>
          </w14:textFill>
        </w:rPr>
        <w:t>被托举人应为正在从事工程技术、应用科学、基础科学等科学研究和应用工作，且在研项目应是面向科技前沿、面向产业发展主战场，特别是服务我市12条优势产业链的科技创新主攻领域。</w:t>
      </w:r>
    </w:p>
    <w:p>
      <w:pPr>
        <w:overflowPunct w:val="0"/>
        <w:spacing w:line="592" w:lineRule="exact"/>
        <w:ind w:firstLine="688" w:firstLineChars="200"/>
        <w:rPr>
          <w:rFonts w:ascii="Times New Roman" w:hAnsi="Times New Roman" w:eastAsia="仿宋_GB2312"/>
          <w:color w:val="000000" w:themeColor="text1"/>
          <w:spacing w:val="12"/>
          <w:kern w:val="0"/>
          <w:sz w:val="32"/>
          <w:szCs w:val="32"/>
          <w14:textFill>
            <w14:solidFill>
              <w14:schemeClr w14:val="tx1"/>
            </w14:solidFill>
          </w14:textFill>
        </w:rPr>
      </w:pPr>
      <w:r>
        <w:rPr>
          <w:rFonts w:ascii="Times New Roman" w:hAnsi="Times New Roman" w:eastAsia="楷体_GB2312"/>
          <w:bCs/>
          <w:color w:val="000000" w:themeColor="text1"/>
          <w:spacing w:val="12"/>
          <w:kern w:val="0"/>
          <w:sz w:val="32"/>
          <w:szCs w:val="32"/>
          <w14:textFill>
            <w14:solidFill>
              <w14:schemeClr w14:val="tx1"/>
            </w14:solidFill>
          </w14:textFill>
        </w:rPr>
        <w:t>2.联合组织培养。</w:t>
      </w:r>
      <w:r>
        <w:rPr>
          <w:rFonts w:ascii="Times New Roman" w:hAnsi="Times New Roman" w:eastAsia="仿宋_GB2312"/>
          <w:color w:val="000000" w:themeColor="text1"/>
          <w:spacing w:val="12"/>
          <w:kern w:val="0"/>
          <w:sz w:val="32"/>
          <w:szCs w:val="32"/>
          <w14:textFill>
            <w14:solidFill>
              <w14:schemeClr w14:val="tx1"/>
            </w14:solidFill>
          </w14:textFill>
        </w:rPr>
        <w:t>本项目在培养时充分依托企业及科研院所的科技创新平台、职业发展平台和跟踪服务平台，高校或科研院所、学会的学术交流平台，为被托举人成长成才创造条件。</w:t>
      </w:r>
    </w:p>
    <w:p>
      <w:pPr>
        <w:overflowPunct w:val="0"/>
        <w:spacing w:line="592" w:lineRule="exact"/>
        <w:ind w:firstLine="688" w:firstLineChars="200"/>
        <w:rPr>
          <w:rFonts w:ascii="Times New Roman" w:hAnsi="Times New Roman" w:eastAsia="仿宋_GB2312"/>
          <w:color w:val="000000" w:themeColor="text1"/>
          <w:spacing w:val="12"/>
          <w:kern w:val="0"/>
          <w:sz w:val="32"/>
          <w:szCs w:val="32"/>
          <w14:textFill>
            <w14:solidFill>
              <w14:schemeClr w14:val="tx1"/>
            </w14:solidFill>
          </w14:textFill>
        </w:rPr>
      </w:pPr>
      <w:r>
        <w:rPr>
          <w:rFonts w:ascii="Times New Roman" w:hAnsi="Times New Roman" w:eastAsia="楷体_GB2312"/>
          <w:bCs/>
          <w:color w:val="000000" w:themeColor="text1"/>
          <w:spacing w:val="12"/>
          <w:kern w:val="0"/>
          <w:sz w:val="32"/>
          <w:szCs w:val="32"/>
          <w14:textFill>
            <w14:solidFill>
              <w14:schemeClr w14:val="tx1"/>
            </w14:solidFill>
          </w14:textFill>
        </w:rPr>
        <w:t>3.实施精准托举。</w:t>
      </w:r>
      <w:r>
        <w:rPr>
          <w:rFonts w:ascii="Times New Roman" w:hAnsi="Times New Roman" w:eastAsia="仿宋_GB2312"/>
          <w:color w:val="000000" w:themeColor="text1"/>
          <w:spacing w:val="12"/>
          <w:kern w:val="0"/>
          <w:sz w:val="32"/>
          <w:szCs w:val="32"/>
          <w14:textFill>
            <w14:solidFill>
              <w14:schemeClr w14:val="tx1"/>
            </w14:solidFill>
          </w14:textFill>
        </w:rPr>
        <w:t>主要资助服务产业发展、有基础、有潜质的基层一线优秀青年科技工作者，已经入选国家、河南省及其他省市同类项目的青年科技工作者一般不作为被托举人选。</w:t>
      </w:r>
    </w:p>
    <w:p>
      <w:pPr>
        <w:overflowPunct w:val="0"/>
        <w:spacing w:line="592" w:lineRule="exact"/>
        <w:ind w:firstLine="688" w:firstLineChars="200"/>
        <w:rPr>
          <w:rFonts w:ascii="Times New Roman" w:hAnsi="Times New Roman" w:eastAsia="仿宋_GB2312"/>
          <w:color w:val="000000" w:themeColor="text1"/>
          <w:spacing w:val="12"/>
          <w:kern w:val="0"/>
          <w:sz w:val="32"/>
          <w:szCs w:val="32"/>
          <w14:textFill>
            <w14:solidFill>
              <w14:schemeClr w14:val="tx1"/>
            </w14:solidFill>
          </w14:textFill>
        </w:rPr>
      </w:pPr>
      <w:r>
        <w:rPr>
          <w:rFonts w:ascii="Times New Roman" w:hAnsi="Times New Roman" w:eastAsia="楷体_GB2312"/>
          <w:bCs/>
          <w:color w:val="000000" w:themeColor="text1"/>
          <w:spacing w:val="12"/>
          <w:kern w:val="0"/>
          <w:sz w:val="32"/>
          <w:szCs w:val="32"/>
          <w14:textFill>
            <w14:solidFill>
              <w14:schemeClr w14:val="tx1"/>
            </w14:solidFill>
          </w14:textFill>
        </w:rPr>
        <w:t>4.多样性发展。</w:t>
      </w:r>
      <w:r>
        <w:rPr>
          <w:rFonts w:ascii="Times New Roman" w:hAnsi="Times New Roman" w:eastAsia="仿宋_GB2312"/>
          <w:color w:val="000000" w:themeColor="text1"/>
          <w:spacing w:val="12"/>
          <w:kern w:val="0"/>
          <w:sz w:val="32"/>
          <w:szCs w:val="32"/>
          <w14:textFill>
            <w14:solidFill>
              <w14:schemeClr w14:val="tx1"/>
            </w14:solidFill>
          </w14:textFill>
        </w:rPr>
        <w:t>本项目鼓励申报单位针对服务产业发展及不同学科领域的人才特点，设计特色鲜明、形式多样的青年科技人才选拔培养方案，为我市科技创新人才培养探索经验模式。</w:t>
      </w:r>
    </w:p>
    <w:p>
      <w:pPr>
        <w:overflowPunct w:val="0"/>
        <w:spacing w:line="592" w:lineRule="exact"/>
        <w:ind w:firstLine="688" w:firstLineChars="200"/>
        <w:rPr>
          <w:rFonts w:ascii="Times New Roman" w:hAnsi="Times New Roman" w:eastAsia="黑体"/>
          <w:color w:val="000000" w:themeColor="text1"/>
          <w:spacing w:val="12"/>
          <w:kern w:val="0"/>
          <w:sz w:val="32"/>
          <w:szCs w:val="32"/>
          <w14:textFill>
            <w14:solidFill>
              <w14:schemeClr w14:val="tx1"/>
            </w14:solidFill>
          </w14:textFill>
        </w:rPr>
      </w:pPr>
      <w:r>
        <w:rPr>
          <w:rFonts w:ascii="Times New Roman" w:hAnsi="Times New Roman" w:eastAsia="黑体"/>
          <w:color w:val="000000" w:themeColor="text1"/>
          <w:spacing w:val="12"/>
          <w:kern w:val="0"/>
          <w:sz w:val="32"/>
          <w:szCs w:val="32"/>
          <w14:textFill>
            <w14:solidFill>
              <w14:schemeClr w14:val="tx1"/>
            </w14:solidFill>
          </w14:textFill>
        </w:rPr>
        <w:t>四、实施内容</w:t>
      </w:r>
    </w:p>
    <w:p>
      <w:pPr>
        <w:overflowPunct w:val="0"/>
        <w:spacing w:line="592" w:lineRule="exact"/>
        <w:ind w:firstLine="688" w:firstLineChars="200"/>
        <w:rPr>
          <w:rFonts w:ascii="Times New Roman" w:hAnsi="Times New Roman" w:eastAsia="仿宋_GB2312"/>
          <w:color w:val="000000" w:themeColor="text1"/>
          <w:spacing w:val="12"/>
          <w:kern w:val="0"/>
          <w:sz w:val="32"/>
          <w:szCs w:val="32"/>
          <w14:textFill>
            <w14:solidFill>
              <w14:schemeClr w14:val="tx1"/>
            </w14:solidFill>
          </w14:textFill>
        </w:rPr>
      </w:pPr>
      <w:r>
        <w:rPr>
          <w:rFonts w:ascii="Times New Roman" w:hAnsi="Times New Roman" w:eastAsia="楷体_GB2312"/>
          <w:bCs/>
          <w:color w:val="000000" w:themeColor="text1"/>
          <w:spacing w:val="12"/>
          <w:kern w:val="0"/>
          <w:sz w:val="32"/>
          <w:szCs w:val="32"/>
          <w14:textFill>
            <w14:solidFill>
              <w14:schemeClr w14:val="tx1"/>
            </w14:solidFill>
          </w14:textFill>
        </w:rPr>
        <w:t>1.制订培养方案。</w:t>
      </w:r>
      <w:r>
        <w:rPr>
          <w:rFonts w:ascii="Times New Roman" w:hAnsi="Times New Roman" w:eastAsia="仿宋_GB2312"/>
          <w:color w:val="000000" w:themeColor="text1"/>
          <w:spacing w:val="12"/>
          <w:kern w:val="0"/>
          <w:sz w:val="32"/>
          <w:szCs w:val="32"/>
          <w14:textFill>
            <w14:solidFill>
              <w14:schemeClr w14:val="tx1"/>
            </w14:solidFill>
          </w14:textFill>
        </w:rPr>
        <w:t>项目周期为二年。申报单位应认真分析所推荐被托举人的特点，充分发挥各类平台优势，明确重点培养方向、组织机构、扶持模式等，制订切实可行的培养计划，创新科技人才资源开发新途径。</w:t>
      </w:r>
    </w:p>
    <w:p>
      <w:pPr>
        <w:overflowPunct w:val="0"/>
        <w:spacing w:line="592" w:lineRule="exact"/>
        <w:ind w:firstLine="688" w:firstLineChars="200"/>
        <w:rPr>
          <w:rFonts w:ascii="Times New Roman" w:hAnsi="Times New Roman" w:eastAsia="仿宋_GB2312"/>
          <w:color w:val="000000" w:themeColor="text1"/>
          <w:spacing w:val="12"/>
          <w:kern w:val="0"/>
          <w:sz w:val="32"/>
          <w:szCs w:val="32"/>
          <w14:textFill>
            <w14:solidFill>
              <w14:schemeClr w14:val="tx1"/>
            </w14:solidFill>
          </w14:textFill>
        </w:rPr>
      </w:pPr>
      <w:r>
        <w:rPr>
          <w:rFonts w:ascii="Times New Roman" w:hAnsi="Times New Roman" w:eastAsia="楷体_GB2312"/>
          <w:bCs/>
          <w:color w:val="000000" w:themeColor="text1"/>
          <w:spacing w:val="12"/>
          <w:kern w:val="0"/>
          <w:sz w:val="32"/>
          <w:szCs w:val="32"/>
          <w14:textFill>
            <w14:solidFill>
              <w14:schemeClr w14:val="tx1"/>
            </w14:solidFill>
          </w14:textFill>
        </w:rPr>
        <w:t>2.实施项目研究。</w:t>
      </w:r>
      <w:r>
        <w:rPr>
          <w:rFonts w:ascii="Times New Roman" w:hAnsi="Times New Roman" w:eastAsia="仿宋_GB2312"/>
          <w:color w:val="000000" w:themeColor="text1"/>
          <w:spacing w:val="12"/>
          <w:kern w:val="0"/>
          <w:sz w:val="32"/>
          <w:szCs w:val="32"/>
          <w14:textFill>
            <w14:solidFill>
              <w14:schemeClr w14:val="tx1"/>
            </w14:solidFill>
          </w14:textFill>
        </w:rPr>
        <w:t>被托举人应独立主持所申报科研项目或作为项目主要承担人，勇于探索创新，积极完成各项科研任务。</w:t>
      </w:r>
    </w:p>
    <w:p>
      <w:pPr>
        <w:overflowPunct w:val="0"/>
        <w:spacing w:line="592" w:lineRule="exact"/>
        <w:ind w:firstLine="688" w:firstLineChars="200"/>
        <w:rPr>
          <w:rFonts w:ascii="Times New Roman" w:hAnsi="Times New Roman" w:eastAsia="仿宋_GB2312"/>
          <w:color w:val="000000" w:themeColor="text1"/>
          <w:spacing w:val="12"/>
          <w:kern w:val="0"/>
          <w:sz w:val="32"/>
          <w:szCs w:val="32"/>
          <w14:textFill>
            <w14:solidFill>
              <w14:schemeClr w14:val="tx1"/>
            </w14:solidFill>
          </w14:textFill>
        </w:rPr>
      </w:pPr>
      <w:r>
        <w:rPr>
          <w:rFonts w:ascii="Times New Roman" w:hAnsi="Times New Roman" w:eastAsia="楷体_GB2312"/>
          <w:bCs/>
          <w:color w:val="000000" w:themeColor="text1"/>
          <w:spacing w:val="12"/>
          <w:kern w:val="0"/>
          <w:sz w:val="32"/>
          <w:szCs w:val="32"/>
          <w14:textFill>
            <w14:solidFill>
              <w14:schemeClr w14:val="tx1"/>
            </w14:solidFill>
          </w14:textFill>
        </w:rPr>
        <w:t>3.建立托举机制。</w:t>
      </w:r>
      <w:r>
        <w:rPr>
          <w:rFonts w:ascii="Times New Roman" w:hAnsi="Times New Roman" w:eastAsia="仿宋_GB2312"/>
          <w:color w:val="000000" w:themeColor="text1"/>
          <w:spacing w:val="12"/>
          <w:kern w:val="0"/>
          <w:sz w:val="32"/>
          <w:szCs w:val="32"/>
          <w14:textFill>
            <w14:solidFill>
              <w14:schemeClr w14:val="tx1"/>
            </w14:solidFill>
          </w14:textFill>
        </w:rPr>
        <w:t>努力探索对青年科技人才扶持的有效路径，自主设计、改革创新，形成具有科学共同体特色，由高水平专家指导，科技视野拓展与职业素质培养相结合的青年科技人才发现、培养和激励机制。</w:t>
      </w:r>
    </w:p>
    <w:p>
      <w:pPr>
        <w:overflowPunct w:val="0"/>
        <w:spacing w:line="592" w:lineRule="exact"/>
        <w:ind w:firstLine="688" w:firstLineChars="200"/>
        <w:rPr>
          <w:rFonts w:ascii="Times New Roman" w:hAnsi="Times New Roman" w:eastAsia="仿宋_GB2312"/>
          <w:color w:val="000000" w:themeColor="text1"/>
          <w:spacing w:val="12"/>
          <w:kern w:val="0"/>
          <w:sz w:val="32"/>
          <w:szCs w:val="32"/>
          <w14:textFill>
            <w14:solidFill>
              <w14:schemeClr w14:val="tx1"/>
            </w14:solidFill>
          </w14:textFill>
        </w:rPr>
      </w:pPr>
      <w:r>
        <w:rPr>
          <w:rFonts w:ascii="Times New Roman" w:hAnsi="Times New Roman" w:eastAsia="楷体_GB2312"/>
          <w:bCs/>
          <w:color w:val="000000" w:themeColor="text1"/>
          <w:spacing w:val="12"/>
          <w:kern w:val="0"/>
          <w:sz w:val="32"/>
          <w:szCs w:val="32"/>
          <w14:textFill>
            <w14:solidFill>
              <w14:schemeClr w14:val="tx1"/>
            </w14:solidFill>
          </w14:textFill>
        </w:rPr>
        <w:t>4.突出托举实效。</w:t>
      </w:r>
      <w:r>
        <w:rPr>
          <w:rFonts w:ascii="Times New Roman" w:hAnsi="Times New Roman" w:eastAsia="仿宋_GB2312"/>
          <w:color w:val="000000" w:themeColor="text1"/>
          <w:spacing w:val="12"/>
          <w:kern w:val="0"/>
          <w:sz w:val="32"/>
          <w:szCs w:val="32"/>
          <w14:textFill>
            <w14:solidFill>
              <w14:schemeClr w14:val="tx1"/>
            </w14:solidFill>
          </w14:textFill>
        </w:rPr>
        <w:t>大力扶持有较强创新能力和发展潜力的青年科技人才，使他们潜心研究、深入探索，做出成绩，早出成果，成为高水平创新团队的重要后备力量。</w:t>
      </w:r>
    </w:p>
    <w:p>
      <w:pPr>
        <w:overflowPunct w:val="0"/>
        <w:spacing w:line="592" w:lineRule="exact"/>
        <w:ind w:firstLine="688" w:firstLineChars="200"/>
        <w:rPr>
          <w:rFonts w:ascii="Times New Roman" w:hAnsi="Times New Roman" w:eastAsia="黑体"/>
          <w:color w:val="000000" w:themeColor="text1"/>
          <w:spacing w:val="12"/>
          <w:kern w:val="0"/>
          <w:sz w:val="32"/>
          <w:szCs w:val="32"/>
          <w14:textFill>
            <w14:solidFill>
              <w14:schemeClr w14:val="tx1"/>
            </w14:solidFill>
          </w14:textFill>
        </w:rPr>
      </w:pPr>
      <w:r>
        <w:rPr>
          <w:rFonts w:ascii="Times New Roman" w:hAnsi="Times New Roman" w:eastAsia="黑体"/>
          <w:color w:val="000000" w:themeColor="text1"/>
          <w:spacing w:val="12"/>
          <w:kern w:val="0"/>
          <w:sz w:val="32"/>
          <w:szCs w:val="32"/>
          <w14:textFill>
            <w14:solidFill>
              <w14:schemeClr w14:val="tx1"/>
            </w14:solidFill>
          </w14:textFill>
        </w:rPr>
        <w:t>五、申报条件</w:t>
      </w:r>
    </w:p>
    <w:p>
      <w:pPr>
        <w:overflowPunct w:val="0"/>
        <w:spacing w:line="592" w:lineRule="exact"/>
        <w:ind w:firstLine="688" w:firstLineChars="200"/>
        <w:rPr>
          <w:rFonts w:ascii="Times New Roman" w:hAnsi="Times New Roman" w:eastAsia="楷体_GB2312"/>
          <w:bCs/>
          <w:color w:val="000000" w:themeColor="text1"/>
          <w:spacing w:val="12"/>
          <w:kern w:val="0"/>
          <w:sz w:val="32"/>
          <w:szCs w:val="32"/>
          <w14:textFill>
            <w14:solidFill>
              <w14:schemeClr w14:val="tx1"/>
            </w14:solidFill>
          </w14:textFill>
        </w:rPr>
      </w:pPr>
      <w:r>
        <w:rPr>
          <w:rFonts w:ascii="Times New Roman" w:hAnsi="Times New Roman" w:eastAsia="楷体_GB2312"/>
          <w:bCs/>
          <w:color w:val="000000" w:themeColor="text1"/>
          <w:spacing w:val="12"/>
          <w:kern w:val="0"/>
          <w:sz w:val="32"/>
          <w:szCs w:val="32"/>
          <w14:textFill>
            <w14:solidFill>
              <w14:schemeClr w14:val="tx1"/>
            </w14:solidFill>
          </w14:textFill>
        </w:rPr>
        <w:t>1.被托举人的遴选条件</w:t>
      </w:r>
    </w:p>
    <w:p>
      <w:pPr>
        <w:overflowPunct w:val="0"/>
        <w:spacing w:line="592" w:lineRule="exact"/>
        <w:ind w:firstLine="688" w:firstLineChars="200"/>
        <w:rPr>
          <w:rFonts w:ascii="Times New Roman" w:hAnsi="Times New Roman" w:eastAsia="仿宋_GB2312"/>
          <w:color w:val="000000" w:themeColor="text1"/>
          <w:spacing w:val="12"/>
          <w:kern w:val="0"/>
          <w:sz w:val="32"/>
          <w:szCs w:val="32"/>
          <w14:textFill>
            <w14:solidFill>
              <w14:schemeClr w14:val="tx1"/>
            </w14:solidFill>
          </w14:textFill>
        </w:rPr>
      </w:pPr>
      <w:r>
        <w:rPr>
          <w:rFonts w:hint="eastAsia" w:ascii="Times New Roman" w:hAnsi="Times New Roman" w:cs="宋体"/>
          <w:color w:val="000000" w:themeColor="text1"/>
          <w:spacing w:val="12"/>
          <w:kern w:val="0"/>
          <w:sz w:val="32"/>
          <w:szCs w:val="32"/>
          <w14:textFill>
            <w14:solidFill>
              <w14:schemeClr w14:val="tx1"/>
            </w14:solidFill>
          </w14:textFill>
        </w:rPr>
        <w:t>①</w:t>
      </w:r>
      <w:r>
        <w:rPr>
          <w:rFonts w:ascii="Times New Roman" w:hAnsi="Times New Roman" w:eastAsia="仿宋_GB2312"/>
          <w:color w:val="000000" w:themeColor="text1"/>
          <w:spacing w:val="12"/>
          <w:kern w:val="0"/>
          <w:sz w:val="32"/>
          <w:szCs w:val="32"/>
          <w14:textFill>
            <w14:solidFill>
              <w14:schemeClr w14:val="tx1"/>
            </w14:solidFill>
          </w14:textFill>
        </w:rPr>
        <w:t>年龄在35周岁以下（特别优秀的年龄可放宽至39周岁以下）；</w:t>
      </w:r>
    </w:p>
    <w:p>
      <w:pPr>
        <w:overflowPunct w:val="0"/>
        <w:spacing w:line="592" w:lineRule="exact"/>
        <w:ind w:firstLine="688" w:firstLineChars="200"/>
        <w:rPr>
          <w:rFonts w:ascii="Times New Roman" w:hAnsi="Times New Roman" w:eastAsia="仿宋_GB2312"/>
          <w:color w:val="000000" w:themeColor="text1"/>
          <w:spacing w:val="12"/>
          <w:kern w:val="0"/>
          <w:sz w:val="32"/>
          <w:szCs w:val="32"/>
          <w14:textFill>
            <w14:solidFill>
              <w14:schemeClr w14:val="tx1"/>
            </w14:solidFill>
          </w14:textFill>
        </w:rPr>
      </w:pPr>
      <w:r>
        <w:rPr>
          <w:rFonts w:hint="eastAsia" w:ascii="Times New Roman" w:hAnsi="Times New Roman" w:cs="宋体"/>
          <w:color w:val="000000" w:themeColor="text1"/>
          <w:spacing w:val="12"/>
          <w:kern w:val="0"/>
          <w:sz w:val="32"/>
          <w:szCs w:val="32"/>
          <w14:textFill>
            <w14:solidFill>
              <w14:schemeClr w14:val="tx1"/>
            </w14:solidFill>
          </w14:textFill>
        </w:rPr>
        <w:t>②</w:t>
      </w:r>
      <w:r>
        <w:rPr>
          <w:rFonts w:ascii="Times New Roman" w:hAnsi="Times New Roman" w:eastAsia="仿宋_GB2312"/>
          <w:color w:val="000000" w:themeColor="text1"/>
          <w:spacing w:val="12"/>
          <w:kern w:val="0"/>
          <w:sz w:val="32"/>
          <w:szCs w:val="32"/>
          <w14:textFill>
            <w14:solidFill>
              <w14:schemeClr w14:val="tx1"/>
            </w14:solidFill>
          </w14:textFill>
        </w:rPr>
        <w:t>主要面向服务我市12条优势产业链发展的一线科技工作者；</w:t>
      </w:r>
    </w:p>
    <w:p>
      <w:pPr>
        <w:overflowPunct w:val="0"/>
        <w:spacing w:line="592" w:lineRule="exact"/>
        <w:ind w:firstLine="688" w:firstLineChars="200"/>
        <w:rPr>
          <w:rFonts w:ascii="Times New Roman" w:hAnsi="Times New Roman" w:eastAsia="仿宋_GB2312"/>
          <w:color w:val="000000" w:themeColor="text1"/>
          <w:spacing w:val="12"/>
          <w:kern w:val="0"/>
          <w:sz w:val="32"/>
          <w:szCs w:val="32"/>
          <w14:textFill>
            <w14:solidFill>
              <w14:schemeClr w14:val="tx1"/>
            </w14:solidFill>
          </w14:textFill>
        </w:rPr>
      </w:pPr>
      <w:r>
        <w:rPr>
          <w:rFonts w:hint="eastAsia" w:ascii="Times New Roman" w:hAnsi="Times New Roman" w:cs="宋体"/>
          <w:color w:val="000000" w:themeColor="text1"/>
          <w:spacing w:val="12"/>
          <w:kern w:val="0"/>
          <w:sz w:val="32"/>
          <w:szCs w:val="32"/>
          <w14:textFill>
            <w14:solidFill>
              <w14:schemeClr w14:val="tx1"/>
            </w14:solidFill>
          </w14:textFill>
        </w:rPr>
        <w:t>③</w:t>
      </w:r>
      <w:r>
        <w:rPr>
          <w:rFonts w:ascii="Times New Roman" w:hAnsi="Times New Roman" w:eastAsia="仿宋_GB2312"/>
          <w:color w:val="000000" w:themeColor="text1"/>
          <w:spacing w:val="12"/>
          <w:kern w:val="0"/>
          <w:sz w:val="32"/>
          <w:szCs w:val="32"/>
          <w14:textFill>
            <w14:solidFill>
              <w14:schemeClr w14:val="tx1"/>
            </w14:solidFill>
          </w14:textFill>
        </w:rPr>
        <w:t>具有创新、求实、协作、奉献的科学精神和优秀的学风道德；</w:t>
      </w:r>
    </w:p>
    <w:p>
      <w:pPr>
        <w:overflowPunct w:val="0"/>
        <w:spacing w:line="592" w:lineRule="exact"/>
        <w:ind w:firstLine="688" w:firstLineChars="200"/>
        <w:rPr>
          <w:rFonts w:ascii="Times New Roman" w:hAnsi="Times New Roman" w:eastAsia="仿宋_GB2312"/>
          <w:color w:val="000000" w:themeColor="text1"/>
          <w:spacing w:val="12"/>
          <w:kern w:val="0"/>
          <w:sz w:val="32"/>
          <w:szCs w:val="32"/>
          <w14:textFill>
            <w14:solidFill>
              <w14:schemeClr w14:val="tx1"/>
            </w14:solidFill>
          </w14:textFill>
        </w:rPr>
      </w:pPr>
      <w:r>
        <w:rPr>
          <w:rFonts w:hint="eastAsia" w:ascii="Times New Roman" w:hAnsi="Times New Roman" w:cs="宋体"/>
          <w:color w:val="000000" w:themeColor="text1"/>
          <w:spacing w:val="12"/>
          <w:kern w:val="0"/>
          <w:sz w:val="32"/>
          <w:szCs w:val="32"/>
          <w14:textFill>
            <w14:solidFill>
              <w14:schemeClr w14:val="tx1"/>
            </w14:solidFill>
          </w14:textFill>
        </w:rPr>
        <w:t>④</w:t>
      </w:r>
      <w:r>
        <w:rPr>
          <w:rFonts w:ascii="Times New Roman" w:hAnsi="Times New Roman" w:eastAsia="仿宋_GB2312"/>
          <w:color w:val="000000" w:themeColor="text1"/>
          <w:spacing w:val="12"/>
          <w:kern w:val="0"/>
          <w:sz w:val="32"/>
          <w:szCs w:val="32"/>
          <w14:textFill>
            <w14:solidFill>
              <w14:schemeClr w14:val="tx1"/>
            </w14:solidFill>
          </w14:textFill>
        </w:rPr>
        <w:t>具有坚实的理论基础、较强的创新能力、良好的科研潜质。</w:t>
      </w:r>
    </w:p>
    <w:p>
      <w:pPr>
        <w:overflowPunct w:val="0"/>
        <w:spacing w:line="592" w:lineRule="exact"/>
        <w:ind w:firstLine="688" w:firstLineChars="200"/>
        <w:rPr>
          <w:rFonts w:ascii="Times New Roman" w:hAnsi="Times New Roman" w:eastAsia="仿宋_GB2312"/>
          <w:color w:val="000000" w:themeColor="text1"/>
          <w:spacing w:val="12"/>
          <w:kern w:val="0"/>
          <w:sz w:val="32"/>
          <w:szCs w:val="32"/>
          <w14:textFill>
            <w14:solidFill>
              <w14:schemeClr w14:val="tx1"/>
            </w14:solidFill>
          </w14:textFill>
        </w:rPr>
      </w:pPr>
      <w:r>
        <w:rPr>
          <w:rFonts w:hint="eastAsia" w:ascii="Times New Roman" w:hAnsi="Times New Roman" w:cs="宋体"/>
          <w:color w:val="000000" w:themeColor="text1"/>
          <w:spacing w:val="12"/>
          <w:kern w:val="0"/>
          <w:sz w:val="32"/>
          <w:szCs w:val="32"/>
          <w14:textFill>
            <w14:solidFill>
              <w14:schemeClr w14:val="tx1"/>
            </w14:solidFill>
          </w14:textFill>
        </w:rPr>
        <w:t>⑤</w:t>
      </w:r>
      <w:r>
        <w:rPr>
          <w:rFonts w:ascii="Times New Roman" w:hAnsi="Times New Roman" w:eastAsia="仿宋_GB2312"/>
          <w:color w:val="000000" w:themeColor="text1"/>
          <w:spacing w:val="12"/>
          <w:kern w:val="0"/>
          <w:sz w:val="32"/>
          <w:szCs w:val="32"/>
          <w14:textFill>
            <w14:solidFill>
              <w14:schemeClr w14:val="tx1"/>
            </w14:solidFill>
          </w14:textFill>
        </w:rPr>
        <w:t>主持或主要承担所申报科研项目。</w:t>
      </w:r>
    </w:p>
    <w:p>
      <w:pPr>
        <w:overflowPunct w:val="0"/>
        <w:spacing w:line="592" w:lineRule="exact"/>
        <w:ind w:firstLine="688" w:firstLineChars="200"/>
        <w:rPr>
          <w:rFonts w:ascii="Times New Roman" w:hAnsi="Times New Roman" w:eastAsia="楷体_GB2312"/>
          <w:bCs/>
          <w:color w:val="000000" w:themeColor="text1"/>
          <w:spacing w:val="12"/>
          <w:kern w:val="0"/>
          <w:sz w:val="32"/>
          <w:szCs w:val="32"/>
          <w14:textFill>
            <w14:solidFill>
              <w14:schemeClr w14:val="tx1"/>
            </w14:solidFill>
          </w14:textFill>
        </w:rPr>
      </w:pPr>
      <w:r>
        <w:rPr>
          <w:rFonts w:ascii="Times New Roman" w:hAnsi="Times New Roman" w:eastAsia="楷体_GB2312"/>
          <w:bCs/>
          <w:color w:val="000000" w:themeColor="text1"/>
          <w:spacing w:val="12"/>
          <w:kern w:val="0"/>
          <w:sz w:val="32"/>
          <w:szCs w:val="32"/>
          <w14:textFill>
            <w14:solidFill>
              <w14:schemeClr w14:val="tx1"/>
            </w14:solidFill>
          </w14:textFill>
        </w:rPr>
        <w:t>2.申报单位应具备条件</w:t>
      </w:r>
    </w:p>
    <w:p>
      <w:pPr>
        <w:overflowPunct w:val="0"/>
        <w:spacing w:line="592" w:lineRule="exact"/>
        <w:ind w:firstLine="688" w:firstLineChars="200"/>
        <w:rPr>
          <w:rFonts w:ascii="Times New Roman" w:hAnsi="Times New Roman" w:eastAsia="仿宋_GB2312"/>
          <w:color w:val="000000" w:themeColor="text1"/>
          <w:spacing w:val="12"/>
          <w:kern w:val="0"/>
          <w:sz w:val="32"/>
          <w:szCs w:val="32"/>
          <w14:textFill>
            <w14:solidFill>
              <w14:schemeClr w14:val="tx1"/>
            </w14:solidFill>
          </w14:textFill>
        </w:rPr>
      </w:pPr>
      <w:r>
        <w:rPr>
          <w:rFonts w:hint="eastAsia" w:ascii="Times New Roman" w:hAnsi="Times New Roman" w:cs="宋体"/>
          <w:color w:val="000000" w:themeColor="text1"/>
          <w:spacing w:val="12"/>
          <w:kern w:val="0"/>
          <w:sz w:val="32"/>
          <w:szCs w:val="32"/>
          <w14:textFill>
            <w14:solidFill>
              <w14:schemeClr w14:val="tx1"/>
            </w14:solidFill>
          </w14:textFill>
        </w:rPr>
        <w:t>①</w:t>
      </w:r>
      <w:r>
        <w:rPr>
          <w:rFonts w:ascii="Times New Roman" w:hAnsi="Times New Roman" w:eastAsia="仿宋_GB2312"/>
          <w:color w:val="000000" w:themeColor="text1"/>
          <w:spacing w:val="12"/>
          <w:kern w:val="0"/>
          <w:sz w:val="32"/>
          <w:szCs w:val="32"/>
          <w14:textFill>
            <w14:solidFill>
              <w14:schemeClr w14:val="tx1"/>
            </w14:solidFill>
          </w14:textFill>
        </w:rPr>
        <w:t>有工作方案。工作方案即被托举人培养方案，包括培养工作组织机构、培养目标、培养工作计划、经费使用计划等。</w:t>
      </w:r>
    </w:p>
    <w:p>
      <w:pPr>
        <w:overflowPunct w:val="0"/>
        <w:spacing w:line="592" w:lineRule="exact"/>
        <w:ind w:firstLine="688" w:firstLineChars="200"/>
        <w:rPr>
          <w:rFonts w:ascii="Times New Roman" w:hAnsi="Times New Roman" w:eastAsia="仿宋_GB2312"/>
          <w:color w:val="000000" w:themeColor="text1"/>
          <w:spacing w:val="12"/>
          <w:kern w:val="0"/>
          <w:sz w:val="32"/>
          <w:szCs w:val="32"/>
          <w14:textFill>
            <w14:solidFill>
              <w14:schemeClr w14:val="tx1"/>
            </w14:solidFill>
          </w14:textFill>
        </w:rPr>
      </w:pPr>
      <w:r>
        <w:rPr>
          <w:rFonts w:hint="eastAsia" w:ascii="Times New Roman" w:hAnsi="Times New Roman" w:cs="宋体"/>
          <w:color w:val="000000" w:themeColor="text1"/>
          <w:spacing w:val="12"/>
          <w:kern w:val="0"/>
          <w:sz w:val="32"/>
          <w:szCs w:val="32"/>
          <w14:textFill>
            <w14:solidFill>
              <w14:schemeClr w14:val="tx1"/>
            </w14:solidFill>
          </w14:textFill>
        </w:rPr>
        <w:t>②</w:t>
      </w:r>
      <w:r>
        <w:rPr>
          <w:rFonts w:ascii="Times New Roman" w:hAnsi="Times New Roman" w:eastAsia="仿宋_GB2312"/>
          <w:color w:val="000000" w:themeColor="text1"/>
          <w:spacing w:val="12"/>
          <w:kern w:val="0"/>
          <w:sz w:val="32"/>
          <w:szCs w:val="32"/>
          <w14:textFill>
            <w14:solidFill>
              <w14:schemeClr w14:val="tx1"/>
            </w14:solidFill>
          </w14:textFill>
        </w:rPr>
        <w:t>有托举团队。托举团队包括专家团队和服务支撑人员。专家团队由相同专业领域内的学术权威专家组成，对被托举人的学术成长与发展路径进行指导。服务支撑人员由项目实施单位确定，负责协助落实被托举人的培养方案及相关服务工作。</w:t>
      </w:r>
    </w:p>
    <w:p>
      <w:pPr>
        <w:overflowPunct w:val="0"/>
        <w:spacing w:line="592" w:lineRule="exact"/>
        <w:ind w:firstLine="688" w:firstLineChars="200"/>
        <w:rPr>
          <w:rFonts w:ascii="Times New Roman" w:hAnsi="Times New Roman" w:eastAsia="仿宋_GB2312"/>
          <w:color w:val="000000" w:themeColor="text1"/>
          <w:spacing w:val="12"/>
          <w:kern w:val="0"/>
          <w:sz w:val="32"/>
          <w:szCs w:val="32"/>
          <w14:textFill>
            <w14:solidFill>
              <w14:schemeClr w14:val="tx1"/>
            </w14:solidFill>
          </w14:textFill>
        </w:rPr>
      </w:pPr>
      <w:r>
        <w:rPr>
          <w:rFonts w:hint="eastAsia" w:ascii="Times New Roman" w:hAnsi="Times New Roman" w:cs="宋体"/>
          <w:color w:val="000000" w:themeColor="text1"/>
          <w:spacing w:val="12"/>
          <w:kern w:val="0"/>
          <w:sz w:val="32"/>
          <w:szCs w:val="32"/>
          <w14:textFill>
            <w14:solidFill>
              <w14:schemeClr w14:val="tx1"/>
            </w14:solidFill>
          </w14:textFill>
        </w:rPr>
        <w:t>③</w:t>
      </w:r>
      <w:r>
        <w:rPr>
          <w:rFonts w:ascii="Times New Roman" w:hAnsi="Times New Roman" w:eastAsia="仿宋_GB2312"/>
          <w:color w:val="000000" w:themeColor="text1"/>
          <w:spacing w:val="12"/>
          <w:kern w:val="0"/>
          <w:sz w:val="32"/>
          <w:szCs w:val="32"/>
          <w14:textFill>
            <w14:solidFill>
              <w14:schemeClr w14:val="tx1"/>
            </w14:solidFill>
          </w14:textFill>
        </w:rPr>
        <w:t>有支撑平台。包括学术交流平台、科技创新平台、职业发展平台，应符合青年科技人才成长成才需求。</w:t>
      </w:r>
    </w:p>
    <w:p>
      <w:pPr>
        <w:overflowPunct w:val="0"/>
        <w:spacing w:line="592" w:lineRule="exact"/>
        <w:ind w:firstLine="688" w:firstLineChars="200"/>
        <w:rPr>
          <w:rFonts w:ascii="Times New Roman" w:hAnsi="Times New Roman" w:eastAsia="仿宋_GB2312"/>
          <w:color w:val="000000" w:themeColor="text1"/>
          <w:spacing w:val="12"/>
          <w:kern w:val="0"/>
          <w:sz w:val="32"/>
          <w:szCs w:val="32"/>
          <w14:textFill>
            <w14:solidFill>
              <w14:schemeClr w14:val="tx1"/>
            </w14:solidFill>
          </w14:textFill>
        </w:rPr>
      </w:pPr>
      <w:r>
        <w:rPr>
          <w:rFonts w:hint="eastAsia" w:ascii="Times New Roman" w:hAnsi="Times New Roman" w:cs="宋体"/>
          <w:color w:val="000000" w:themeColor="text1"/>
          <w:spacing w:val="12"/>
          <w:kern w:val="0"/>
          <w:sz w:val="32"/>
          <w:szCs w:val="32"/>
          <w14:textFill>
            <w14:solidFill>
              <w14:schemeClr w14:val="tx1"/>
            </w14:solidFill>
          </w14:textFill>
        </w:rPr>
        <w:t>④</w:t>
      </w:r>
      <w:r>
        <w:rPr>
          <w:rFonts w:ascii="Times New Roman" w:hAnsi="Times New Roman" w:eastAsia="仿宋_GB2312"/>
          <w:color w:val="000000" w:themeColor="text1"/>
          <w:spacing w:val="12"/>
          <w:kern w:val="0"/>
          <w:sz w:val="32"/>
          <w:szCs w:val="32"/>
          <w14:textFill>
            <w14:solidFill>
              <w14:schemeClr w14:val="tx1"/>
            </w14:solidFill>
          </w14:textFill>
        </w:rPr>
        <w:t>有工作基础。项目申报单位应具备支持青年科技人才发展的学科优势、专家优势、资源优势和组织优势，在人才举荐、培养、评价以及经费管理使用等方面具有良好的工作基础和组织实施能力，具有充足的青年人才储备队伍。</w:t>
      </w:r>
    </w:p>
    <w:p>
      <w:pPr>
        <w:overflowPunct w:val="0"/>
        <w:spacing w:line="592" w:lineRule="exact"/>
        <w:ind w:firstLine="688" w:firstLineChars="200"/>
        <w:rPr>
          <w:rFonts w:ascii="Times New Roman" w:hAnsi="Times New Roman" w:eastAsia="仿宋_GB2312"/>
          <w:color w:val="000000" w:themeColor="text1"/>
          <w:spacing w:val="12"/>
          <w:kern w:val="0"/>
          <w:sz w:val="32"/>
          <w:szCs w:val="32"/>
          <w14:textFill>
            <w14:solidFill>
              <w14:schemeClr w14:val="tx1"/>
            </w14:solidFill>
          </w14:textFill>
        </w:rPr>
      </w:pPr>
      <w:r>
        <w:rPr>
          <w:rFonts w:hint="eastAsia" w:ascii="Times New Roman" w:hAnsi="Times New Roman" w:cs="宋体"/>
          <w:color w:val="000000" w:themeColor="text1"/>
          <w:spacing w:val="12"/>
          <w:kern w:val="0"/>
          <w:sz w:val="32"/>
          <w:szCs w:val="32"/>
          <w14:textFill>
            <w14:solidFill>
              <w14:schemeClr w14:val="tx1"/>
            </w14:solidFill>
          </w14:textFill>
        </w:rPr>
        <w:t>⑤</w:t>
      </w:r>
      <w:r>
        <w:rPr>
          <w:rFonts w:ascii="Times New Roman" w:hAnsi="Times New Roman" w:eastAsia="仿宋_GB2312"/>
          <w:color w:val="000000" w:themeColor="text1"/>
          <w:spacing w:val="12"/>
          <w:kern w:val="0"/>
          <w:sz w:val="32"/>
          <w:szCs w:val="32"/>
          <w14:textFill>
            <w14:solidFill>
              <w14:schemeClr w14:val="tx1"/>
            </w14:solidFill>
          </w14:textFill>
        </w:rPr>
        <w:t>有经费保障。项目申报单位应为本项目配套相应的工作经费，确保项目顺利实施。</w:t>
      </w:r>
    </w:p>
    <w:p>
      <w:pPr>
        <w:overflowPunct w:val="0"/>
        <w:spacing w:line="592" w:lineRule="exact"/>
        <w:ind w:firstLine="688" w:firstLineChars="200"/>
        <w:rPr>
          <w:rFonts w:ascii="Times New Roman" w:hAnsi="Times New Roman" w:eastAsia="黑体"/>
          <w:color w:val="000000" w:themeColor="text1"/>
          <w:spacing w:val="12"/>
          <w:kern w:val="0"/>
          <w:sz w:val="32"/>
          <w:szCs w:val="32"/>
          <w14:textFill>
            <w14:solidFill>
              <w14:schemeClr w14:val="tx1"/>
            </w14:solidFill>
          </w14:textFill>
        </w:rPr>
      </w:pPr>
      <w:r>
        <w:rPr>
          <w:rFonts w:ascii="Times New Roman" w:hAnsi="Times New Roman" w:eastAsia="黑体"/>
          <w:color w:val="000000" w:themeColor="text1"/>
          <w:spacing w:val="12"/>
          <w:kern w:val="0"/>
          <w:sz w:val="32"/>
          <w:szCs w:val="32"/>
          <w14:textFill>
            <w14:solidFill>
              <w14:schemeClr w14:val="tx1"/>
            </w14:solidFill>
          </w14:textFill>
        </w:rPr>
        <w:t>六、项目评审</w:t>
      </w:r>
    </w:p>
    <w:p>
      <w:pPr>
        <w:overflowPunct w:val="0"/>
        <w:spacing w:line="592" w:lineRule="exact"/>
        <w:ind w:firstLine="688" w:firstLineChars="200"/>
        <w:rPr>
          <w:rFonts w:ascii="Times New Roman" w:hAnsi="Times New Roman" w:eastAsia="仿宋_GB2312"/>
          <w:color w:val="000000" w:themeColor="text1"/>
          <w:spacing w:val="12"/>
          <w:kern w:val="0"/>
          <w:sz w:val="32"/>
          <w:szCs w:val="32"/>
          <w14:textFill>
            <w14:solidFill>
              <w14:schemeClr w14:val="tx1"/>
            </w14:solidFill>
          </w14:textFill>
        </w:rPr>
      </w:pPr>
      <w:r>
        <w:rPr>
          <w:rFonts w:ascii="Times New Roman" w:hAnsi="Times New Roman" w:eastAsia="仿宋_GB2312"/>
          <w:color w:val="000000" w:themeColor="text1"/>
          <w:spacing w:val="12"/>
          <w:kern w:val="0"/>
          <w:sz w:val="32"/>
          <w:szCs w:val="32"/>
          <w14:textFill>
            <w14:solidFill>
              <w14:schemeClr w14:val="tx1"/>
            </w14:solidFill>
          </w14:textFill>
        </w:rPr>
        <w:t>市科协成立评审委员会，召开评审会议进行评审。评审主要内容包括：</w:t>
      </w:r>
    </w:p>
    <w:p>
      <w:pPr>
        <w:overflowPunct w:val="0"/>
        <w:spacing w:line="592" w:lineRule="exact"/>
        <w:ind w:firstLine="688" w:firstLineChars="200"/>
        <w:rPr>
          <w:rFonts w:ascii="Times New Roman" w:hAnsi="Times New Roman" w:eastAsia="仿宋_GB2312"/>
          <w:color w:val="000000" w:themeColor="text1"/>
          <w:spacing w:val="12"/>
          <w:kern w:val="0"/>
          <w:sz w:val="32"/>
          <w:szCs w:val="32"/>
          <w14:textFill>
            <w14:solidFill>
              <w14:schemeClr w14:val="tx1"/>
            </w14:solidFill>
          </w14:textFill>
        </w:rPr>
      </w:pPr>
      <w:r>
        <w:rPr>
          <w:rFonts w:ascii="Times New Roman" w:hAnsi="Times New Roman" w:eastAsia="楷体_GB2312"/>
          <w:bCs/>
          <w:color w:val="000000" w:themeColor="text1"/>
          <w:spacing w:val="12"/>
          <w:kern w:val="0"/>
          <w:sz w:val="32"/>
          <w:szCs w:val="32"/>
          <w14:textFill>
            <w14:solidFill>
              <w14:schemeClr w14:val="tx1"/>
            </w14:solidFill>
          </w14:textFill>
        </w:rPr>
        <w:t>1.被托举人有培养前景。</w:t>
      </w:r>
      <w:r>
        <w:rPr>
          <w:rFonts w:ascii="Times New Roman" w:hAnsi="Times New Roman" w:eastAsia="仿宋_GB2312"/>
          <w:color w:val="000000" w:themeColor="text1"/>
          <w:spacing w:val="12"/>
          <w:kern w:val="0"/>
          <w:sz w:val="32"/>
          <w:szCs w:val="32"/>
          <w14:textFill>
            <w14:solidFill>
              <w14:schemeClr w14:val="tx1"/>
            </w14:solidFill>
          </w14:textFill>
        </w:rPr>
        <w:t>被托举人从事的研究，应是面向科技前沿、面向产业发展主战场，特别是服务我市12条优势产业链的科技创新主攻领域。</w:t>
      </w:r>
    </w:p>
    <w:p>
      <w:pPr>
        <w:overflowPunct w:val="0"/>
        <w:spacing w:line="592" w:lineRule="exact"/>
        <w:ind w:firstLine="688" w:firstLineChars="200"/>
        <w:rPr>
          <w:rFonts w:ascii="Times New Roman" w:hAnsi="Times New Roman" w:eastAsia="仿宋_GB2312"/>
          <w:color w:val="000000" w:themeColor="text1"/>
          <w:spacing w:val="12"/>
          <w:kern w:val="0"/>
          <w:sz w:val="32"/>
          <w:szCs w:val="32"/>
          <w14:textFill>
            <w14:solidFill>
              <w14:schemeClr w14:val="tx1"/>
            </w14:solidFill>
          </w14:textFill>
        </w:rPr>
      </w:pPr>
      <w:r>
        <w:rPr>
          <w:rFonts w:ascii="Times New Roman" w:hAnsi="Times New Roman" w:eastAsia="楷体_GB2312"/>
          <w:bCs/>
          <w:color w:val="000000" w:themeColor="text1"/>
          <w:spacing w:val="12"/>
          <w:kern w:val="0"/>
          <w:sz w:val="32"/>
          <w:szCs w:val="32"/>
          <w14:textFill>
            <w14:solidFill>
              <w14:schemeClr w14:val="tx1"/>
            </w14:solidFill>
          </w14:textFill>
        </w:rPr>
        <w:t>2.项目申报单位有工作基础。</w:t>
      </w:r>
      <w:r>
        <w:rPr>
          <w:rFonts w:ascii="Times New Roman" w:hAnsi="Times New Roman" w:eastAsia="仿宋_GB2312"/>
          <w:color w:val="000000" w:themeColor="text1"/>
          <w:spacing w:val="12"/>
          <w:kern w:val="0"/>
          <w:sz w:val="32"/>
          <w:szCs w:val="32"/>
          <w14:textFill>
            <w14:solidFill>
              <w14:schemeClr w14:val="tx1"/>
            </w14:solidFill>
          </w14:textFill>
        </w:rPr>
        <w:t>项目申报单位应具备支持青年科技人才发展的综合实力，具备充足的青年人才储备，具备愿意投身青年科技人才托举工作的稳定专家队伍。</w:t>
      </w:r>
    </w:p>
    <w:p>
      <w:pPr>
        <w:overflowPunct w:val="0"/>
        <w:spacing w:line="592" w:lineRule="exact"/>
        <w:ind w:firstLine="688" w:firstLineChars="200"/>
        <w:rPr>
          <w:rFonts w:ascii="Times New Roman" w:hAnsi="Times New Roman" w:eastAsia="仿宋_GB2312"/>
          <w:color w:val="000000" w:themeColor="text1"/>
          <w:spacing w:val="12"/>
          <w:kern w:val="0"/>
          <w:sz w:val="32"/>
          <w:szCs w:val="32"/>
          <w14:textFill>
            <w14:solidFill>
              <w14:schemeClr w14:val="tx1"/>
            </w14:solidFill>
          </w14:textFill>
        </w:rPr>
      </w:pPr>
      <w:r>
        <w:rPr>
          <w:rFonts w:ascii="Times New Roman" w:hAnsi="Times New Roman" w:eastAsia="楷体_GB2312"/>
          <w:bCs/>
          <w:color w:val="000000" w:themeColor="text1"/>
          <w:spacing w:val="12"/>
          <w:kern w:val="0"/>
          <w:sz w:val="32"/>
          <w:szCs w:val="32"/>
          <w14:textFill>
            <w14:solidFill>
              <w14:schemeClr w14:val="tx1"/>
            </w14:solidFill>
          </w14:textFill>
        </w:rPr>
        <w:t>3.托举方案切实可行。</w:t>
      </w:r>
      <w:r>
        <w:rPr>
          <w:rFonts w:ascii="Times New Roman" w:hAnsi="Times New Roman" w:eastAsia="仿宋_GB2312"/>
          <w:color w:val="000000" w:themeColor="text1"/>
          <w:spacing w:val="12"/>
          <w:kern w:val="0"/>
          <w:sz w:val="32"/>
          <w:szCs w:val="32"/>
          <w14:textFill>
            <w14:solidFill>
              <w14:schemeClr w14:val="tx1"/>
            </w14:solidFill>
          </w14:textFill>
        </w:rPr>
        <w:t>项目申报单位托举方案的工作思路、发展重点、培养目标、组织保障、进度安排、资金使用等内容应清晰明确、科学合理、切实可行，培养路径、举措符合青年科技人才成长规律。</w:t>
      </w:r>
    </w:p>
    <w:p>
      <w:pPr>
        <w:overflowPunct w:val="0"/>
        <w:spacing w:line="592" w:lineRule="exact"/>
        <w:ind w:firstLine="688" w:firstLineChars="200"/>
        <w:rPr>
          <w:rFonts w:ascii="Times New Roman" w:hAnsi="Times New Roman" w:eastAsia="仿宋_GB2312"/>
          <w:color w:val="000000" w:themeColor="text1"/>
          <w:spacing w:val="12"/>
          <w:kern w:val="0"/>
          <w:sz w:val="32"/>
          <w:szCs w:val="32"/>
          <w14:textFill>
            <w14:solidFill>
              <w14:schemeClr w14:val="tx1"/>
            </w14:solidFill>
          </w14:textFill>
        </w:rPr>
      </w:pPr>
      <w:r>
        <w:rPr>
          <w:rFonts w:ascii="Times New Roman" w:hAnsi="Times New Roman" w:eastAsia="楷体_GB2312"/>
          <w:bCs/>
          <w:color w:val="000000" w:themeColor="text1"/>
          <w:spacing w:val="12"/>
          <w:kern w:val="0"/>
          <w:sz w:val="32"/>
          <w:szCs w:val="32"/>
          <w14:textFill>
            <w14:solidFill>
              <w14:schemeClr w14:val="tx1"/>
            </w14:solidFill>
          </w14:textFill>
        </w:rPr>
        <w:t>4.预期效果显著。</w:t>
      </w:r>
      <w:r>
        <w:rPr>
          <w:rFonts w:ascii="Times New Roman" w:hAnsi="Times New Roman" w:eastAsia="仿宋_GB2312"/>
          <w:color w:val="000000" w:themeColor="text1"/>
          <w:spacing w:val="12"/>
          <w:kern w:val="0"/>
          <w:sz w:val="32"/>
          <w:szCs w:val="32"/>
          <w14:textFill>
            <w14:solidFill>
              <w14:schemeClr w14:val="tx1"/>
            </w14:solidFill>
          </w14:textFill>
        </w:rPr>
        <w:t>项目申报单位工作目标清晰明确，能够反映青年科技人才借助本项目取得的成绩。</w:t>
      </w:r>
    </w:p>
    <w:p>
      <w:pPr>
        <w:overflowPunct w:val="0"/>
        <w:spacing w:line="592" w:lineRule="exact"/>
        <w:ind w:firstLine="688" w:firstLineChars="200"/>
        <w:rPr>
          <w:rFonts w:ascii="Times New Roman" w:hAnsi="Times New Roman" w:eastAsia="黑体"/>
          <w:color w:val="000000" w:themeColor="text1"/>
          <w:spacing w:val="12"/>
          <w:kern w:val="0"/>
          <w:sz w:val="32"/>
          <w:szCs w:val="32"/>
          <w14:textFill>
            <w14:solidFill>
              <w14:schemeClr w14:val="tx1"/>
            </w14:solidFill>
          </w14:textFill>
        </w:rPr>
      </w:pPr>
      <w:r>
        <w:rPr>
          <w:rFonts w:ascii="Times New Roman" w:hAnsi="Times New Roman" w:eastAsia="黑体"/>
          <w:color w:val="000000" w:themeColor="text1"/>
          <w:spacing w:val="12"/>
          <w:kern w:val="0"/>
          <w:sz w:val="32"/>
          <w:szCs w:val="32"/>
          <w14:textFill>
            <w14:solidFill>
              <w14:schemeClr w14:val="tx1"/>
            </w14:solidFill>
          </w14:textFill>
        </w:rPr>
        <w:t>七、保障措施</w:t>
      </w:r>
    </w:p>
    <w:p>
      <w:pPr>
        <w:overflowPunct w:val="0"/>
        <w:spacing w:line="592" w:lineRule="exact"/>
        <w:ind w:firstLine="688" w:firstLineChars="200"/>
        <w:rPr>
          <w:rFonts w:ascii="Times New Roman" w:hAnsi="Times New Roman" w:eastAsia="仿宋_GB2312"/>
          <w:color w:val="000000" w:themeColor="text1"/>
          <w:spacing w:val="12"/>
          <w:kern w:val="0"/>
          <w:sz w:val="32"/>
          <w:szCs w:val="32"/>
          <w14:textFill>
            <w14:solidFill>
              <w14:schemeClr w14:val="tx1"/>
            </w14:solidFill>
          </w14:textFill>
        </w:rPr>
      </w:pPr>
      <w:r>
        <w:rPr>
          <w:rFonts w:ascii="Times New Roman" w:hAnsi="Times New Roman" w:eastAsia="楷体_GB2312"/>
          <w:bCs/>
          <w:color w:val="000000" w:themeColor="text1"/>
          <w:spacing w:val="12"/>
          <w:kern w:val="0"/>
          <w:sz w:val="32"/>
          <w:szCs w:val="32"/>
          <w14:textFill>
            <w14:solidFill>
              <w14:schemeClr w14:val="tx1"/>
            </w14:solidFill>
          </w14:textFill>
        </w:rPr>
        <w:t>1.加强领导。</w:t>
      </w:r>
      <w:r>
        <w:rPr>
          <w:rFonts w:ascii="Times New Roman" w:hAnsi="Times New Roman" w:eastAsia="仿宋_GB2312"/>
          <w:color w:val="000000" w:themeColor="text1"/>
          <w:spacing w:val="12"/>
          <w:kern w:val="0"/>
          <w:sz w:val="32"/>
          <w:szCs w:val="32"/>
          <w14:textFill>
            <w14:solidFill>
              <w14:schemeClr w14:val="tx1"/>
            </w14:solidFill>
          </w14:textFill>
        </w:rPr>
        <w:t>项目申报单位要加强组织领导，发挥跨部门、跨地区、跨行业的组织优势，提升服务能力，设计方案，健全制度。</w:t>
      </w:r>
    </w:p>
    <w:p>
      <w:pPr>
        <w:overflowPunct w:val="0"/>
        <w:spacing w:line="592" w:lineRule="exact"/>
        <w:ind w:firstLine="688" w:firstLineChars="200"/>
        <w:rPr>
          <w:rFonts w:ascii="Times New Roman" w:hAnsi="Times New Roman" w:eastAsia="仿宋_GB2312"/>
          <w:color w:val="000000" w:themeColor="text1"/>
          <w:spacing w:val="12"/>
          <w:kern w:val="0"/>
          <w:sz w:val="32"/>
          <w:szCs w:val="32"/>
          <w14:textFill>
            <w14:solidFill>
              <w14:schemeClr w14:val="tx1"/>
            </w14:solidFill>
          </w14:textFill>
        </w:rPr>
      </w:pPr>
      <w:r>
        <w:rPr>
          <w:rFonts w:ascii="Times New Roman" w:hAnsi="Times New Roman" w:eastAsia="楷体_GB2312"/>
          <w:bCs/>
          <w:color w:val="000000" w:themeColor="text1"/>
          <w:spacing w:val="12"/>
          <w:kern w:val="0"/>
          <w:sz w:val="32"/>
          <w:szCs w:val="32"/>
          <w14:textFill>
            <w14:solidFill>
              <w14:schemeClr w14:val="tx1"/>
            </w14:solidFill>
          </w14:textFill>
        </w:rPr>
        <w:t>2.动态管理。</w:t>
      </w:r>
      <w:r>
        <w:rPr>
          <w:rFonts w:ascii="Times New Roman" w:hAnsi="Times New Roman" w:eastAsia="仿宋_GB2312"/>
          <w:color w:val="000000" w:themeColor="text1"/>
          <w:spacing w:val="12"/>
          <w:kern w:val="0"/>
          <w:sz w:val="32"/>
          <w:szCs w:val="32"/>
          <w14:textFill>
            <w14:solidFill>
              <w14:schemeClr w14:val="tx1"/>
            </w14:solidFill>
          </w14:textFill>
        </w:rPr>
        <w:t>项目实施单位须向市科协报送年度工作情况和资金使用情况。对工作进展迟缓和违规使用资金的，根据情况作出处理，直至停止资助。</w:t>
      </w:r>
    </w:p>
    <w:p>
      <w:pPr>
        <w:overflowPunct w:val="0"/>
        <w:spacing w:line="592" w:lineRule="exact"/>
        <w:ind w:firstLine="688" w:firstLineChars="200"/>
        <w:rPr>
          <w:rFonts w:ascii="Times New Roman" w:hAnsi="Times New Roman" w:eastAsia="仿宋_GB2312"/>
          <w:color w:val="000000" w:themeColor="text1"/>
          <w:spacing w:val="12"/>
          <w:kern w:val="0"/>
          <w:sz w:val="32"/>
          <w:szCs w:val="32"/>
          <w14:textFill>
            <w14:solidFill>
              <w14:schemeClr w14:val="tx1"/>
            </w14:solidFill>
          </w14:textFill>
        </w:rPr>
      </w:pPr>
      <w:r>
        <w:rPr>
          <w:rFonts w:ascii="Times New Roman" w:hAnsi="Times New Roman" w:eastAsia="楷体_GB2312"/>
          <w:bCs/>
          <w:color w:val="000000" w:themeColor="text1"/>
          <w:spacing w:val="12"/>
          <w:kern w:val="0"/>
          <w:sz w:val="32"/>
          <w:szCs w:val="32"/>
          <w14:textFill>
            <w14:solidFill>
              <w14:schemeClr w14:val="tx1"/>
            </w14:solidFill>
          </w14:textFill>
        </w:rPr>
        <w:t>3.项目总结。</w:t>
      </w:r>
      <w:r>
        <w:rPr>
          <w:rFonts w:ascii="Times New Roman" w:hAnsi="Times New Roman" w:eastAsia="仿宋_GB2312"/>
          <w:color w:val="000000" w:themeColor="text1"/>
          <w:spacing w:val="12"/>
          <w:kern w:val="0"/>
          <w:sz w:val="32"/>
          <w:szCs w:val="32"/>
          <w14:textFill>
            <w14:solidFill>
              <w14:schemeClr w14:val="tx1"/>
            </w14:solidFill>
          </w14:textFill>
        </w:rPr>
        <w:t>项目实施单位在项目完成后一个月内须提交项目总结。包含项目总体情况、经费使用情况、项目绩效以及被托举人成长情况评估等内容。</w:t>
      </w:r>
    </w:p>
    <w:p>
      <w:pPr>
        <w:overflowPunct w:val="0"/>
        <w:spacing w:line="592" w:lineRule="exact"/>
        <w:ind w:firstLine="688" w:firstLineChars="200"/>
        <w:rPr>
          <w:rFonts w:ascii="Times New Roman" w:hAnsi="Times New Roman" w:eastAsia="仿宋_GB2312"/>
          <w:color w:val="000000" w:themeColor="text1"/>
          <w:spacing w:val="12"/>
          <w:kern w:val="0"/>
          <w:sz w:val="32"/>
          <w:szCs w:val="32"/>
          <w14:textFill>
            <w14:solidFill>
              <w14:schemeClr w14:val="tx1"/>
            </w14:solidFill>
          </w14:textFill>
        </w:rPr>
      </w:pPr>
    </w:p>
    <w:p>
      <w:pPr>
        <w:widowControl/>
        <w:overflowPunct w:val="0"/>
        <w:spacing w:line="592" w:lineRule="exact"/>
      </w:pPr>
    </w:p>
    <w:sectPr>
      <w:footerReference r:id="rId3" w:type="default"/>
      <w:pgSz w:w="11906" w:h="16838"/>
      <w:pgMar w:top="1928" w:right="1418" w:bottom="1418" w:left="1588" w:header="851" w:footer="1531" w:gutter="0"/>
      <w:pgNumType w:fmt="numberInDash"/>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ESI小标宋-GB2312">
    <w:panose1 w:val="02000500000000000000"/>
    <w:charset w:val="86"/>
    <w:family w:val="auto"/>
    <w:pitch w:val="default"/>
    <w:sig w:usb0="800002AF" w:usb1="084F6CF8" w:usb2="00000010" w:usb3="00000000" w:csb0="0004000F" w:csb1="00000000"/>
  </w:font>
  <w:font w:name="仿宋">
    <w:panose1 w:val="02010609060101010101"/>
    <w:charset w:val="86"/>
    <w:family w:val="modern"/>
    <w:pitch w:val="default"/>
    <w:sig w:usb0="800002BF" w:usb1="38CF7CFA" w:usb2="00000016" w:usb3="00000000" w:csb0="00040001" w:csb1="00000000"/>
  </w:font>
  <w:font w:name="CESI黑体-GB2312">
    <w:panose1 w:val="02000500000000000000"/>
    <w:charset w:val="86"/>
    <w:family w:val="auto"/>
    <w:pitch w:val="default"/>
    <w:sig w:usb0="800002BF" w:usb1="184F6CF8" w:usb2="00000012"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华文楷体">
    <w:panose1 w:val="02010600040101010101"/>
    <w:charset w:val="86"/>
    <w:family w:val="auto"/>
    <w:pitch w:val="default"/>
    <w:sig w:usb0="00000287" w:usb1="080F0000" w:usb2="00000000" w:usb3="00000000" w:csb0="0004009F" w:csb1="DFD70000"/>
  </w:font>
  <w:font w:name="仿宋_GB2312">
    <w:altName w:val="仿宋"/>
    <w:panose1 w:val="02010609030101010101"/>
    <w:charset w:val="00"/>
    <w:family w:val="modern"/>
    <w:pitch w:val="default"/>
    <w:sig w:usb0="00000000" w:usb1="0000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方正大标宋_GBK">
    <w:altName w:val="宋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mirrorMargi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1M2YzN2NkYWZkNWNmYTU4ZGE2YTJhMTMxMDU0ODMifQ=="/>
  </w:docVars>
  <w:rsids>
    <w:rsidRoot w:val="61F518ED"/>
    <w:rsid w:val="002334CC"/>
    <w:rsid w:val="00497D25"/>
    <w:rsid w:val="00D72BDD"/>
    <w:rsid w:val="03F7BE2A"/>
    <w:rsid w:val="0FDEEAD6"/>
    <w:rsid w:val="10570E33"/>
    <w:rsid w:val="148E42B6"/>
    <w:rsid w:val="171DA767"/>
    <w:rsid w:val="19DD2B58"/>
    <w:rsid w:val="1AFA832C"/>
    <w:rsid w:val="1C38D202"/>
    <w:rsid w:val="1E317809"/>
    <w:rsid w:val="1F51E20E"/>
    <w:rsid w:val="1FBE3C80"/>
    <w:rsid w:val="27F37F02"/>
    <w:rsid w:val="27FD3560"/>
    <w:rsid w:val="28606E90"/>
    <w:rsid w:val="2BEF8CB5"/>
    <w:rsid w:val="2BFE33E4"/>
    <w:rsid w:val="2D3519A8"/>
    <w:rsid w:val="2ECF808F"/>
    <w:rsid w:val="2EFED8B8"/>
    <w:rsid w:val="2FC7C5F9"/>
    <w:rsid w:val="31F3A39D"/>
    <w:rsid w:val="37FFDE6E"/>
    <w:rsid w:val="39FF25DC"/>
    <w:rsid w:val="3AFE39BD"/>
    <w:rsid w:val="3B76415F"/>
    <w:rsid w:val="3BDF0E3C"/>
    <w:rsid w:val="3BFD11AC"/>
    <w:rsid w:val="3BFFA3C2"/>
    <w:rsid w:val="3DBFBC23"/>
    <w:rsid w:val="3DF866AF"/>
    <w:rsid w:val="3EAFB95A"/>
    <w:rsid w:val="3EEC5581"/>
    <w:rsid w:val="3FABA703"/>
    <w:rsid w:val="3FDD9DA9"/>
    <w:rsid w:val="3FED7D6D"/>
    <w:rsid w:val="46007A4A"/>
    <w:rsid w:val="4675294D"/>
    <w:rsid w:val="47DE5D63"/>
    <w:rsid w:val="47EB304F"/>
    <w:rsid w:val="47EEBD68"/>
    <w:rsid w:val="4BCF33A6"/>
    <w:rsid w:val="52D69037"/>
    <w:rsid w:val="53D406AC"/>
    <w:rsid w:val="53D610F8"/>
    <w:rsid w:val="555F7193"/>
    <w:rsid w:val="55FF904D"/>
    <w:rsid w:val="563E9F01"/>
    <w:rsid w:val="579F1A4A"/>
    <w:rsid w:val="57FFC0A3"/>
    <w:rsid w:val="598F398E"/>
    <w:rsid w:val="5A5F9EB7"/>
    <w:rsid w:val="5A7F474A"/>
    <w:rsid w:val="5BDE7868"/>
    <w:rsid w:val="5CFF7424"/>
    <w:rsid w:val="5D2A5458"/>
    <w:rsid w:val="5D33346C"/>
    <w:rsid w:val="5D5BC41F"/>
    <w:rsid w:val="5DF9A162"/>
    <w:rsid w:val="5E1E766E"/>
    <w:rsid w:val="5E7F918E"/>
    <w:rsid w:val="5EED0E40"/>
    <w:rsid w:val="5EF927A4"/>
    <w:rsid w:val="5F7E2F6B"/>
    <w:rsid w:val="5FFB601D"/>
    <w:rsid w:val="61F518ED"/>
    <w:rsid w:val="63D5AA5E"/>
    <w:rsid w:val="63EFC3DD"/>
    <w:rsid w:val="64374E96"/>
    <w:rsid w:val="65FFF13C"/>
    <w:rsid w:val="67FF5906"/>
    <w:rsid w:val="68B84965"/>
    <w:rsid w:val="6AFC6D6B"/>
    <w:rsid w:val="6B37BFC6"/>
    <w:rsid w:val="6BFE8E72"/>
    <w:rsid w:val="6CFFF9F6"/>
    <w:rsid w:val="6DB7EB78"/>
    <w:rsid w:val="6DF6C966"/>
    <w:rsid w:val="6DFD131B"/>
    <w:rsid w:val="6E55541E"/>
    <w:rsid w:val="6EE70F5E"/>
    <w:rsid w:val="6F7FC419"/>
    <w:rsid w:val="6FBA4DFB"/>
    <w:rsid w:val="6FEEB6C6"/>
    <w:rsid w:val="6FFDE279"/>
    <w:rsid w:val="6FFF9ADD"/>
    <w:rsid w:val="6FFFE9F4"/>
    <w:rsid w:val="705A5623"/>
    <w:rsid w:val="72532A7F"/>
    <w:rsid w:val="73190471"/>
    <w:rsid w:val="734E253F"/>
    <w:rsid w:val="736EBECF"/>
    <w:rsid w:val="73ED6E13"/>
    <w:rsid w:val="76EBFF20"/>
    <w:rsid w:val="76FD5896"/>
    <w:rsid w:val="77B6758C"/>
    <w:rsid w:val="77BDF80E"/>
    <w:rsid w:val="77ECCCBC"/>
    <w:rsid w:val="78BB2A85"/>
    <w:rsid w:val="78C78EA3"/>
    <w:rsid w:val="799741BB"/>
    <w:rsid w:val="79F71CA0"/>
    <w:rsid w:val="7A2FE595"/>
    <w:rsid w:val="7B7B87E0"/>
    <w:rsid w:val="7B9B6C17"/>
    <w:rsid w:val="7BE1FED2"/>
    <w:rsid w:val="7BFDDAE8"/>
    <w:rsid w:val="7C7479A2"/>
    <w:rsid w:val="7CB5C3B7"/>
    <w:rsid w:val="7CFB777E"/>
    <w:rsid w:val="7CFFA515"/>
    <w:rsid w:val="7DDE5A21"/>
    <w:rsid w:val="7DFF3FFE"/>
    <w:rsid w:val="7E1F1234"/>
    <w:rsid w:val="7EB92A49"/>
    <w:rsid w:val="7EE3677F"/>
    <w:rsid w:val="7EFF269B"/>
    <w:rsid w:val="7EFF3CD9"/>
    <w:rsid w:val="7F476694"/>
    <w:rsid w:val="7F5D51E2"/>
    <w:rsid w:val="7F6F3A9E"/>
    <w:rsid w:val="7F7E6FFD"/>
    <w:rsid w:val="7F7FA285"/>
    <w:rsid w:val="7FB7D1F5"/>
    <w:rsid w:val="7FBACD02"/>
    <w:rsid w:val="7FD73D27"/>
    <w:rsid w:val="7FDF99A0"/>
    <w:rsid w:val="7FE745EF"/>
    <w:rsid w:val="7FEBD506"/>
    <w:rsid w:val="7FEF20E7"/>
    <w:rsid w:val="7FEFD129"/>
    <w:rsid w:val="7FF6205E"/>
    <w:rsid w:val="7FF7EFEA"/>
    <w:rsid w:val="7FFB2FA8"/>
    <w:rsid w:val="7FFE58AB"/>
    <w:rsid w:val="7FFE6ACF"/>
    <w:rsid w:val="837B7B3D"/>
    <w:rsid w:val="8B7F618A"/>
    <w:rsid w:val="98AFD034"/>
    <w:rsid w:val="9F7B3B45"/>
    <w:rsid w:val="9FBF824A"/>
    <w:rsid w:val="9FED549F"/>
    <w:rsid w:val="9FFD726C"/>
    <w:rsid w:val="9FFF6C5A"/>
    <w:rsid w:val="AA3F17D4"/>
    <w:rsid w:val="ABFB74E2"/>
    <w:rsid w:val="AE7F4444"/>
    <w:rsid w:val="AF1FCFE8"/>
    <w:rsid w:val="AFBF22B1"/>
    <w:rsid w:val="AFC97A51"/>
    <w:rsid w:val="B9D64890"/>
    <w:rsid w:val="BBEE4C1A"/>
    <w:rsid w:val="BBFFD232"/>
    <w:rsid w:val="BCBBEE10"/>
    <w:rsid w:val="BD5B9478"/>
    <w:rsid w:val="BDF8BCF8"/>
    <w:rsid w:val="BEFB6827"/>
    <w:rsid w:val="BEFFAA77"/>
    <w:rsid w:val="BF2FCF09"/>
    <w:rsid w:val="BF3B0FF9"/>
    <w:rsid w:val="BF5F997B"/>
    <w:rsid w:val="BF6B3CEA"/>
    <w:rsid w:val="BF8D64E6"/>
    <w:rsid w:val="BFAB1AE3"/>
    <w:rsid w:val="BFBF9088"/>
    <w:rsid w:val="C0BE99A1"/>
    <w:rsid w:val="C3FBC751"/>
    <w:rsid w:val="CA7EBAD8"/>
    <w:rsid w:val="CBA29122"/>
    <w:rsid w:val="CBFE1B6C"/>
    <w:rsid w:val="D57ECE66"/>
    <w:rsid w:val="D5FE7252"/>
    <w:rsid w:val="D5FF7424"/>
    <w:rsid w:val="D6E79919"/>
    <w:rsid w:val="D7FF9E2E"/>
    <w:rsid w:val="D7FFDD7B"/>
    <w:rsid w:val="D9DE634C"/>
    <w:rsid w:val="D9FEEFDE"/>
    <w:rsid w:val="DABD6059"/>
    <w:rsid w:val="DBCF4780"/>
    <w:rsid w:val="DBF1DB92"/>
    <w:rsid w:val="DC7FB305"/>
    <w:rsid w:val="DEBDB642"/>
    <w:rsid w:val="DEDFF527"/>
    <w:rsid w:val="DF5DD19B"/>
    <w:rsid w:val="DF76A44E"/>
    <w:rsid w:val="DFC7B3B7"/>
    <w:rsid w:val="DFD2C51E"/>
    <w:rsid w:val="DFDF4526"/>
    <w:rsid w:val="DFFDE2B4"/>
    <w:rsid w:val="E63B2A25"/>
    <w:rsid w:val="E7FF93A0"/>
    <w:rsid w:val="EBF62EDE"/>
    <w:rsid w:val="ECED1EFF"/>
    <w:rsid w:val="ECF7B54F"/>
    <w:rsid w:val="ED7D9FCC"/>
    <w:rsid w:val="EDF5CA6A"/>
    <w:rsid w:val="EDF79A9E"/>
    <w:rsid w:val="EF6FA3F4"/>
    <w:rsid w:val="EFDBFDEA"/>
    <w:rsid w:val="EFED83A3"/>
    <w:rsid w:val="EFF73ACC"/>
    <w:rsid w:val="EFFB6308"/>
    <w:rsid w:val="EFFE9594"/>
    <w:rsid w:val="F18DF08E"/>
    <w:rsid w:val="F1D73607"/>
    <w:rsid w:val="F37F1412"/>
    <w:rsid w:val="F3958EFB"/>
    <w:rsid w:val="F3F7255F"/>
    <w:rsid w:val="F67DF90E"/>
    <w:rsid w:val="F6FB4CCB"/>
    <w:rsid w:val="F7F3FEA3"/>
    <w:rsid w:val="F7FFB09B"/>
    <w:rsid w:val="F8F71B1C"/>
    <w:rsid w:val="F8FF6029"/>
    <w:rsid w:val="F92F170E"/>
    <w:rsid w:val="F95A2E24"/>
    <w:rsid w:val="FA7FFCB0"/>
    <w:rsid w:val="FB2F2254"/>
    <w:rsid w:val="FB77FFA8"/>
    <w:rsid w:val="FB7AA1F6"/>
    <w:rsid w:val="FBD89C4C"/>
    <w:rsid w:val="FBF463A3"/>
    <w:rsid w:val="FBF65CFF"/>
    <w:rsid w:val="FBFFFC59"/>
    <w:rsid w:val="FD6F6374"/>
    <w:rsid w:val="FDD30B3B"/>
    <w:rsid w:val="FDDFE603"/>
    <w:rsid w:val="FDEC1015"/>
    <w:rsid w:val="FE7D5627"/>
    <w:rsid w:val="FEA709E0"/>
    <w:rsid w:val="FEF96E91"/>
    <w:rsid w:val="FEFB3987"/>
    <w:rsid w:val="FEFBEFA2"/>
    <w:rsid w:val="FF5AEE15"/>
    <w:rsid w:val="FF6D2205"/>
    <w:rsid w:val="FF8F51CB"/>
    <w:rsid w:val="FF9D9C60"/>
    <w:rsid w:val="FF9F86A8"/>
    <w:rsid w:val="FFB5A14B"/>
    <w:rsid w:val="FFCC1C2A"/>
    <w:rsid w:val="FFD40D4C"/>
    <w:rsid w:val="FFDDC5AE"/>
    <w:rsid w:val="FFEB508A"/>
    <w:rsid w:val="FFEF9B45"/>
    <w:rsid w:val="FFEFDF4A"/>
    <w:rsid w:val="FFF73B09"/>
    <w:rsid w:val="FFFDB516"/>
    <w:rsid w:val="FFFFB012"/>
    <w:rsid w:val="FFFFB6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b/>
      <w:kern w:val="0"/>
      <w:sz w:val="36"/>
      <w:szCs w:val="36"/>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1"/>
    <w:unhideWhenUsed/>
    <w:qFormat/>
    <w:uiPriority w:val="1"/>
    <w:rPr>
      <w:rFonts w:hint="eastAsia" w:ascii="仿宋" w:hAnsi="仿宋" w:eastAsia="仿宋"/>
      <w:sz w:val="32"/>
    </w:rPr>
  </w:style>
  <w:style w:type="paragraph" w:styleId="4">
    <w:name w:val="footer"/>
    <w:basedOn w:val="1"/>
    <w:link w:val="12"/>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kern w:val="0"/>
      <w:sz w:val="24"/>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qFormat/>
    <w:uiPriority w:val="0"/>
  </w:style>
  <w:style w:type="character" w:customStyle="1" w:styleId="11">
    <w:name w:val="正文文本 Char"/>
    <w:basedOn w:val="9"/>
    <w:link w:val="3"/>
    <w:qFormat/>
    <w:uiPriority w:val="1"/>
    <w:rPr>
      <w:rFonts w:ascii="仿宋" w:hAnsi="仿宋" w:eastAsia="仿宋"/>
      <w:kern w:val="2"/>
      <w:sz w:val="32"/>
      <w:szCs w:val="24"/>
    </w:rPr>
  </w:style>
  <w:style w:type="character" w:customStyle="1" w:styleId="12">
    <w:name w:val="页脚 Char"/>
    <w:basedOn w:val="9"/>
    <w:link w:val="4"/>
    <w:qFormat/>
    <w:uiPriority w:val="0"/>
    <w:rPr>
      <w:rFonts w:ascii="Calibri" w:hAnsi="Calibri"/>
      <w:kern w:val="2"/>
      <w:sz w:val="18"/>
      <w:szCs w:val="24"/>
    </w:rPr>
  </w:style>
  <w:style w:type="paragraph" w:customStyle="1" w:styleId="13">
    <w:name w:val="Table Paragraph"/>
    <w:basedOn w:val="1"/>
    <w:unhideWhenUsed/>
    <w:qFormat/>
    <w:uiPriority w:val="1"/>
    <w:pPr>
      <w:ind w:left="103"/>
    </w:pPr>
    <w:rPr>
      <w:rFonts w:hint="eastAsia"/>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kkrr</Company>
  <Pages>20</Pages>
  <Words>4841</Words>
  <Characters>714</Characters>
  <Lines>5</Lines>
  <Paragraphs>11</Paragraphs>
  <TotalTime>0</TotalTime>
  <ScaleCrop>false</ScaleCrop>
  <LinksUpToDate>false</LinksUpToDate>
  <CharactersWithSpaces>5544</CharactersWithSpaces>
  <Application>WPS Office_11.8.2.11958_F1E327BC-269C-435d-A152-05C5408002CA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2018-09-05T12:43:00Z</dcterms:created>
  <dc:creator>Administrator</dc:creator>
  <cp:lastModifiedBy>greatwall</cp:lastModifiedBy>
  <cp:lastPrinted>2024-03-26T10:01:00Z</cp:lastPrinted>
  <dcterms:modified xsi:type="dcterms:W3CDTF">2026-03-27T10:02:19Z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2052-11.8.2.11958</vt:lpwstr>
  </property>
  <property fmtid="{D5CDD505-2E9C-101B-9397-08002B2CF9AE}" pid="3" name="ICV">
    <vt:lpwstr>F319DD35E76D4820876E2B9548C10B61_12</vt:lpwstr>
  </property>
</Properties>
</file>