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776DA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《洛阳市文化艺术类校外培训机构监督管理工作方案》政策解读</w:t>
      </w:r>
    </w:p>
    <w:p w14:paraId="0FD25A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14:paraId="7D6AE42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近日，洛阳市文化广电和旅游局发布了《关于印发洛阳市文化艺术类校外培训机构监督管理工作方案</w:t>
      </w:r>
      <w:r>
        <w:rPr>
          <w:rFonts w:hint="eastAsia" w:ascii="Times New Roman" w:hAnsi="Times New Roman" w:eastAsia="仿宋_GB2312" w:cs="Times New Roman"/>
          <w:sz w:val="32"/>
          <w:szCs w:val="32"/>
          <w:lang w:eastAsia="zh-CN"/>
        </w:rPr>
        <w:t>的通知</w:t>
      </w:r>
      <w:r>
        <w:rPr>
          <w:rFonts w:hint="default" w:ascii="Times New Roman" w:hAnsi="Times New Roman" w:eastAsia="仿宋_GB2312" w:cs="Times New Roman"/>
          <w:sz w:val="32"/>
          <w:szCs w:val="32"/>
        </w:rPr>
        <w:t>》（洛文广旅〔2026〕11号）</w:t>
      </w:r>
      <w:r>
        <w:rPr>
          <w:rFonts w:hint="eastAsia" w:ascii="Times New Roman" w:hAnsi="Times New Roman" w:eastAsia="仿宋_GB2312" w:cs="Times New Roman"/>
          <w:sz w:val="32"/>
          <w:szCs w:val="32"/>
          <w:lang w:eastAsia="zh-CN"/>
        </w:rPr>
        <w:t>（以下简称《工作方案》）</w:t>
      </w:r>
      <w:r>
        <w:rPr>
          <w:rFonts w:hint="default" w:ascii="Times New Roman" w:hAnsi="Times New Roman" w:eastAsia="仿宋_GB2312" w:cs="Times New Roman"/>
          <w:sz w:val="32"/>
          <w:szCs w:val="32"/>
        </w:rPr>
        <w:t>。为更好落实该</w:t>
      </w:r>
      <w:r>
        <w:rPr>
          <w:rFonts w:hint="eastAsia" w:ascii="Times New Roman" w:hAnsi="Times New Roman" w:eastAsia="仿宋_GB2312" w:cs="Times New Roman"/>
          <w:sz w:val="32"/>
          <w:szCs w:val="32"/>
          <w:lang w:eastAsia="zh-CN"/>
        </w:rPr>
        <w:t>文件</w:t>
      </w:r>
      <w:r>
        <w:rPr>
          <w:rFonts w:hint="default" w:ascii="Times New Roman" w:hAnsi="Times New Roman" w:eastAsia="仿宋_GB2312" w:cs="Times New Roman"/>
          <w:sz w:val="32"/>
          <w:szCs w:val="32"/>
        </w:rPr>
        <w:t>，现解读如下：</w:t>
      </w:r>
    </w:p>
    <w:p w14:paraId="52E1EA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一、制定背景</w:t>
      </w:r>
    </w:p>
    <w:p w14:paraId="7CBC3B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根据</w:t>
      </w:r>
      <w:r>
        <w:rPr>
          <w:rFonts w:hint="default" w:ascii="Times New Roman" w:hAnsi="Times New Roman" w:eastAsia="仿宋_GB2312" w:cs="Times New Roman"/>
          <w:kern w:val="2"/>
          <w:sz w:val="32"/>
          <w:szCs w:val="32"/>
          <w:lang w:val="en-US" w:eastAsia="zh-CN" w:bidi="ar-SA"/>
        </w:rPr>
        <w:t>省文化和旅游厅、省教育厅联合印发</w:t>
      </w:r>
      <w:r>
        <w:rPr>
          <w:rFonts w:hint="eastAsia" w:ascii="Times New Roman" w:hAnsi="Times New Roman" w:eastAsia="仿宋_GB2312" w:cs="Times New Roman"/>
          <w:kern w:val="2"/>
          <w:sz w:val="32"/>
          <w:szCs w:val="32"/>
          <w:lang w:val="en-US" w:eastAsia="zh-CN" w:bidi="ar-SA"/>
        </w:rPr>
        <w:t>的</w:t>
      </w:r>
      <w:r>
        <w:rPr>
          <w:rFonts w:hint="default" w:ascii="Times New Roman" w:hAnsi="Times New Roman" w:eastAsia="仿宋_GB2312" w:cs="Times New Roman"/>
          <w:kern w:val="2"/>
          <w:sz w:val="32"/>
          <w:szCs w:val="32"/>
          <w:lang w:val="en-US" w:eastAsia="zh-CN" w:bidi="ar-SA"/>
        </w:rPr>
        <w:t>《河南省文化艺术类校外培训机构设置和管理指南（试行）》（豫文旅科教〔2022〕5号）</w:t>
      </w:r>
      <w:r>
        <w:rPr>
          <w:rFonts w:hint="eastAsia" w:ascii="Times New Roman" w:hAnsi="Times New Roman" w:eastAsia="仿宋_GB2312" w:cs="Times New Roman"/>
          <w:kern w:val="2"/>
          <w:sz w:val="32"/>
          <w:szCs w:val="32"/>
          <w:lang w:val="en-US" w:eastAsia="zh-CN" w:bidi="ar-SA"/>
        </w:rPr>
        <w:t>文件要求，我局制定了《洛阳市文化艺术类校外培训机构监管办法</w:t>
      </w:r>
      <w:bookmarkStart w:id="0" w:name="_GoBack"/>
      <w:bookmarkEnd w:id="0"/>
      <w:r>
        <w:rPr>
          <w:rFonts w:hint="eastAsia" w:ascii="Times New Roman" w:hAnsi="Times New Roman" w:eastAsia="仿宋_GB2312" w:cs="Times New Roman"/>
          <w:kern w:val="2"/>
          <w:sz w:val="32"/>
          <w:szCs w:val="32"/>
          <w:lang w:val="en-US" w:eastAsia="zh-CN" w:bidi="ar-SA"/>
        </w:rPr>
        <w:t>（试行）》（简称《办法》）。2025年12月，省文化和旅游厅发布了《河南省文化艺术类校外培训机构设置和管理指南》，我局重新修订《办法》，形成了</w:t>
      </w:r>
      <w:r>
        <w:rPr>
          <w:rFonts w:hint="default" w:ascii="Times New Roman" w:hAnsi="Times New Roman" w:eastAsia="仿宋_GB2312" w:cs="Times New Roman"/>
          <w:sz w:val="32"/>
          <w:szCs w:val="32"/>
        </w:rPr>
        <w:t>《洛阳市文化艺术类校外培训机构监督管理工作方案》</w:t>
      </w:r>
      <w:r>
        <w:rPr>
          <w:rFonts w:hint="eastAsia" w:ascii="Times New Roman" w:hAnsi="Times New Roman" w:eastAsia="仿宋_GB2312" w:cs="Times New Roman"/>
          <w:sz w:val="32"/>
          <w:szCs w:val="32"/>
          <w:lang w:eastAsia="zh-CN"/>
        </w:rPr>
        <w:t>。</w:t>
      </w:r>
    </w:p>
    <w:p w14:paraId="4FE100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二、法律依据</w:t>
      </w:r>
    </w:p>
    <w:p w14:paraId="0596F1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w:t>
      </w:r>
      <w:r>
        <w:rPr>
          <w:rFonts w:hint="default" w:ascii="Times New Roman" w:hAnsi="Times New Roman" w:eastAsia="仿宋_GB2312" w:cs="Times New Roman"/>
          <w:i w:val="0"/>
          <w:iCs w:val="0"/>
          <w:caps w:val="0"/>
          <w:color w:val="auto"/>
          <w:spacing w:val="0"/>
          <w:sz w:val="32"/>
          <w:szCs w:val="32"/>
          <w:shd w:val="clear" w:fill="FFFFFF"/>
          <w:lang w:eastAsia="zh-CN"/>
        </w:rPr>
        <w:t>工作方案</w:t>
      </w:r>
      <w:r>
        <w:rPr>
          <w:rFonts w:hint="default" w:ascii="Times New Roman" w:hAnsi="Times New Roman" w:eastAsia="仿宋_GB2312" w:cs="Times New Roman"/>
          <w:i w:val="0"/>
          <w:iCs w:val="0"/>
          <w:caps w:val="0"/>
          <w:color w:val="auto"/>
          <w:spacing w:val="0"/>
          <w:sz w:val="32"/>
          <w:szCs w:val="32"/>
          <w:shd w:val="clear" w:fill="FFFFFF"/>
        </w:rPr>
        <w:t>》在修订过程中主要依据</w:t>
      </w:r>
      <w:r>
        <w:rPr>
          <w:rFonts w:hint="default" w:ascii="Times New Roman" w:hAnsi="Times New Roman" w:eastAsia="仿宋_GB2312" w:cs="Times New Roman"/>
          <w:color w:val="auto"/>
          <w:kern w:val="2"/>
          <w:sz w:val="32"/>
          <w:szCs w:val="32"/>
          <w:lang w:val="en-US" w:eastAsia="zh-CN" w:bidi="ar-SA"/>
        </w:rPr>
        <w:t>《河南省文化艺术类校外培训机构设置和管理指南》</w:t>
      </w:r>
      <w:r>
        <w:rPr>
          <w:rFonts w:hint="default" w:ascii="Times New Roman" w:hAnsi="Times New Roman" w:eastAsia="仿宋_GB2312" w:cs="Times New Roman"/>
          <w:i w:val="0"/>
          <w:iCs w:val="0"/>
          <w:caps w:val="0"/>
          <w:color w:val="auto"/>
          <w:spacing w:val="0"/>
          <w:sz w:val="32"/>
          <w:szCs w:val="32"/>
          <w:shd w:val="clear" w:fill="FFFFFF"/>
        </w:rPr>
        <w:t>《中华人民共和国民办教育促进法实施条例》《校外培训行政处罚暂行办法》《国务院办公厅关于规范校外培训机构发展的意见》《教育部等十三部门关于规范面向中小学生的非学科类校外培训的意见》等</w:t>
      </w:r>
      <w:r>
        <w:rPr>
          <w:rFonts w:hint="eastAsia" w:ascii="Times New Roman" w:hAnsi="Times New Roman" w:eastAsia="仿宋_GB2312" w:cs="Times New Roman"/>
          <w:i w:val="0"/>
          <w:iCs w:val="0"/>
          <w:caps w:val="0"/>
          <w:color w:val="auto"/>
          <w:spacing w:val="0"/>
          <w:sz w:val="32"/>
          <w:szCs w:val="32"/>
          <w:shd w:val="clear" w:fill="FFFFFF"/>
          <w:lang w:val="en-US" w:eastAsia="zh-CN"/>
        </w:rPr>
        <w:t>，</w:t>
      </w:r>
      <w:r>
        <w:rPr>
          <w:rFonts w:hint="default" w:ascii="Times New Roman" w:hAnsi="Times New Roman" w:eastAsia="仿宋_GB2312" w:cs="Times New Roman"/>
          <w:color w:val="auto"/>
          <w:sz w:val="32"/>
          <w:szCs w:val="32"/>
        </w:rPr>
        <w:t>结合洛阳实际情况制定。经审查，不存在与法律、法规、规章和国家政策相抵触或者不一致的情形。</w:t>
      </w:r>
    </w:p>
    <w:p w14:paraId="55EE25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三、主要内容</w:t>
      </w:r>
    </w:p>
    <w:p w14:paraId="1C305043">
      <w:pPr>
        <w:spacing w:line="600" w:lineRule="exact"/>
        <w:ind w:firstLine="640" w:firstLineChars="200"/>
        <w:rPr>
          <w:rFonts w:eastAsia="仿宋_GB2312"/>
          <w:sz w:val="32"/>
          <w:szCs w:val="32"/>
        </w:rPr>
      </w:pPr>
      <w:r>
        <w:rPr>
          <w:rFonts w:hint="default" w:ascii="Times New Roman" w:hAnsi="Times New Roman" w:eastAsia="仿宋_GB2312" w:cs="Times New Roman"/>
          <w:sz w:val="32"/>
          <w:szCs w:val="32"/>
        </w:rPr>
        <w:t>明确</w:t>
      </w:r>
      <w:r>
        <w:rPr>
          <w:rFonts w:hint="eastAsia" w:ascii="Times New Roman" w:hAnsi="Times New Roman" w:eastAsia="仿宋_GB2312" w:cs="Times New Roman"/>
          <w:sz w:val="32"/>
          <w:szCs w:val="32"/>
          <w:lang w:eastAsia="zh-CN"/>
        </w:rPr>
        <w:t>对我市</w:t>
      </w:r>
      <w:r>
        <w:rPr>
          <w:rFonts w:eastAsia="仿宋_GB2312"/>
          <w:sz w:val="32"/>
          <w:szCs w:val="32"/>
        </w:rPr>
        <w:t>文化艺术类校外培训的机构设置（机构名称、培训场所、消防安全、建筑安全、人员资质）、审核登记、培训活动及收费管理方面的要求，应严格遵照《河南省文化艺术类校外培训机构设置和管理指南》（豫文旅科教〔2025〕8号）文件执行。</w:t>
      </w:r>
      <w:r>
        <w:rPr>
          <w:rFonts w:eastAsia="仿宋_GB2312" w:asciiTheme="minorHAnsi" w:hAnsiTheme="minorHAnsi" w:cstheme="minorBidi"/>
          <w:kern w:val="2"/>
          <w:sz w:val="32"/>
          <w:szCs w:val="32"/>
          <w:lang w:val="en-US" w:eastAsia="zh-CN" w:bidi="ar-SA"/>
        </w:rPr>
        <w:t>优化了对机构楼层限制、场地房屋安全、消防许可（备案）手续、产权证明材料等，调整了机构名称、注册资金、教学管理人员、资金监管等要求；细化了教学人员资质、机构变更、注销、年检规定；新增了交叉类别办证，无证机构管理等内容。</w:t>
      </w:r>
    </w:p>
    <w:p w14:paraId="4F5161C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国标宋体-超大字符集扩"/>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国标宋体-超大字符集扩"/>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026C5D"/>
    <w:rsid w:val="224B0624"/>
    <w:rsid w:val="2E4B4332"/>
    <w:rsid w:val="34834BED"/>
    <w:rsid w:val="41641D21"/>
    <w:rsid w:val="5FC50C10"/>
    <w:rsid w:val="70B328CC"/>
    <w:rsid w:val="724925E1"/>
    <w:rsid w:val="72FE2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next w:val="1"/>
    <w:qFormat/>
    <w:uiPriority w:val="0"/>
    <w:pPr>
      <w:spacing w:line="590" w:lineRule="exact"/>
      <w:ind w:firstLine="880" w:firstLineChars="200"/>
    </w:pPr>
    <w:rPr>
      <w:rFonts w:hint="eastAsia" w:ascii="宋体" w:hAnsi="宋体" w:eastAsia="方正仿宋_GBK"/>
      <w:szCs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702</Words>
  <Characters>716</Characters>
  <Lines>0</Lines>
  <Paragraphs>0</Paragraphs>
  <TotalTime>2</TotalTime>
  <ScaleCrop>false</ScaleCrop>
  <LinksUpToDate>false</LinksUpToDate>
  <CharactersWithSpaces>716</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2026-03-18T15:10:00Z</dcterms:created>
  <dc:creator>Administrator</dc:creator>
  <cp:lastModifiedBy>GreatWall</cp:lastModifiedBy>
  <dcterms:modified xsi:type="dcterms:W3CDTF">2026-03-20T16:53:15Z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KSOTemplateDocerSaveRecord">
    <vt:lpwstr>eyJoZGlkIjoiY2VhZGRiNjFhYWNiNTc1ZWQ2Y2M2YzFmMTI0MmMxMWQiLCJ1c2VySWQiOiI3MzIxNjE0ODcifQ==</vt:lpwstr>
  </property>
  <property fmtid="{D5CDD505-2E9C-101B-9397-08002B2CF9AE}" pid="4" name="ICV">
    <vt:lpwstr>910EB390182941E482996A4AECD8ECDB_12</vt:lpwstr>
  </property>
</Properties>
</file>