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99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z w:val="44"/>
          <w:szCs w:val="44"/>
          <w:shd w:val="clear" w:color="auto" w:fill="FFFFFF"/>
          <w:lang w:val="en-US" w:eastAsia="zh-CN"/>
        </w:rPr>
      </w:pPr>
    </w:p>
    <w:p w14:paraId="684F0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  <w:lang w:val="en-US" w:eastAsia="zh-CN"/>
        </w:rPr>
        <w:t>孟津区安置房项目不动产权证办理工作</w:t>
      </w:r>
    </w:p>
    <w:p w14:paraId="51847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  <w:lang w:val="en-US" w:eastAsia="zh-CN"/>
        </w:rPr>
        <w:t>实施办法</w:t>
      </w:r>
    </w:p>
    <w:p w14:paraId="11B2A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/>
        <w:jc w:val="center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FFFFFF"/>
          <w:lang w:val="en-US" w:eastAsia="zh-CN"/>
        </w:rPr>
        <w:t>（征求意见稿）</w:t>
      </w:r>
    </w:p>
    <w:p w14:paraId="37ECF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 为妥善解决我区安置房不动产权证办理问题，保障群众合法权益，依据《中华人民共和国契税法》等有关规定，结合实际，制定本办法。</w:t>
      </w:r>
    </w:p>
    <w:p w14:paraId="6855D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一、适用范围</w:t>
      </w:r>
    </w:p>
    <w:p w14:paraId="3E0FF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本办法适用于我区因棚户区改造、城中村改造及重大项目整体搬迁，在征收集体土地后集中建设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，且用地性质为国有建设土地的住宅、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安置房项目。</w:t>
      </w:r>
    </w:p>
    <w:p w14:paraId="26824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二、办理方式</w:t>
      </w:r>
    </w:p>
    <w:p w14:paraId="38DDC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）契税计税依据。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安置房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计税价格统一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按《洛阳市孟津区人民政府关于印发孟津区中心城区征迁村（居）民住房安置工作方案的通知》（孟政〔2023〕10号）文件规定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安置房成本价为2300元/㎡（不含土地成本）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执行，契税缴纳标准按照上级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优惠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政策执行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1.首套房140㎡及以下的按1%税率征收契税，140㎡以上的按1.5%税率征收契税。2.二套房140㎡及以下的按1%税率征收契税，140㎡以上的按2%税率征收契税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第三套住房，按3%税率征收契税。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商业用房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房价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以拟出让时估价确定，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%税率征收契税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109B044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）房屋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专项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维修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资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金缴纳。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根据《洛阳市房屋专项维修资金管理办法》，拆迁安置房应缴纳房屋专项维修资金，业主按照所拥有房屋的建筑面积缴存房屋专项维修资金，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交存标准为：多层45元/㎡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（7层及以下）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，小高层78元/㎡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（8层至12层）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，高层90元/㎡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（12层以上）。</w:t>
      </w:r>
    </w:p>
    <w:p w14:paraId="039E36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val="en-US" w:eastAsia="zh-CN" w:bidi="ar-SA"/>
        </w:rPr>
        <w:t>登记费。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按照《国家发展改革委财政部关于不动产登记收费标准等有关问题的通知》（发改价格规〔2016〕2559号）规定：住宅类每件80元，非住宅类每件550元。</w:t>
      </w:r>
    </w:p>
    <w:p w14:paraId="4E2EF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、办理流程</w:t>
      </w:r>
    </w:p>
    <w:p w14:paraId="75E4C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安置房不动产证办理采取“部门协作、集中受理、批量办理”的方式。具体流程如下：</w:t>
      </w:r>
    </w:p>
    <w:p w14:paraId="6F5C0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由安置房开发建设单位作为主体，以安置房项目或小区为单位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负责备齐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资料后，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向区自然资源和规划局不动产登记中心提交申请材料，办理首次登记。</w:t>
      </w:r>
    </w:p>
    <w:p w14:paraId="68172E6B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以安置房项目或小区为单位，由所在镇（街道）与区安置房主管部门指定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安置房项目代办单位（村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委或社区居委会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），负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责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安置群众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不动产权证办理，由代办单位指定代办人，代办人持《授权委托书》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代理税费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缴纳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及不动产权证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办理等事项。</w:t>
      </w:r>
    </w:p>
    <w:p w14:paraId="090EDA98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）由属地镇（街道）与开发建设单位提供安置明细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办单位填写《孟津区安置房项目流转明细表》，并由购房人签字确认后，转至所在镇（街道）与区安置房主管部门盖章确认。确认无误后，转交区住房中心、不动产登记中心逐一对购房人（含家庭成员）房屋套次信息进行查询核实，查询结果转交税务部门进行税款核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141FC171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）由代办单位对照《孟津区安置房项目流转明细表》进行契税及房屋专项维修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金集中代缴。</w:t>
      </w:r>
    </w:p>
    <w:p w14:paraId="3B549C0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）上述流程完成后，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代办单位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与安置房建设单位到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不动产登记中心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申请转移登记，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办理个人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市场化商品房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不动产权证书。</w:t>
      </w:r>
    </w:p>
    <w:p w14:paraId="5F305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、时间安排</w:t>
      </w:r>
    </w:p>
    <w:p w14:paraId="4D2562E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39" w:firstLineChars="195"/>
        <w:jc w:val="left"/>
        <w:textAlignment w:val="baseline"/>
        <w:rPr>
          <w:rFonts w:hint="default" w:ascii="Times New Roman" w:hAnsi="Times New Roman" w:eastAsia="仿宋_GB2312" w:cs="Times New Roman"/>
          <w:spacing w:val="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从202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月起，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全面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摸排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安置房项目情况，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制定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具体实施方案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。利用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eastAsia="zh-CN"/>
        </w:rPr>
        <w:t>左右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时间稳妥解决我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安置房不动产登记历史遗留问题。</w:t>
      </w:r>
    </w:p>
    <w:p w14:paraId="4DCB681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43" w:firstLineChars="195"/>
        <w:jc w:val="left"/>
        <w:textAlignment w:val="baseline"/>
        <w:rPr>
          <w:rFonts w:hint="default" w:ascii="Times New Roman" w:hAnsi="Times New Roman" w:eastAsia="仿宋_GB2312" w:cs="Times New Roman"/>
          <w:spacing w:val="4"/>
          <w:sz w:val="32"/>
          <w:szCs w:val="32"/>
        </w:rPr>
      </w:pP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</w:rPr>
        <w:t>宣传动员阶段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（202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月1日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31日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召开不同范围的动员部署会，宣传相关政策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。同时，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针对不同项目存在问题，逐一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拿出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方案，及时解决问题。</w:t>
      </w:r>
    </w:p>
    <w:p w14:paraId="32A9862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43" w:firstLineChars="195"/>
        <w:jc w:val="left"/>
        <w:textAlignment w:val="baseline"/>
        <w:rPr>
          <w:rFonts w:hint="default" w:ascii="Times New Roman" w:hAnsi="Times New Roman" w:eastAsia="仿宋_GB2312" w:cs="Times New Roman"/>
          <w:spacing w:val="4"/>
          <w:sz w:val="32"/>
          <w:szCs w:val="32"/>
        </w:rPr>
      </w:pP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</w:rPr>
        <w:t>二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）实施发证阶段（202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1日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31日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按照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依法依规、分类施策、先易后难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原则，优化流程、精简材料，并行办理，逐步做好安置房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  <w:lang w:eastAsia="zh-CN"/>
        </w:rPr>
        <w:t>不动产证办理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工作。</w:t>
      </w:r>
    </w:p>
    <w:p w14:paraId="30A62EC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43" w:firstLineChars="195"/>
        <w:jc w:val="left"/>
        <w:textAlignment w:val="baseline"/>
        <w:rPr>
          <w:rFonts w:hint="default" w:ascii="Times New Roman" w:hAnsi="Times New Roman" w:eastAsia="仿宋_GB2312" w:cs="Times New Roman"/>
          <w:spacing w:val="4"/>
          <w:sz w:val="32"/>
          <w:szCs w:val="32"/>
        </w:rPr>
      </w:pP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</w:rPr>
        <w:t>总结提升阶段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（202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1日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val="en-US" w:eastAsia="zh-CN"/>
        </w:rPr>
        <w:t>31日</w:t>
      </w:r>
      <w:r>
        <w:rPr>
          <w:rFonts w:hint="default" w:ascii="Times New Roman" w:hAnsi="Times New Roman" w:eastAsia="楷体_GB2312" w:cs="Times New Roman"/>
          <w:spacing w:val="5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spacing w:val="4"/>
          <w:sz w:val="32"/>
          <w:szCs w:val="32"/>
        </w:rPr>
        <w:t>总结工作成效、巩固成果，建立提质增效、便民利民的不动产登记后续长效机制。</w:t>
      </w:r>
    </w:p>
    <w:p w14:paraId="0F63F2C0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7" w:firstLineChars="196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、组织保障</w:t>
      </w:r>
    </w:p>
    <w:p w14:paraId="56CA53C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成立孟津区安置房不动产权证办理工作专班，由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区委常委、区委副书记张田任组长，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区委常委、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区政府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副区长党国岩任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常务副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组长，区政府副区长平迎旭、区政协副主席、市自然资源和规划局孟津分局局长许占利任副组长，区纪委监委、财政局、审计局、住建局、自然资源和规划局、司法局、税务局、住房中心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、征收中心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等单位以及相关镇、街道为成员单位。工作专班负责政策研究、统筹协调、组织推进、督促检查等工作，研究解决工作推进众存在的困难和问题，确保安置房不动产权证办理工作按期完成。</w:t>
      </w:r>
    </w:p>
    <w:p w14:paraId="671B4528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7" w:firstLineChars="196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、相关要求</w:t>
      </w:r>
    </w:p>
    <w:p w14:paraId="4383B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本实施办法由区安置房项目不动产权证办理工作专班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综合协调组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负责统筹协调，区税务、财政、住建、自然资源等相关单位按照职责分工配合落实。各镇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街道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负主体责任，做好政策宣传、信息公开等工作，办理过程要主动接受群众监督。</w:t>
      </w:r>
    </w:p>
    <w:p w14:paraId="5708E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本办法自公布之日起施行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，有效期两年。</w:t>
      </w:r>
    </w:p>
    <w:p w14:paraId="128E2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F864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6B9D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B0AA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83B9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892D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11CF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DFF6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DFC3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/>
        <w:jc w:val="lef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276A5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孟津区安置房项目不动产权证办理工作专班</w:t>
      </w:r>
    </w:p>
    <w:p w14:paraId="2471264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 w:rightChars="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54261FC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 w:rightChars="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各相关单位：</w:t>
      </w:r>
    </w:p>
    <w:p w14:paraId="386EAA5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为进一步加强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安置房项目不动产权证办理工作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的组织领导，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推动安置房不动产权证办理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工作顺利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经区委、区政府研究，决定成立孟津区安置房项目不动产权证办理工作专班，具体组成如下：</w:t>
      </w:r>
    </w:p>
    <w:p w14:paraId="5B95BCC3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长：张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区委常委、区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委副书记</w:t>
      </w:r>
    </w:p>
    <w:p w14:paraId="60F90773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-51"/>
          <w:sz w:val="32"/>
          <w:szCs w:val="32"/>
          <w:lang w:eastAsia="zh-CN"/>
        </w:rPr>
        <w:t>常务副</w:t>
      </w:r>
      <w:r>
        <w:rPr>
          <w:rFonts w:hint="default" w:ascii="Times New Roman" w:hAnsi="Times New Roman" w:eastAsia="仿宋_GB2312" w:cs="Times New Roman"/>
          <w:spacing w:val="-51"/>
          <w:sz w:val="32"/>
          <w:szCs w:val="32"/>
        </w:rPr>
        <w:t>组长：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党国岩　区委常委、区政府副区长</w:t>
      </w:r>
    </w:p>
    <w:p w14:paraId="5F49E82C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副组长：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平迎旭　区政府副区长</w:t>
      </w:r>
    </w:p>
    <w:p w14:paraId="4A73DD01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pacing w:val="-34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许占利　</w:t>
      </w:r>
      <w:r>
        <w:rPr>
          <w:rFonts w:hint="default" w:ascii="Times New Roman" w:hAnsi="Times New Roman" w:eastAsia="仿宋_GB2312" w:cs="Times New Roman"/>
          <w:spacing w:val="-34"/>
          <w:sz w:val="32"/>
          <w:szCs w:val="32"/>
          <w:shd w:val="clear" w:color="auto" w:fill="auto"/>
          <w:lang w:eastAsia="zh-CN"/>
        </w:rPr>
        <w:t>区政协副主席、市自然资源和规划局孟津分局局长</w:t>
      </w:r>
      <w:bookmarkStart w:id="0" w:name="_GoBack"/>
      <w:bookmarkEnd w:id="0"/>
    </w:p>
    <w:p w14:paraId="6EED9725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成　员：李晓黎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区纪委副书记、监委副主任</w:t>
      </w:r>
    </w:p>
    <w:p w14:paraId="44B6C87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姜利峰  区政府办公室副主任</w:t>
      </w:r>
    </w:p>
    <w:p w14:paraId="56D586CE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1868" w:firstLineChars="584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杨学义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区政府发展研究中心副主任</w:t>
      </w:r>
    </w:p>
    <w:p w14:paraId="4415B4F3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陈　晨　区税务局局长</w:t>
      </w:r>
    </w:p>
    <w:p w14:paraId="0627FA7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1868" w:firstLineChars="584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李宇翔　区住建局局长</w:t>
      </w:r>
    </w:p>
    <w:p w14:paraId="34B3227B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谢一冰　区财政局局长</w:t>
      </w:r>
    </w:p>
    <w:p w14:paraId="62F09CE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张二献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区审计局局长</w:t>
      </w:r>
    </w:p>
    <w:p w14:paraId="2D77B5C2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符振乾  区司法局局长</w:t>
      </w:r>
    </w:p>
    <w:p w14:paraId="76CEC74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耿英豪　区征收中心主任</w:t>
      </w:r>
    </w:p>
    <w:p w14:paraId="3E23B937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杨晓峰　区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住房中心主任</w:t>
      </w:r>
    </w:p>
    <w:p w14:paraId="48A76990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1868" w:firstLineChars="584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恒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市自然资源和规划局孟津分局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党组成员</w:t>
      </w:r>
    </w:p>
    <w:p w14:paraId="2EB2FCC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 w14:paraId="375F147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薛朋飞　先进制造业开发区规划建设部部长</w:t>
      </w:r>
    </w:p>
    <w:p w14:paraId="5956271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王晓鹏　国兴公司总经理</w:t>
      </w:r>
    </w:p>
    <w:p w14:paraId="4271D15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李世伟　隆兴公司总经理</w:t>
      </w:r>
    </w:p>
    <w:p w14:paraId="2FA4E96B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王艳朋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朝阳镇镇长</w:t>
      </w:r>
    </w:p>
    <w:p w14:paraId="441CB638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路志辉  麻屯镇镇长</w:t>
      </w:r>
    </w:p>
    <w:p w14:paraId="2DFEA2F2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李国龙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白鹤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镇镇长</w:t>
      </w:r>
    </w:p>
    <w:p w14:paraId="54387F2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刘少雷  河图街道办事处主任</w:t>
      </w:r>
    </w:p>
    <w:p w14:paraId="1AAD34BF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李进良  河源街道办事处主任</w:t>
      </w:r>
    </w:p>
    <w:p w14:paraId="28177B3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琚海明  西霞院街道办事处主任</w:t>
      </w:r>
    </w:p>
    <w:p w14:paraId="4D77696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杨亚兵  康乐街道办事处主任</w:t>
      </w:r>
    </w:p>
    <w:p w14:paraId="76E60130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张超群  吉利街道办事处主任</w:t>
      </w:r>
    </w:p>
    <w:p w14:paraId="6EC97F10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贾鹏波  河阳街道办事处主任</w:t>
      </w:r>
    </w:p>
    <w:p w14:paraId="14A7716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工作专班下设综合协调组、政策制定组、业务承办组、督查督办组四个工作组。</w:t>
      </w:r>
    </w:p>
    <w:p w14:paraId="44E8D96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一、综合协调组</w:t>
      </w:r>
    </w:p>
    <w:p w14:paraId="3DEA503C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李宇翔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区住建局局长</w:t>
      </w:r>
    </w:p>
    <w:p w14:paraId="4829823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副组长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区政府办公室、住建局、征收中心分管负责同志</w:t>
      </w:r>
    </w:p>
    <w:p w14:paraId="3B62C0A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工作职责：负责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处理工作专班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日常事务；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负责各类会议的筹备、组织与记录；负责工作文件的起草、审核、印发和各类资料的统计、汇总、上报、归档；负责与上级部门的沟通协调和各工作组之间的工作衔接。</w:t>
      </w:r>
    </w:p>
    <w:p w14:paraId="687357A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政策制定组</w:t>
      </w:r>
    </w:p>
    <w:p w14:paraId="79CEE8C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  长：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耿英豪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区房屋征收服务中心主任</w:t>
      </w:r>
    </w:p>
    <w:p w14:paraId="7A84657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80" w:lineRule="exact"/>
        <w:ind w:right="0" w:rightChars="0" w:firstLine="629"/>
        <w:jc w:val="lef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副组长：区财政局、自然资源和规划局、房屋征收服务中心、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住房中心、税务局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eastAsia="zh-CN"/>
        </w:rPr>
        <w:t>、司法局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分管负责同志</w:t>
      </w:r>
    </w:p>
    <w:p w14:paraId="0F454A5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工作职责：负责相关政策的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研究、制定、咨询与解释工作；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负责制定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安置房办证具体实施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方案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；制定各项工作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所需材料清单、办理流程及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相应制式文件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模板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；指导各镇（街道）、相关单位完成土地出让金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补缴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、用地性质变更、税费及维修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金缴纳等工作。</w:t>
      </w:r>
    </w:p>
    <w:p w14:paraId="073A00A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业务承办组</w:t>
      </w:r>
    </w:p>
    <w:p w14:paraId="52575E4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组  长：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石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恒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市自然资源和规划局孟津分局党组成员</w:t>
      </w:r>
    </w:p>
    <w:p w14:paraId="3BE6C72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副组长：区财政局、房屋征收服务中心、自然资源和规划局、住房中心、税务局分管负责同志</w:t>
      </w:r>
    </w:p>
    <w:p w14:paraId="3B2E0EB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工作职责：具体负责土地出让金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补缴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、用地性质变更、相关税费及维修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资金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缴纳、不动产权证办理等各项具体业务的受理、审核与办结工作。</w:t>
      </w:r>
    </w:p>
    <w:p w14:paraId="5DAF5E4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督查督办组</w:t>
      </w:r>
    </w:p>
    <w:p w14:paraId="5F86080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组  长：李晓黎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区纪委副书记、监委副主任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 xml:space="preserve"> </w:t>
      </w:r>
    </w:p>
    <w:p w14:paraId="7312B8B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right="0" w:rightChars="0" w:firstLine="624" w:firstLineChars="195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副组长：区政府督查室、区审计局、财政局分管负责同志</w:t>
      </w:r>
    </w:p>
    <w:p w14:paraId="4D5670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0" w:rightChars="0"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工作职责：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负责对全区安置房办证工作进度进行全程跟踪督导；受理并核查群众在办证过程中的投诉与举报，依法查处违规操作、弄虚作假、失职渎职等行为；对工作推进不力、责任不落实、影响整体进度的单位和个人，提出问责建议；对督查中发现的违法行为，按程序移交相关执法部门处理。</w:t>
      </w:r>
    </w:p>
    <w:sectPr>
      <w:headerReference r:id="rId3" w:type="default"/>
      <w:footerReference r:id="rId4" w:type="default"/>
      <w:pgSz w:w="11906" w:h="16838"/>
      <w:pgMar w:top="1701" w:right="1417" w:bottom="1701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52CC42-9C62-46A1-A013-E98B3E0E08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书宋简体">
    <w:altName w:val="宋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B64FDDD-84B1-4E94-9F62-FE44FDD19B44}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C42BA90-3479-4FD8-B35E-22ED1D01EE7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A886AF08-EA6B-4FD3-A1C5-5ED88D5C772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9F93A">
    <w:pPr>
      <w:pStyle w:val="6"/>
      <w:wordWrap w:val="0"/>
      <w:ind w:left="895" w:leftChars="407" w:firstLine="9203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C29007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C29007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  </w:t>
    </w:r>
  </w:p>
  <w:p w14:paraId="4B2A79A1">
    <w:pPr>
      <w:pStyle w:val="6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F4FEC0"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011D9"/>
    <w:rsid w:val="01810EE7"/>
    <w:rsid w:val="019E71BD"/>
    <w:rsid w:val="03B562A5"/>
    <w:rsid w:val="05440955"/>
    <w:rsid w:val="066E5641"/>
    <w:rsid w:val="06A67E67"/>
    <w:rsid w:val="06F24B63"/>
    <w:rsid w:val="076F773E"/>
    <w:rsid w:val="07CE703C"/>
    <w:rsid w:val="07E8245D"/>
    <w:rsid w:val="080F63D8"/>
    <w:rsid w:val="081C7867"/>
    <w:rsid w:val="09006E92"/>
    <w:rsid w:val="09341458"/>
    <w:rsid w:val="09553C02"/>
    <w:rsid w:val="0B416B0E"/>
    <w:rsid w:val="0C201B7E"/>
    <w:rsid w:val="0CE65B2C"/>
    <w:rsid w:val="0D5C5CF8"/>
    <w:rsid w:val="0ED818A4"/>
    <w:rsid w:val="101F0538"/>
    <w:rsid w:val="10254BD6"/>
    <w:rsid w:val="10AD5565"/>
    <w:rsid w:val="129E7932"/>
    <w:rsid w:val="13A23C39"/>
    <w:rsid w:val="152D2DCA"/>
    <w:rsid w:val="169923E1"/>
    <w:rsid w:val="184900E3"/>
    <w:rsid w:val="1C374D74"/>
    <w:rsid w:val="1C86388D"/>
    <w:rsid w:val="1DE33CD0"/>
    <w:rsid w:val="1E466CFF"/>
    <w:rsid w:val="1EFD36A2"/>
    <w:rsid w:val="22440422"/>
    <w:rsid w:val="233F37D9"/>
    <w:rsid w:val="23F13B42"/>
    <w:rsid w:val="25BE306C"/>
    <w:rsid w:val="25E10A90"/>
    <w:rsid w:val="25EE16C9"/>
    <w:rsid w:val="282607F9"/>
    <w:rsid w:val="282B4296"/>
    <w:rsid w:val="287C616C"/>
    <w:rsid w:val="292B15C2"/>
    <w:rsid w:val="2D9B2143"/>
    <w:rsid w:val="2E766B49"/>
    <w:rsid w:val="2FCE575A"/>
    <w:rsid w:val="2FCE7453"/>
    <w:rsid w:val="2FFC7EDE"/>
    <w:rsid w:val="31055255"/>
    <w:rsid w:val="31431E56"/>
    <w:rsid w:val="31A15F24"/>
    <w:rsid w:val="33242675"/>
    <w:rsid w:val="33704BD3"/>
    <w:rsid w:val="377CD7DA"/>
    <w:rsid w:val="384B37FF"/>
    <w:rsid w:val="39A232A0"/>
    <w:rsid w:val="3A1C636B"/>
    <w:rsid w:val="3B5A6BBB"/>
    <w:rsid w:val="3BE16DE7"/>
    <w:rsid w:val="3D3C322E"/>
    <w:rsid w:val="3E0E7999"/>
    <w:rsid w:val="3EDA13A6"/>
    <w:rsid w:val="3F5730EA"/>
    <w:rsid w:val="417E0D46"/>
    <w:rsid w:val="422824E1"/>
    <w:rsid w:val="42F058B7"/>
    <w:rsid w:val="436109F6"/>
    <w:rsid w:val="43A21354"/>
    <w:rsid w:val="441A38D4"/>
    <w:rsid w:val="46226EB5"/>
    <w:rsid w:val="4699056F"/>
    <w:rsid w:val="474E2EF2"/>
    <w:rsid w:val="47BB364A"/>
    <w:rsid w:val="49B91357"/>
    <w:rsid w:val="4AEC52E8"/>
    <w:rsid w:val="4B22312D"/>
    <w:rsid w:val="4BC77339"/>
    <w:rsid w:val="4C9236C5"/>
    <w:rsid w:val="4D38764A"/>
    <w:rsid w:val="4E2A37E2"/>
    <w:rsid w:val="4EC9465E"/>
    <w:rsid w:val="4F9406B0"/>
    <w:rsid w:val="50414CBD"/>
    <w:rsid w:val="51971803"/>
    <w:rsid w:val="51E247E8"/>
    <w:rsid w:val="526F08CC"/>
    <w:rsid w:val="52F46F0B"/>
    <w:rsid w:val="55274B4C"/>
    <w:rsid w:val="55E064E0"/>
    <w:rsid w:val="56015C8B"/>
    <w:rsid w:val="56F3629C"/>
    <w:rsid w:val="5A1F51DD"/>
    <w:rsid w:val="5A4F3EF9"/>
    <w:rsid w:val="5D0D7ECB"/>
    <w:rsid w:val="5F9F3868"/>
    <w:rsid w:val="5FF946E6"/>
    <w:rsid w:val="608816D1"/>
    <w:rsid w:val="60A2661E"/>
    <w:rsid w:val="61D228EB"/>
    <w:rsid w:val="6882347F"/>
    <w:rsid w:val="69D03F98"/>
    <w:rsid w:val="6BF75DB0"/>
    <w:rsid w:val="6C315445"/>
    <w:rsid w:val="6D0E3F22"/>
    <w:rsid w:val="6F4B4F9F"/>
    <w:rsid w:val="70AF1C83"/>
    <w:rsid w:val="714A2531"/>
    <w:rsid w:val="71C61E01"/>
    <w:rsid w:val="71E9213F"/>
    <w:rsid w:val="7268096E"/>
    <w:rsid w:val="73A31A66"/>
    <w:rsid w:val="75AA717D"/>
    <w:rsid w:val="79986B03"/>
    <w:rsid w:val="7AE21CA9"/>
    <w:rsid w:val="7C9011D9"/>
    <w:rsid w:val="7CD06662"/>
    <w:rsid w:val="7CFB3184"/>
    <w:rsid w:val="7DC651C5"/>
    <w:rsid w:val="7DFBC28B"/>
    <w:rsid w:val="7FC22B2C"/>
    <w:rsid w:val="7FED60B9"/>
    <w:rsid w:val="AFDF82B7"/>
    <w:rsid w:val="CFCFD446"/>
    <w:rsid w:val="D6DD9B99"/>
    <w:rsid w:val="F774639B"/>
    <w:rsid w:val="F7CE0210"/>
    <w:rsid w:val="FACD401F"/>
    <w:rsid w:val="FB9C4B6F"/>
    <w:rsid w:val="FD7FCACC"/>
    <w:rsid w:val="FDB75BAD"/>
    <w:rsid w:val="FDFF05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100" w:beforeLines="100" w:after="100" w:afterLines="100" w:line="600" w:lineRule="exact"/>
      <w:jc w:val="center"/>
      <w:outlineLvl w:val="1"/>
    </w:pPr>
    <w:rPr>
      <w:rFonts w:ascii="黑体" w:hAnsi="Arial" w:eastAsia="黑体"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paragraph" w:customStyle="1" w:styleId="12">
    <w:name w:val="15.5正文（仿宋GB）"/>
    <w:basedOn w:val="1"/>
    <w:qFormat/>
    <w:uiPriority w:val="0"/>
    <w:pPr>
      <w:ind w:firstLine="200" w:firstLineChars="200"/>
    </w:pPr>
    <w:rPr>
      <w:rFonts w:ascii="方正书宋简体" w:hAnsi="方正书宋简体" w:eastAsia="仿宋_GB2312"/>
      <w:color w:val="000000"/>
      <w:sz w:val="31"/>
      <w:szCs w:val="31"/>
    </w:rPr>
  </w:style>
  <w:style w:type="paragraph" w:customStyle="1" w:styleId="13">
    <w:name w:val="一级标题（二号小标宋）"/>
    <w:basedOn w:val="1"/>
    <w:link w:val="16"/>
    <w:qFormat/>
    <w:uiPriority w:val="0"/>
    <w:pPr>
      <w:jc w:val="center"/>
    </w:pPr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14">
    <w:name w:val="15.5楷体（标题下楷体）"/>
    <w:basedOn w:val="1"/>
    <w:qFormat/>
    <w:uiPriority w:val="0"/>
    <w:pPr>
      <w:spacing w:before="105"/>
      <w:ind w:firstLine="200" w:firstLineChars="200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paragraph" w:customStyle="1" w:styleId="15">
    <w:name w:val="样式3"/>
    <w:basedOn w:val="1"/>
    <w:qFormat/>
    <w:uiPriority w:val="0"/>
    <w:pPr>
      <w:widowControl w:val="0"/>
      <w:adjustRightInd w:val="0"/>
      <w:snapToGrid w:val="0"/>
      <w:spacing w:before="100" w:beforeLines="100" w:after="100" w:afterLines="100" w:line="600" w:lineRule="exact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character" w:customStyle="1" w:styleId="16">
    <w:name w:val="一级标题（二号小标宋） Char"/>
    <w:basedOn w:val="9"/>
    <w:link w:val="13"/>
    <w:qFormat/>
    <w:uiPriority w:val="0"/>
    <w:rPr>
      <w:rFonts w:ascii="方正书宋简体" w:hAnsi="方正书宋简体" w:eastAsia="方正小标宋_GBK"/>
      <w:color w:val="000000"/>
      <w:sz w:val="42"/>
      <w:szCs w:val="4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2786</Words>
  <Characters>2847</Characters>
  <Lines>0</Lines>
  <Paragraphs>0</Paragraphs>
  <TotalTime>1381</TotalTime>
  <ScaleCrop>false</ScaleCrop>
  <LinksUpToDate>false</LinksUpToDate>
  <CharactersWithSpaces>3038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2021-09-12T18:41:00Z</dcterms:created>
  <dc:creator>t</dc:creator>
  <cp:lastModifiedBy>肖扬</cp:lastModifiedBy>
  <cp:lastPrinted>2026-03-05T03:33:00Z</cp:lastPrinted>
  <dcterms:modified xsi:type="dcterms:W3CDTF">2026-03-16T07:48:13Z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BCEE1552C470453886D9381B164A1DBF_13</vt:lpwstr>
  </property>
  <property fmtid="{D5CDD505-2E9C-101B-9397-08002B2CF9AE}" pid="4" name="KSOTemplateDocerSaveRecord">
    <vt:lpwstr>eyJoZGlkIjoiYzZhOGE2YTZkMmI3ODg4M2Q3NTcyZTRjMWY4MGY3YzMiLCJ1c2VySWQiOiIyOTgxNjkyNTYifQ==</vt:lpwstr>
  </property>
</Properties>
</file>