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djustRightInd w:val="0"/>
        <w:snapToGrid w:val="0"/>
        <w:spacing w:line="600" w:lineRule="exact"/>
        <w:rPr>
          <w:rFonts w:hint="eastAsia" w:ascii="方正书宋简体" w:hAnsi="方正书宋简体" w:eastAsia="仿宋_GB2312"/>
          <w:color w:val="000000"/>
          <w:sz w:val="31"/>
          <w:szCs w:val="31"/>
        </w:rPr>
      </w:pPr>
    </w:p>
    <w:p>
      <w:pPr>
        <w:widowControl w:val="0"/>
        <w:adjustRightInd w:val="0"/>
        <w:snapToGrid w:val="0"/>
        <w:spacing w:line="600" w:lineRule="exact"/>
        <w:rPr>
          <w:rFonts w:hint="eastAsia" w:ascii="方正书宋简体" w:hAnsi="方正书宋简体" w:eastAsia="仿宋_GB2312"/>
          <w:color w:val="000000"/>
          <w:sz w:val="31"/>
          <w:szCs w:val="31"/>
        </w:rPr>
      </w:pPr>
    </w:p>
    <w:p>
      <w:pPr>
        <w:spacing w:line="590" w:lineRule="exact"/>
        <w:jc w:val="center"/>
        <w:rPr>
          <w:rFonts w:hint="eastAsia" w:ascii="方正小标宋_GBK" w:hAnsi="方正小标宋_GBK" w:eastAsia="方正小标宋_GBK"/>
          <w:color w:val="000000"/>
          <w:sz w:val="44"/>
          <w:szCs w:val="44"/>
          <w:shd w:val="clear" w:color="auto" w:fill="FFFFFF"/>
          <w:lang w:eastAsia="zh-CN"/>
        </w:rPr>
      </w:pPr>
      <w:r>
        <w:rPr>
          <w:rFonts w:hint="eastAsia" w:ascii="方正小标宋_GBK" w:hAnsi="方正小标宋_GBK" w:eastAsia="方正小标宋_GBK" w:cs="方正小标宋_GBK"/>
          <w:color w:val="000000"/>
          <w:sz w:val="44"/>
          <w:szCs w:val="44"/>
          <w:shd w:val="clear" w:color="auto" w:fill="FFFFFF"/>
          <w:lang w:val="en-US" w:eastAsia="zh-CN"/>
        </w:rPr>
        <w:t>涧西区</w:t>
      </w:r>
      <w:r>
        <w:rPr>
          <w:rFonts w:hint="eastAsia" w:ascii="方正小标宋_GBK" w:hAnsi="方正小标宋_GBK" w:eastAsia="方正小标宋_GBK" w:cs="方正小标宋_GBK"/>
          <w:color w:val="000000"/>
          <w:sz w:val="44"/>
          <w:szCs w:val="44"/>
          <w:shd w:val="clear" w:color="auto" w:fill="FFFFFF"/>
        </w:rPr>
        <w:t>人民政府</w:t>
      </w:r>
      <w:r>
        <w:rPr>
          <w:rFonts w:hint="eastAsia" w:ascii="方正小标宋_GBK" w:hAnsi="方正小标宋_GBK" w:eastAsia="方正小标宋_GBK" w:cs="方正小标宋_GBK"/>
          <w:color w:val="000000"/>
          <w:sz w:val="44"/>
          <w:szCs w:val="44"/>
          <w:shd w:val="clear" w:color="auto" w:fill="FFFFFF"/>
          <w:lang w:eastAsia="zh-CN"/>
        </w:rPr>
        <w:t>办公室</w:t>
      </w:r>
    </w:p>
    <w:p>
      <w:pPr>
        <w:keepNext w:val="0"/>
        <w:keepLines w:val="0"/>
        <w:pageBreakBefore w:val="0"/>
        <w:widowControl w:val="0"/>
        <w:kinsoku/>
        <w:wordWrap/>
        <w:overflowPunct/>
        <w:topLinePunct w:val="0"/>
        <w:autoSpaceDE/>
        <w:autoSpaceDN/>
        <w:bidi w:val="0"/>
        <w:adjustRightInd/>
        <w:snapToGrid/>
        <w:spacing w:before="0" w:beforeLines="0" w:after="0" w:afterLines="0" w:line="640" w:lineRule="exact"/>
        <w:ind w:left="0" w:leftChars="0" w:right="0" w:rightChars="0" w:firstLine="0" w:firstLineChars="0"/>
        <w:jc w:val="center"/>
        <w:textAlignment w:val="auto"/>
        <w:outlineLvl w:val="9"/>
        <w:rPr>
          <w:rFonts w:hint="eastAsia" w:ascii="Times New Roman" w:hAnsi="Times New Roman" w:eastAsia="方正小标宋简体" w:cs="Times New Roman"/>
          <w:b w:val="0"/>
          <w:bCs w:val="0"/>
          <w:color w:val="000000"/>
          <w:kern w:val="2"/>
          <w:sz w:val="44"/>
          <w:szCs w:val="32"/>
          <w:lang w:val="en-US" w:eastAsia="zh-CN" w:bidi="ar-SA"/>
        </w:rPr>
      </w:pPr>
      <w:r>
        <w:rPr>
          <w:rFonts w:hint="default" w:ascii="Times New Roman" w:hAnsi="Times New Roman" w:eastAsia="方正小标宋简体" w:cs="Times New Roman"/>
          <w:b w:val="0"/>
          <w:bCs w:val="0"/>
          <w:color w:val="000000"/>
          <w:kern w:val="2"/>
          <w:sz w:val="44"/>
          <w:szCs w:val="32"/>
          <w:lang w:val="en-US" w:eastAsia="zh-CN" w:bidi="ar-SA"/>
        </w:rPr>
        <w:t>关于印发</w:t>
      </w:r>
      <w:r>
        <w:rPr>
          <w:rFonts w:hint="eastAsia" w:ascii="Times New Roman" w:hAnsi="Times New Roman" w:eastAsia="方正小标宋简体" w:cs="Times New Roman"/>
          <w:b w:val="0"/>
          <w:bCs w:val="0"/>
          <w:color w:val="000000"/>
          <w:kern w:val="2"/>
          <w:sz w:val="44"/>
          <w:szCs w:val="32"/>
          <w:lang w:val="en-US" w:eastAsia="zh-CN" w:bidi="ar-SA"/>
        </w:rPr>
        <w:t>涧西区安全生产违法违规行为</w:t>
      </w:r>
    </w:p>
    <w:p>
      <w:pPr>
        <w:keepNext w:val="0"/>
        <w:keepLines w:val="0"/>
        <w:pageBreakBefore w:val="0"/>
        <w:widowControl w:val="0"/>
        <w:kinsoku/>
        <w:wordWrap/>
        <w:overflowPunct/>
        <w:topLinePunct w:val="0"/>
        <w:autoSpaceDE/>
        <w:autoSpaceDN/>
        <w:bidi w:val="0"/>
        <w:adjustRightInd/>
        <w:snapToGrid/>
        <w:spacing w:before="0" w:beforeLines="0" w:after="0" w:afterLines="0" w:line="64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000000"/>
          <w:kern w:val="2"/>
          <w:sz w:val="44"/>
          <w:szCs w:val="32"/>
          <w:lang w:val="en-US" w:eastAsia="zh-CN" w:bidi="ar-SA"/>
        </w:rPr>
      </w:pPr>
      <w:r>
        <w:rPr>
          <w:rFonts w:hint="eastAsia" w:ascii="Times New Roman" w:hAnsi="Times New Roman" w:eastAsia="方正小标宋简体" w:cs="Times New Roman"/>
          <w:b w:val="0"/>
          <w:bCs w:val="0"/>
          <w:color w:val="000000"/>
          <w:kern w:val="2"/>
          <w:sz w:val="44"/>
          <w:szCs w:val="32"/>
          <w:lang w:val="en-US" w:eastAsia="zh-CN" w:bidi="ar-SA"/>
        </w:rPr>
        <w:t>举报奖励</w:t>
      </w:r>
      <w:r>
        <w:rPr>
          <w:rFonts w:hint="default" w:ascii="Times New Roman" w:hAnsi="Times New Roman" w:eastAsia="方正小标宋简体" w:cs="Times New Roman"/>
          <w:b w:val="0"/>
          <w:bCs w:val="0"/>
          <w:color w:val="000000"/>
          <w:kern w:val="2"/>
          <w:sz w:val="44"/>
          <w:szCs w:val="32"/>
          <w:lang w:val="en-US" w:eastAsia="zh-CN" w:bidi="ar-SA"/>
        </w:rPr>
        <w:t>办法的通知</w:t>
      </w:r>
    </w:p>
    <w:p>
      <w:pPr>
        <w:spacing w:line="590" w:lineRule="exact"/>
        <w:jc w:val="center"/>
        <w:rPr>
          <w:rFonts w:hint="eastAsia" w:eastAsia="方正小标宋_GBK"/>
          <w:lang w:eastAsia="zh-CN"/>
        </w:rPr>
      </w:pPr>
    </w:p>
    <w:p>
      <w:pPr>
        <w:pStyle w:val="8"/>
        <w:widowControl/>
        <w:shd w:val="clear" w:color="auto" w:fill="FFFFFF"/>
        <w:spacing w:before="0" w:beforeAutospacing="0" w:after="0" w:afterAutospacing="0" w:line="12" w:lineRule="atLeast"/>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32"/>
          <w:szCs w:val="32"/>
          <w:shd w:val="clear" w:color="auto" w:fill="FFFFFF"/>
          <w:lang w:eastAsia="zh-CN"/>
        </w:rPr>
        <w:t>洛涧</w:t>
      </w:r>
      <w:r>
        <w:rPr>
          <w:rFonts w:hint="eastAsia" w:ascii="仿宋_GB2312" w:hAnsi="仿宋_GB2312" w:eastAsia="仿宋_GB2312" w:cs="仿宋_GB2312"/>
          <w:color w:val="000000"/>
          <w:sz w:val="32"/>
          <w:szCs w:val="32"/>
          <w:shd w:val="clear" w:color="auto" w:fill="FFFFFF"/>
        </w:rPr>
        <w:t>政</w:t>
      </w:r>
      <w:r>
        <w:rPr>
          <w:rFonts w:hint="eastAsia" w:ascii="仿宋_GB2312" w:hAnsi="仿宋_GB2312" w:eastAsia="仿宋_GB2312" w:cs="仿宋_GB2312"/>
          <w:color w:val="000000"/>
          <w:sz w:val="32"/>
          <w:szCs w:val="32"/>
          <w:shd w:val="clear" w:color="auto" w:fill="FFFFFF"/>
          <w:lang w:eastAsia="zh-CN"/>
        </w:rPr>
        <w:t>办</w:t>
      </w:r>
      <w:r>
        <w:rPr>
          <w:rFonts w:hint="eastAsia" w:ascii="仿宋_GB2312" w:hAnsi="仿宋_GB2312" w:eastAsia="仿宋_GB2312" w:cs="仿宋_GB2312"/>
          <w:color w:val="000000"/>
          <w:sz w:val="32"/>
          <w:szCs w:val="32"/>
          <w:shd w:val="clear" w:color="auto" w:fill="FFFFFF"/>
        </w:rPr>
        <w:t>〔20</w:t>
      </w:r>
      <w:r>
        <w:rPr>
          <w:rFonts w:hint="eastAsia" w:ascii="仿宋_GB2312" w:hAnsi="仿宋_GB2312" w:eastAsia="仿宋_GB2312" w:cs="仿宋_GB2312"/>
          <w:color w:val="000000"/>
          <w:sz w:val="32"/>
          <w:szCs w:val="32"/>
          <w:shd w:val="clear" w:color="auto" w:fill="FFFFFF"/>
          <w:lang w:val="en-US" w:eastAsia="zh-CN"/>
        </w:rPr>
        <w:t>24</w:t>
      </w:r>
      <w:r>
        <w:rPr>
          <w:rFonts w:hint="eastAsia" w:ascii="仿宋_GB2312" w:hAnsi="仿宋_GB2312" w:eastAsia="仿宋_GB2312" w:cs="仿宋_GB2312"/>
          <w:color w:val="000000"/>
          <w:sz w:val="32"/>
          <w:szCs w:val="32"/>
          <w:shd w:val="clear" w:color="auto" w:fill="FFFFFF"/>
        </w:rPr>
        <w:t>〕</w:t>
      </w:r>
      <w:r>
        <w:rPr>
          <w:rFonts w:hint="eastAsia" w:ascii="仿宋_GB2312" w:hAnsi="仿宋_GB2312" w:eastAsia="仿宋_GB2312" w:cs="仿宋_GB2312"/>
          <w:color w:val="000000"/>
          <w:sz w:val="32"/>
          <w:szCs w:val="32"/>
          <w:shd w:val="clear" w:color="auto" w:fill="FFFFFF"/>
          <w:lang w:val="en-US" w:eastAsia="zh-CN"/>
        </w:rPr>
        <w:t>2</w:t>
      </w:r>
      <w:r>
        <w:rPr>
          <w:rFonts w:hint="eastAsia" w:ascii="仿宋_GB2312" w:hAnsi="仿宋_GB2312" w:eastAsia="仿宋_GB2312" w:cs="仿宋_GB2312"/>
          <w:color w:val="000000"/>
          <w:sz w:val="32"/>
          <w:szCs w:val="32"/>
          <w:shd w:val="clear" w:color="auto" w:fill="FFFFFF"/>
        </w:rPr>
        <w:t>号</w:t>
      </w:r>
    </w:p>
    <w:p>
      <w:pPr>
        <w:keepNext w:val="0"/>
        <w:keepLines w:val="0"/>
        <w:pageBreakBefore w:val="0"/>
        <w:widowControl w:val="0"/>
        <w:kinsoku/>
        <w:wordWrap/>
        <w:overflowPunct/>
        <w:topLinePunct w:val="0"/>
        <w:autoSpaceDE/>
        <w:autoSpaceDN/>
        <w:bidi w:val="0"/>
        <w:spacing w:line="600" w:lineRule="exact"/>
        <w:textAlignment w:val="auto"/>
        <w:rPr>
          <w:sz w:val="32"/>
          <w:szCs w:val="32"/>
        </w:rPr>
      </w:pPr>
    </w:p>
    <w:p>
      <w:pPr>
        <w:keepNext w:val="0"/>
        <w:keepLines w:val="0"/>
        <w:pageBreakBefore w:val="0"/>
        <w:widowControl/>
        <w:suppressLineNumbers w:val="0"/>
        <w:kinsoku/>
        <w:wordWrap/>
        <w:overflowPunct/>
        <w:topLinePunct w:val="0"/>
        <w:autoSpaceDE/>
        <w:autoSpaceDN/>
        <w:bidi w:val="0"/>
        <w:adjustRightInd/>
        <w:snapToGrid/>
        <w:spacing w:before="0" w:beforeLines="0" w:after="0" w:afterLines="0" w:line="620" w:lineRule="exact"/>
        <w:ind w:right="0" w:rightChars="0"/>
        <w:jc w:val="left"/>
        <w:textAlignment w:val="auto"/>
        <w:outlineLvl w:val="9"/>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各街道办事处，区人民政府各部门，辖区有关单位：</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707" w:firstLineChars="221"/>
        <w:jc w:val="both"/>
        <w:textAlignment w:val="auto"/>
        <w:outlineLvl w:val="9"/>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涧西区安全生产违法违规行为举报奖励</w:t>
      </w:r>
      <w:r>
        <w:rPr>
          <w:rFonts w:hint="default" w:ascii="Times New Roman" w:hAnsi="Times New Roman" w:eastAsia="仿宋_GB2312" w:cs="Times New Roman"/>
          <w:sz w:val="32"/>
          <w:szCs w:val="32"/>
        </w:rPr>
        <w:t>办法》</w:t>
      </w:r>
      <w:r>
        <w:rPr>
          <w:rFonts w:hint="default" w:ascii="Times New Roman" w:hAnsi="Times New Roman" w:eastAsia="仿宋_GB2312" w:cs="Times New Roman"/>
          <w:color w:val="000000"/>
          <w:sz w:val="32"/>
          <w:szCs w:val="32"/>
          <w:lang w:eastAsia="zh-CN"/>
        </w:rPr>
        <w:t>已经区政府第</w:t>
      </w:r>
      <w:r>
        <w:rPr>
          <w:rFonts w:hint="eastAsia" w:ascii="Times New Roman" w:hAnsi="Times New Roman" w:eastAsia="仿宋_GB2312" w:cs="Times New Roman"/>
          <w:color w:val="000000"/>
          <w:sz w:val="32"/>
          <w:szCs w:val="32"/>
          <w:lang w:val="en-US" w:eastAsia="zh-CN"/>
        </w:rPr>
        <w:t>27</w:t>
      </w:r>
      <w:r>
        <w:rPr>
          <w:rFonts w:hint="default" w:ascii="Times New Roman" w:hAnsi="Times New Roman" w:eastAsia="仿宋_GB2312" w:cs="Times New Roman"/>
          <w:color w:val="000000"/>
          <w:sz w:val="32"/>
          <w:szCs w:val="32"/>
          <w:lang w:val="en-US" w:eastAsia="zh-CN"/>
        </w:rPr>
        <w:t>次常务会议</w:t>
      </w:r>
      <w:r>
        <w:rPr>
          <w:rFonts w:hint="default" w:ascii="Times New Roman" w:hAnsi="Times New Roman" w:eastAsia="仿宋_GB2312" w:cs="Times New Roman"/>
          <w:color w:val="000000"/>
          <w:sz w:val="32"/>
          <w:szCs w:val="32"/>
          <w:lang w:eastAsia="zh-CN"/>
        </w:rPr>
        <w:t>研究同意，现</w:t>
      </w:r>
      <w:r>
        <w:rPr>
          <w:rFonts w:hint="default" w:ascii="Times New Roman" w:hAnsi="Times New Roman" w:eastAsia="仿宋_GB2312" w:cs="Times New Roman"/>
          <w:color w:val="000000"/>
          <w:sz w:val="32"/>
          <w:szCs w:val="32"/>
        </w:rPr>
        <w:t>印发给你们，请认真贯彻执行。</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440" w:firstLineChars="200"/>
        <w:jc w:val="both"/>
        <w:textAlignment w:val="auto"/>
        <w:outlineLvl w:val="9"/>
        <w:rPr>
          <w:rFonts w:hint="default" w:ascii="Times New Roman" w:hAnsi="Times New Roman" w:eastAsia="仿宋" w:cs="Times New Roman"/>
          <w:color w:val="000000"/>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440" w:firstLineChars="200"/>
        <w:jc w:val="both"/>
        <w:textAlignment w:val="auto"/>
        <w:outlineLvl w:val="9"/>
        <w:rPr>
          <w:rFonts w:hint="default" w:ascii="Times New Roman" w:hAnsi="Times New Roman" w:eastAsia="仿宋" w:cs="Times New Roman"/>
          <w:color w:val="000000"/>
        </w:rPr>
      </w:pPr>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textAlignment w:val="auto"/>
        <w:outlineLvl w:val="9"/>
        <w:rPr>
          <w:rFonts w:hint="default" w:ascii="Times New Roman" w:hAnsi="Times New Roman" w:cs="Times New Roman"/>
        </w:rPr>
      </w:pPr>
    </w:p>
    <w:p>
      <w:pPr>
        <w:keepNext w:val="0"/>
        <w:keepLines w:val="0"/>
        <w:pageBreakBefore w:val="0"/>
        <w:widowControl w:val="0"/>
        <w:tabs>
          <w:tab w:val="left" w:pos="7656"/>
        </w:tabs>
        <w:kinsoku/>
        <w:wordWrap/>
        <w:overflowPunct/>
        <w:topLinePunct w:val="0"/>
        <w:autoSpaceDE/>
        <w:autoSpaceDN/>
        <w:bidi w:val="0"/>
        <w:adjustRightInd/>
        <w:snapToGrid/>
        <w:spacing w:line="620" w:lineRule="exac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cs="Times New Roman"/>
          <w:sz w:val="32"/>
          <w:szCs w:val="32"/>
          <w:lang w:val="en-US" w:eastAsia="zh-CN"/>
        </w:rPr>
        <w:t xml:space="preserve">                        </w:t>
      </w:r>
      <w:r>
        <w:rPr>
          <w:rFonts w:hint="eastAsia" w:ascii="Times New Roman" w:hAnsi="Times New Roman" w:cs="Times New Roman"/>
          <w:sz w:val="32"/>
          <w:szCs w:val="32"/>
          <w:lang w:val="en-US" w:eastAsia="zh-CN"/>
        </w:rPr>
        <w:t xml:space="preserve"> </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lang w:val="en-US" w:eastAsia="zh-CN"/>
        </w:rPr>
        <w:t>202</w:t>
      </w:r>
      <w:r>
        <w:rPr>
          <w:rFonts w:hint="eastAsia" w:ascii="Times New Roman" w:hAnsi="Times New Roman" w:cs="Times New Roman"/>
          <w:sz w:val="32"/>
          <w:szCs w:val="32"/>
          <w:lang w:val="en-US" w:eastAsia="zh-CN"/>
        </w:rPr>
        <w:t>4</w:t>
      </w:r>
      <w:r>
        <w:rPr>
          <w:rFonts w:hint="default" w:ascii="Times New Roman" w:hAnsi="Times New Roman" w:eastAsia="仿宋_GB2312" w:cs="Times New Roman"/>
          <w:sz w:val="32"/>
          <w:szCs w:val="32"/>
          <w:lang w:val="en-US" w:eastAsia="zh-CN"/>
        </w:rPr>
        <w:t>年</w:t>
      </w:r>
      <w:r>
        <w:rPr>
          <w:rFonts w:hint="eastAsia" w:ascii="Times New Roman" w:hAnsi="Times New Roman" w:cs="Times New Roman"/>
          <w:sz w:val="32"/>
          <w:szCs w:val="32"/>
          <w:lang w:val="en-US" w:eastAsia="zh-CN"/>
        </w:rPr>
        <w:t>3</w:t>
      </w:r>
      <w:r>
        <w:rPr>
          <w:rFonts w:hint="default" w:ascii="Times New Roman" w:hAnsi="Times New Roman" w:eastAsia="仿宋_GB2312" w:cs="Times New Roman"/>
          <w:sz w:val="32"/>
          <w:szCs w:val="32"/>
          <w:lang w:val="en-US" w:eastAsia="zh-CN"/>
        </w:rPr>
        <w:t>月</w:t>
      </w:r>
      <w:r>
        <w:rPr>
          <w:rFonts w:hint="default" w:ascii="Times New Roman" w:hAnsi="Times New Roman" w:cs="Times New Roman"/>
          <w:sz w:val="32"/>
          <w:szCs w:val="32"/>
          <w:lang w:val="en-US" w:eastAsia="zh-CN"/>
        </w:rPr>
        <w:t>1</w:t>
      </w:r>
      <w:r>
        <w:rPr>
          <w:rFonts w:hint="eastAsia" w:ascii="Times New Roman" w:hAnsi="Times New Roman" w:cs="Times New Roman"/>
          <w:sz w:val="32"/>
          <w:szCs w:val="32"/>
          <w:lang w:val="en-US" w:eastAsia="zh-CN"/>
        </w:rPr>
        <w:t>8</w:t>
      </w:r>
      <w:r>
        <w:rPr>
          <w:rFonts w:hint="default" w:ascii="Times New Roman" w:hAnsi="Times New Roman" w:eastAsia="仿宋_GB2312" w:cs="Times New Roman"/>
          <w:sz w:val="32"/>
          <w:szCs w:val="32"/>
          <w:lang w:val="en-US" w:eastAsia="zh-CN"/>
        </w:rPr>
        <w:t>日</w:t>
      </w:r>
    </w:p>
    <w:p>
      <w:pPr>
        <w:keepNext w:val="0"/>
        <w:keepLines w:val="0"/>
        <w:pageBreakBefore w:val="0"/>
        <w:widowControl w:val="0"/>
        <w:kinsoku/>
        <w:wordWrap/>
        <w:overflowPunct/>
        <w:topLinePunct w:val="0"/>
        <w:autoSpaceDE/>
        <w:autoSpaceDN/>
        <w:bidi w:val="0"/>
        <w:adjustRightInd/>
        <w:snapToGrid/>
        <w:spacing w:before="0" w:beforeLines="0" w:after="0" w:afterLines="0" w:line="640" w:lineRule="exact"/>
        <w:ind w:left="0" w:leftChars="0" w:right="0" w:rightChars="0" w:firstLine="0" w:firstLineChars="0"/>
        <w:jc w:val="both"/>
        <w:textAlignment w:val="auto"/>
        <w:outlineLvl w:val="9"/>
        <w:rPr>
          <w:rFonts w:hint="eastAsia" w:ascii="Times New Roman" w:hAnsi="Times New Roman" w:eastAsia="方正小标宋简体" w:cs="Times New Roman"/>
          <w:b w:val="0"/>
          <w:bCs w:val="0"/>
          <w:color w:val="000000"/>
          <w:kern w:val="2"/>
          <w:sz w:val="44"/>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both"/>
        <w:textAlignment w:val="auto"/>
        <w:outlineLvl w:val="9"/>
        <w:rPr>
          <w:rFonts w:hint="eastAsia" w:ascii="仿宋_GB2312" w:hAnsi="仿宋_GB2312" w:eastAsia="仿宋_GB2312" w:cs="仿宋_GB2312"/>
          <w:b w:val="0"/>
          <w:bCs w:val="0"/>
          <w:color w:val="000000"/>
          <w:kern w:val="2"/>
          <w:sz w:val="32"/>
          <w:szCs w:val="32"/>
          <w:lang w:val="en-US" w:eastAsia="zh-CN" w:bidi="ar-SA"/>
        </w:rPr>
      </w:pPr>
    </w:p>
    <w:p>
      <w:pPr>
        <w:pStyle w:val="2"/>
        <w:rPr>
          <w:rFonts w:hint="eastAsia" w:ascii="仿宋_GB2312" w:hAnsi="仿宋_GB2312" w:eastAsia="仿宋_GB2312" w:cs="仿宋_GB2312"/>
          <w:b w:val="0"/>
          <w:bCs w:val="0"/>
          <w:color w:val="000000"/>
          <w:kern w:val="2"/>
          <w:sz w:val="32"/>
          <w:szCs w:val="32"/>
          <w:lang w:val="en-US" w:eastAsia="zh-CN" w:bidi="ar-SA"/>
        </w:rPr>
      </w:pPr>
    </w:p>
    <w:p>
      <w:pPr>
        <w:pStyle w:val="2"/>
        <w:rPr>
          <w:rFonts w:hint="eastAsia" w:ascii="仿宋_GB2312" w:hAnsi="仿宋_GB2312" w:eastAsia="仿宋_GB2312" w:cs="仿宋_GB2312"/>
          <w:b w:val="0"/>
          <w:bCs w:val="0"/>
          <w:color w:val="000000"/>
          <w:kern w:val="2"/>
          <w:sz w:val="32"/>
          <w:szCs w:val="32"/>
          <w:lang w:val="en-US" w:eastAsia="zh-CN" w:bidi="ar-SA"/>
        </w:rPr>
      </w:pPr>
    </w:p>
    <w:p>
      <w:pPr>
        <w:pStyle w:val="2"/>
        <w:rPr>
          <w:rFonts w:hint="eastAsia" w:ascii="仿宋_GB2312" w:hAnsi="仿宋_GB2312" w:eastAsia="仿宋_GB2312" w:cs="仿宋_GB2312"/>
          <w:b w:val="0"/>
          <w:bCs w:val="0"/>
          <w:color w:val="000000"/>
          <w:kern w:val="2"/>
          <w:sz w:val="32"/>
          <w:szCs w:val="32"/>
          <w:lang w:val="en-US" w:eastAsia="zh-CN" w:bidi="ar-SA"/>
        </w:rPr>
      </w:pPr>
    </w:p>
    <w:p>
      <w:pPr>
        <w:pStyle w:val="9"/>
        <w:keepNext w:val="0"/>
        <w:keepLines w:val="0"/>
        <w:pageBreakBefore w:val="0"/>
        <w:widowControl w:val="0"/>
        <w:kinsoku/>
        <w:wordWrap/>
        <w:overflowPunct/>
        <w:topLinePunct w:val="0"/>
        <w:autoSpaceDE/>
        <w:autoSpaceDN/>
        <w:bidi w:val="0"/>
        <w:adjustRightInd/>
        <w:snapToGrid/>
        <w:spacing w:before="0" w:beforeLines="0" w:after="0" w:afterLines="0" w:line="64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涧西区安全生产违法违规行为举报奖励</w:t>
      </w:r>
    </w:p>
    <w:p>
      <w:pPr>
        <w:pStyle w:val="9"/>
        <w:keepNext w:val="0"/>
        <w:keepLines w:val="0"/>
        <w:pageBreakBefore w:val="0"/>
        <w:widowControl w:val="0"/>
        <w:kinsoku/>
        <w:wordWrap/>
        <w:overflowPunct/>
        <w:topLinePunct w:val="0"/>
        <w:autoSpaceDE/>
        <w:autoSpaceDN/>
        <w:bidi w:val="0"/>
        <w:adjustRightInd/>
        <w:snapToGrid/>
        <w:spacing w:before="0" w:beforeLines="0" w:after="0" w:afterLines="0" w:line="64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办  法</w:t>
      </w:r>
    </w:p>
    <w:p>
      <w:pPr>
        <w:pStyle w:val="9"/>
        <w:keepNext w:val="0"/>
        <w:keepLines w:val="0"/>
        <w:pageBreakBefore w:val="0"/>
        <w:widowControl w:val="0"/>
        <w:kinsoku/>
        <w:wordWrap/>
        <w:overflowPunct/>
        <w:topLinePunct w:val="0"/>
        <w:autoSpaceDE/>
        <w:autoSpaceDN/>
        <w:bidi w:val="0"/>
        <w:adjustRightInd/>
        <w:snapToGrid/>
        <w:spacing w:after="0" w:afterLines="0" w:line="590" w:lineRule="exact"/>
        <w:ind w:left="0" w:leftChars="0" w:firstLine="0" w:firstLineChars="0"/>
        <w:jc w:val="center"/>
        <w:textAlignment w:val="auto"/>
        <w:rPr>
          <w:rStyle w:val="12"/>
          <w:rFonts w:hint="eastAsia" w:ascii="Times New Roman" w:hAnsi="Times New Roman" w:eastAsia="仿宋_GB2312" w:cs="Times New Roman"/>
          <w:b/>
          <w:bCs/>
          <w:i w:val="0"/>
          <w:iCs w:val="0"/>
          <w:caps w:val="0"/>
          <w:color w:val="000000"/>
          <w:spacing w:val="0"/>
          <w:kern w:val="0"/>
          <w:sz w:val="32"/>
          <w:szCs w:val="32"/>
          <w:u w:val="none"/>
          <w:shd w:val="clear" w:color="auto" w:fill="FFFFFF"/>
          <w:lang w:val="en-US" w:eastAsia="zh-CN" w:bidi="ar-SA"/>
        </w:rPr>
      </w:pPr>
    </w:p>
    <w:p>
      <w:pPr>
        <w:pStyle w:val="9"/>
        <w:keepNext w:val="0"/>
        <w:keepLines w:val="0"/>
        <w:pageBreakBefore w:val="0"/>
        <w:widowControl w:val="0"/>
        <w:kinsoku/>
        <w:wordWrap/>
        <w:overflowPunct/>
        <w:topLinePunct w:val="0"/>
        <w:autoSpaceDE/>
        <w:autoSpaceDN/>
        <w:bidi w:val="0"/>
        <w:adjustRightInd/>
        <w:snapToGrid/>
        <w:spacing w:after="0" w:afterLines="0" w:line="590" w:lineRule="exact"/>
        <w:ind w:left="0" w:leftChars="0" w:firstLine="0" w:firstLineChars="0"/>
        <w:jc w:val="center"/>
        <w:textAlignment w:val="auto"/>
        <w:rPr>
          <w:rStyle w:val="12"/>
          <w:rFonts w:hint="default" w:ascii="Times New Roman" w:hAnsi="Times New Roman" w:eastAsia="仿宋_GB2312" w:cs="Times New Roman"/>
          <w:b/>
          <w:bCs/>
          <w:i w:val="0"/>
          <w:iCs w:val="0"/>
          <w:caps w:val="0"/>
          <w:color w:val="000000"/>
          <w:spacing w:val="0"/>
          <w:kern w:val="0"/>
          <w:sz w:val="32"/>
          <w:szCs w:val="32"/>
          <w:u w:val="none"/>
          <w:shd w:val="clear" w:color="auto" w:fill="FFFFFF"/>
          <w:lang w:val="en-US" w:eastAsia="zh-CN" w:bidi="ar-SA"/>
        </w:rPr>
      </w:pP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第一章  总  则</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500" w:lineRule="exact"/>
        <w:ind w:left="0" w:leftChars="0" w:right="0" w:rightChars="0" w:firstLine="642" w:firstLineChars="200"/>
        <w:jc w:val="both"/>
        <w:textAlignment w:val="auto"/>
        <w:outlineLvl w:val="9"/>
        <w:rPr>
          <w:rStyle w:val="12"/>
          <w:rFonts w:hint="default" w:ascii="Times New Roman" w:hAnsi="Times New Roman" w:eastAsia="仿宋_GB2312" w:cs="Times New Roman"/>
          <w:b/>
          <w:bCs/>
          <w:i w:val="0"/>
          <w:iCs w:val="0"/>
          <w:caps w:val="0"/>
          <w:color w:val="000000"/>
          <w:spacing w:val="0"/>
          <w:sz w:val="32"/>
          <w:szCs w:val="32"/>
          <w:u w:val="none"/>
          <w:shd w:val="clear" w:color="auto" w:fill="FFFFFF"/>
        </w:rPr>
      </w:pP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default" w:ascii="Times New Roman" w:hAnsi="Times New Roman" w:eastAsia="仿宋_GB2312" w:cs="Times New Roman"/>
          <w:i w:val="0"/>
          <w:iCs w:val="0"/>
          <w:caps w:val="0"/>
          <w:color w:val="A76A4D"/>
          <w:spacing w:val="0"/>
          <w:sz w:val="32"/>
          <w:szCs w:val="32"/>
          <w:u w:val="none"/>
        </w:rPr>
      </w:pPr>
      <w:r>
        <w:rPr>
          <w:rStyle w:val="12"/>
          <w:rFonts w:hint="eastAsia" w:ascii="黑体" w:hAnsi="黑体" w:eastAsia="黑体" w:cs="黑体"/>
          <w:b w:val="0"/>
          <w:bCs w:val="0"/>
          <w:i w:val="0"/>
          <w:iCs w:val="0"/>
          <w:caps w:val="0"/>
          <w:color w:val="000000"/>
          <w:spacing w:val="0"/>
          <w:sz w:val="32"/>
          <w:szCs w:val="32"/>
          <w:u w:val="none"/>
          <w:shd w:val="clear" w:color="auto" w:fill="FFFFFF"/>
        </w:rPr>
        <w:t>第一条</w:t>
      </w:r>
      <w:r>
        <w:rPr>
          <w:rStyle w:val="12"/>
          <w:rFonts w:hint="default" w:ascii="Times New Roman" w:hAnsi="Times New Roman" w:eastAsia="仿宋_GB2312" w:cs="Times New Roman"/>
          <w:b/>
          <w:bCs/>
          <w:i w:val="0"/>
          <w:iCs w:val="0"/>
          <w:caps w:val="0"/>
          <w:color w:val="000000"/>
          <w:spacing w:val="0"/>
          <w:sz w:val="32"/>
          <w:szCs w:val="32"/>
          <w:u w:val="none"/>
          <w:shd w:val="clear" w:color="auto" w:fill="FFFFFF"/>
          <w:lang w:val="en-US" w:eastAsia="zh-CN"/>
        </w:rPr>
        <w:t xml:space="preserve">  </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为加强社会监督，鼓励群众积极举报</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事故</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隐患和安全生产非法违法行为，及时发现并消除</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事故</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隐患，制止和惩处非法违法行为，依据《中华人民共和国安全生产法》《国家安全监管总局</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财政部关于印发安全生产领域举报奖励办法的通知》（安监总财〔2018〕19号）《河南省应急管理厅 河南省财政厅关于印发河南省安全生产领域举报奖励实施办法的通知》（豫应急〔20</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23</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103</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号）</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和《洛阳市人民政府办公室关于印发洛阳市安全生产违法违规行为举报奖励办法的通知》（洛政办〔2020〕12号）</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要求，结合我</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区</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实际，制定本办法。</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sz w:val="32"/>
          <w:szCs w:val="32"/>
        </w:rPr>
      </w:pPr>
      <w:r>
        <w:rPr>
          <w:rStyle w:val="12"/>
          <w:rFonts w:hint="default" w:ascii="黑体" w:hAnsi="黑体" w:eastAsia="黑体" w:cs="黑体"/>
          <w:b w:val="0"/>
          <w:bCs w:val="0"/>
          <w:i w:val="0"/>
          <w:iCs w:val="0"/>
          <w:caps w:val="0"/>
          <w:color w:val="000000"/>
          <w:spacing w:val="0"/>
          <w:kern w:val="0"/>
          <w:sz w:val="32"/>
          <w:szCs w:val="32"/>
          <w:u w:val="none"/>
          <w:shd w:val="clear" w:color="auto" w:fill="FFFFFF"/>
          <w:lang w:val="en-US" w:eastAsia="zh-CN" w:bidi="ar-SA"/>
        </w:rPr>
        <w:t>第二条</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本办法适用于</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涧西区</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行</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政区域内各行业领域生产经营单位</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事故</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隐患和安全生产非法违法行为的举报和奖励工作。其他负有安全生产监督管理职责的部门对所监管行业领域的安全生产举报奖励另有规定的，依照其规定，不再重复奖励。</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5"/>
        <w:jc w:val="both"/>
        <w:textAlignment w:val="auto"/>
        <w:outlineLvl w:val="9"/>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第三条</w:t>
      </w:r>
      <w:r>
        <w:rPr>
          <w:rFonts w:hint="eastAsia" w:ascii="Times New Roman" w:hAnsi="Times New Roman" w:cs="Times New Roman"/>
          <w:b/>
          <w:bCs/>
          <w:i w:val="0"/>
          <w:iCs w:val="0"/>
          <w:caps w:val="0"/>
          <w:color w:val="auto"/>
          <w:spacing w:val="0"/>
          <w:kern w:val="0"/>
          <w:sz w:val="32"/>
          <w:szCs w:val="32"/>
          <w:shd w:val="clear" w:color="auto" w:fill="FFFFFF"/>
          <w:lang w:val="en-US" w:eastAsia="zh-CN" w:bidi="ar"/>
        </w:rPr>
        <w:t xml:space="preserve">  </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任何公民、法人和其他组织（统称举报人）有权向涧西区人民政府负有安全生产监督管理职责的部门举报事故隐患和安全生产非法违法行为。鼓励生产经营建设一线的从业人员积极举报身边的事故隐患和非法违法行为。</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5"/>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第四条</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 xml:space="preserve">  </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涧西区已开通“</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12350</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安全生产投诉举报</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电话</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，任何单位、组织和个人</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以下简称举报人</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可以通过电话、网络、信函、</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来访</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等方式</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向</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区安全生产委员会办公室（设在区应急管理局）</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或其他负有安全生产监督管理职责的部门举报</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事故</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隐患</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（含一般事故隐患和重大事故隐患）及</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安全生产非法违法行为。</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5"/>
        <w:jc w:val="both"/>
        <w:textAlignment w:val="auto"/>
        <w:outlineLvl w:val="9"/>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（一）本办法所称事故隐患，包括重大事故隐患和生产经营单位及其从业人员违反安全生产法律、法规、规章、强制性国家标准或者行业标准的规定所造成的一般事故隐患。</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（二）</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本办法所称重大事故隐患是指危害和整改难度较大</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应当全部或者局部停产停业</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并经过一定时间整改治理方能排除的隐患</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或者因外部因素影响致使生产经营单位自身难以排除的隐患。</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5"/>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重大事故隐患判定标准按照国家负有安全监管职责的部门制定并向社会公布的判定标准认定。</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5"/>
        <w:jc w:val="both"/>
        <w:textAlignment w:val="auto"/>
        <w:outlineLvl w:val="9"/>
        <w:rPr>
          <w:rFonts w:hint="default" w:ascii="Times New Roman" w:hAnsi="Times New Roman" w:eastAsia="仿宋_GB2312" w:cs="Times New Roman"/>
          <w:i w:val="0"/>
          <w:iCs w:val="0"/>
          <w:caps w:val="0"/>
          <w:color w:val="auto"/>
          <w:spacing w:val="0"/>
          <w:sz w:val="32"/>
          <w:szCs w:val="32"/>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（三）</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本办法所称安全生产非法违法行为，按照国家安全监管总局印发的《安全生产非法违法行为查处办法》（安监总政法〔2011〕158号）规定的原则进行认定，重点包括以下情形和行为：</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eastAsia" w:ascii="Times New Roman" w:hAnsi="Times New Roman" w:cs="Times New Roman"/>
          <w:i w:val="0"/>
          <w:iCs w:val="0"/>
          <w:caps w:val="0"/>
          <w:color w:val="auto"/>
          <w:spacing w:val="0"/>
          <w:kern w:val="0"/>
          <w:sz w:val="32"/>
          <w:szCs w:val="32"/>
          <w:shd w:val="clear" w:color="auto"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1</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）生产安全事故瞒报、谎报以及重大事故隐患隐瞒不报，或者不按规定期限予以整治的，或者生产经营单位主要负责人在发生伤亡事故后逃匿的</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2</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未取得安全生产许可证或证照不全、证照过期、证照未变更从事生产经营、建设活动的；未依法取得批准或验收合格，擅自从事生产经营活动的；关闭取缔后又擅自从事生产经营、建设活动的；停产整顿、整合技改未经验收擅自组织生产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3</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将生产经营项目、场所、设备发包或者出租给不具备安全生产条件或者相应资质（资格）的单位或者个人，或者未与承包单位、承租单位签订专门的安全生产管理协议，或者未在承包合同、租赁合同中明确各自的安全生产管理职责，或者未对承包、承租单位的安全生产进行统一协调、管理的</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eastAsia" w:ascii="Times New Roman" w:hAnsi="Times New Roman" w:cs="Times New Roman"/>
          <w:i w:val="0"/>
          <w:iCs w:val="0"/>
          <w:caps w:val="0"/>
          <w:color w:val="auto"/>
          <w:spacing w:val="0"/>
          <w:kern w:val="0"/>
          <w:sz w:val="32"/>
          <w:szCs w:val="32"/>
          <w:shd w:val="clear" w:color="auto"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4</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）未按国家有关规定对危险物品进行管理或者使用国家明令淘汰、禁止的危及生产安全的工艺、设备的</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cs="Times New Roman"/>
          <w:i w:val="0"/>
          <w:iCs w:val="0"/>
          <w:caps w:val="0"/>
          <w:color w:val="auto"/>
          <w:spacing w:val="0"/>
          <w:kern w:val="0"/>
          <w:sz w:val="32"/>
          <w:szCs w:val="32"/>
          <w:shd w:val="clear" w:color="auto" w:fill="FFFFFF"/>
          <w:lang w:val="en-US" w:eastAsia="zh-CN" w:bidi="ar"/>
        </w:rPr>
        <w:t>（5）</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危险</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物品的</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生产、经营、储存</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、装卸</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单位</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以及</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金属冶炼、建筑施工、运输单位的主要负责人和安全生产管理人员未依法经安全生产知识和管理能力考核合格</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sz w:val="32"/>
          <w:szCs w:val="32"/>
        </w:rPr>
      </w:pP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6</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）未依法对从业人员进行安全生产教育和培训，或者特种作业人员未依法取得特种作业操作资格证书而上岗作业的；与从业人员订立劳动合同，免除或者减轻其对从业人员因生产安全事故伤亡依法应承担的责任的</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sz w:val="32"/>
          <w:szCs w:val="32"/>
        </w:rPr>
      </w:pP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7</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）承担安全评价、认证、检测、检验</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职责的</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工作机构</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租借资质、挂靠、</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出具虚假</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报告</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的</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sz w:val="32"/>
          <w:szCs w:val="32"/>
        </w:rPr>
      </w:pP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8</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）法律、行政法规、国家标准或行业标准规定的其他安全生产违法行为。</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645" w:firstLineChars="0"/>
        <w:jc w:val="both"/>
        <w:textAlignment w:val="auto"/>
        <w:outlineLvl w:val="9"/>
        <w:rPr>
          <w:rFonts w:hint="eastAsia" w:ascii="Times New Roman" w:hAnsi="Times New Roman" w:eastAsia="仿宋_GB2312" w:cs="Times New Roman"/>
          <w:b/>
          <w:bCs/>
          <w:i w:val="0"/>
          <w:iCs w:val="0"/>
          <w:caps w:val="0"/>
          <w:color w:val="auto"/>
          <w:spacing w:val="0"/>
          <w:kern w:val="2"/>
          <w:sz w:val="32"/>
          <w:szCs w:val="32"/>
          <w:lang w:val="en-US" w:eastAsia="zh-CN" w:bidi="ar-SA"/>
        </w:rPr>
      </w:pPr>
    </w:p>
    <w:p>
      <w:pPr>
        <w:keepNext w:val="0"/>
        <w:keepLines w:val="0"/>
        <w:pageBreakBefore w:val="0"/>
        <w:widowControl w:val="0"/>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jc w:val="center"/>
        <w:textAlignment w:val="auto"/>
        <w:outlineLvl w:val="9"/>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pP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 xml:space="preserve"> 举报受理</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right="0" w:rightChars="0"/>
        <w:jc w:val="both"/>
        <w:textAlignment w:val="auto"/>
        <w:outlineLvl w:val="9"/>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pP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5" w:firstLineChars="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第五条</w:t>
      </w:r>
      <w:r>
        <w:rPr>
          <w:rFonts w:hint="eastAsia" w:ascii="Times New Roman" w:hAnsi="Times New Roman" w:cs="Times New Roman"/>
          <w:i w:val="0"/>
          <w:iCs w:val="0"/>
          <w:caps w:val="0"/>
          <w:color w:val="auto"/>
          <w:spacing w:val="0"/>
          <w:kern w:val="2"/>
          <w:sz w:val="32"/>
          <w:szCs w:val="32"/>
          <w:lang w:val="en-US" w:eastAsia="zh-CN" w:bidi="ar-SA"/>
        </w:rPr>
        <w:t xml:space="preserve">  </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举报内容应当详细说明</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事故</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隐患或安全生产非法违法行为发生的时间、地点、情形、被举报单位名称、相关证据和举报人姓名及有效联系方式。举报人对同一</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事故</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隐患和非法违法行为，不得同时向多</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个负有安全生产监督管理职责的部门</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重复举报，重复举报不再受理。</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5" w:firstLineChars="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举报事项应当客观真实，举报人对其提供举报内容的真实性负责，不得捏造、歪曲事实，不得诬告、陷害他人。对借举报之名故意捏造事实诬告他人或者进行不正当竞争的，依法追究相应法律责任。</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eastAsia" w:ascii="Times New Roman" w:hAnsi="Times New Roman" w:eastAsia="仿宋_GB2312" w:cs="Times New Roman"/>
          <w:color w:val="auto"/>
          <w:kern w:val="2"/>
          <w:sz w:val="32"/>
          <w:szCs w:val="32"/>
          <w:lang w:val="en-US" w:eastAsia="zh-CN" w:bidi="ar-SA"/>
        </w:rPr>
      </w:pP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第六条</w:t>
      </w:r>
      <w:r>
        <w:rPr>
          <w:rFonts w:hint="eastAsia" w:ascii="Times New Roman" w:hAnsi="Times New Roman" w:cs="Times New Roman"/>
          <w:color w:val="auto"/>
          <w:kern w:val="2"/>
          <w:sz w:val="32"/>
          <w:szCs w:val="32"/>
          <w:lang w:val="en-US" w:eastAsia="zh-CN" w:bidi="ar-SA"/>
        </w:rPr>
        <w:t xml:space="preserve">  </w:t>
      </w:r>
      <w:r>
        <w:rPr>
          <w:rFonts w:hint="default" w:ascii="Times New Roman" w:hAnsi="Times New Roman" w:eastAsia="仿宋_GB2312" w:cs="Times New Roman"/>
          <w:color w:val="auto"/>
          <w:kern w:val="2"/>
          <w:sz w:val="32"/>
          <w:szCs w:val="32"/>
          <w:lang w:val="en-US" w:eastAsia="zh-CN" w:bidi="ar-SA"/>
        </w:rPr>
        <w:t>对实名并有联系方式的举报，区安全生产委员会办公室或其他负有安全生产监督管理职责的部门接到举报后，应当对举报进行审查，符合受理条件的，应当在</w:t>
      </w:r>
      <w:r>
        <w:rPr>
          <w:rFonts w:hint="eastAsia" w:ascii="Times New Roman" w:hAnsi="Times New Roman" w:cs="Times New Roman"/>
          <w:color w:val="auto"/>
          <w:kern w:val="2"/>
          <w:sz w:val="32"/>
          <w:szCs w:val="32"/>
          <w:lang w:val="en-US" w:eastAsia="zh-CN" w:bidi="ar-SA"/>
        </w:rPr>
        <w:t>7</w:t>
      </w:r>
      <w:r>
        <w:rPr>
          <w:rFonts w:hint="default" w:ascii="Times New Roman" w:hAnsi="Times New Roman" w:eastAsia="仿宋_GB2312" w:cs="Times New Roman"/>
          <w:color w:val="auto"/>
          <w:kern w:val="2"/>
          <w:sz w:val="32"/>
          <w:szCs w:val="32"/>
          <w:lang w:val="en-US" w:eastAsia="zh-CN" w:bidi="ar-SA"/>
        </w:rPr>
        <w:t>个工作日内受理。不符合受理条件的，应当在</w:t>
      </w:r>
      <w:r>
        <w:rPr>
          <w:rFonts w:hint="eastAsia" w:ascii="Times New Roman" w:hAnsi="Times New Roman" w:cs="Times New Roman"/>
          <w:color w:val="auto"/>
          <w:kern w:val="2"/>
          <w:sz w:val="32"/>
          <w:szCs w:val="32"/>
          <w:lang w:val="en-US" w:eastAsia="zh-CN" w:bidi="ar-SA"/>
        </w:rPr>
        <w:t>7</w:t>
      </w:r>
      <w:r>
        <w:rPr>
          <w:rFonts w:hint="default" w:ascii="Times New Roman" w:hAnsi="Times New Roman" w:eastAsia="仿宋_GB2312" w:cs="Times New Roman"/>
          <w:color w:val="auto"/>
          <w:kern w:val="2"/>
          <w:sz w:val="32"/>
          <w:szCs w:val="32"/>
          <w:lang w:val="en-US" w:eastAsia="zh-CN" w:bidi="ar-SA"/>
        </w:rPr>
        <w:t>个工作日内告知举报人，并说明理由。</w:t>
      </w:r>
      <w:r>
        <w:rPr>
          <w:rFonts w:hint="eastAsia" w:ascii="Times New Roman" w:hAnsi="Times New Roman" w:eastAsia="仿宋_GB2312" w:cs="Times New Roman"/>
          <w:color w:val="auto"/>
          <w:kern w:val="2"/>
          <w:sz w:val="32"/>
          <w:szCs w:val="32"/>
          <w:lang w:val="en-US" w:eastAsia="zh-CN" w:bidi="ar-SA"/>
        </w:rPr>
        <w:t>以下情形不予受理，应向举报人说明：</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（一）无明确的举报对象或</w:t>
      </w:r>
      <w:r>
        <w:rPr>
          <w:rFonts w:hint="eastAsia" w:ascii="Times New Roman" w:hAnsi="Times New Roman" w:eastAsia="仿宋_GB2312" w:cs="Times New Roman"/>
          <w:color w:val="auto"/>
          <w:kern w:val="2"/>
          <w:sz w:val="32"/>
          <w:szCs w:val="32"/>
          <w:lang w:val="en-US" w:eastAsia="zh-CN" w:bidi="ar-SA"/>
        </w:rPr>
        <w:t>非法</w:t>
      </w:r>
      <w:r>
        <w:rPr>
          <w:rFonts w:hint="default" w:ascii="Times New Roman" w:hAnsi="Times New Roman" w:eastAsia="仿宋_GB2312" w:cs="Times New Roman"/>
          <w:color w:val="auto"/>
          <w:kern w:val="2"/>
          <w:sz w:val="32"/>
          <w:szCs w:val="32"/>
          <w:lang w:val="en-US" w:eastAsia="zh-CN" w:bidi="ar-SA"/>
        </w:rPr>
        <w:t>违法行为的</w:t>
      </w:r>
      <w:r>
        <w:rPr>
          <w:rFonts w:hint="eastAsia" w:ascii="Times New Roman" w:hAnsi="Times New Roman" w:eastAsia="仿宋_GB2312" w:cs="Times New Roman"/>
          <w:color w:val="auto"/>
          <w:kern w:val="2"/>
          <w:sz w:val="32"/>
          <w:szCs w:val="32"/>
          <w:lang w:val="en-US" w:eastAsia="zh-CN" w:bidi="ar-SA"/>
        </w:rPr>
        <w:t>；</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（二）依法应当通过行政复议、诉讼、仲裁等途径解决的</w:t>
      </w:r>
      <w:r>
        <w:rPr>
          <w:rFonts w:hint="eastAsia" w:ascii="Times New Roman" w:hAnsi="Times New Roman" w:eastAsia="仿宋_GB2312" w:cs="Times New Roman"/>
          <w:color w:val="auto"/>
          <w:kern w:val="2"/>
          <w:sz w:val="32"/>
          <w:szCs w:val="32"/>
          <w:lang w:val="en-US" w:eastAsia="zh-CN" w:bidi="ar-SA"/>
        </w:rPr>
        <w:t>；</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（三）不属于本办法受理范围内事项的。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sz w:val="32"/>
          <w:szCs w:val="32"/>
        </w:rPr>
      </w:pPr>
      <w:r>
        <w:rPr>
          <w:rStyle w:val="12"/>
          <w:rFonts w:hint="default" w:ascii="黑体" w:hAnsi="黑体" w:eastAsia="黑体" w:cs="黑体"/>
          <w:b w:val="0"/>
          <w:bCs w:val="0"/>
          <w:i w:val="0"/>
          <w:iCs w:val="0"/>
          <w:caps w:val="0"/>
          <w:color w:val="000000"/>
          <w:spacing w:val="0"/>
          <w:kern w:val="0"/>
          <w:sz w:val="32"/>
          <w:szCs w:val="32"/>
          <w:u w:val="none"/>
          <w:shd w:val="clear" w:color="auto" w:fill="FFFFFF"/>
          <w:lang w:val="en-US" w:eastAsia="zh-CN" w:bidi="ar-SA"/>
        </w:rPr>
        <w:t>第</w:t>
      </w: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七</w:t>
      </w:r>
      <w:r>
        <w:rPr>
          <w:rStyle w:val="12"/>
          <w:rFonts w:hint="default" w:ascii="黑体" w:hAnsi="黑体" w:eastAsia="黑体" w:cs="黑体"/>
          <w:b w:val="0"/>
          <w:bCs w:val="0"/>
          <w:i w:val="0"/>
          <w:iCs w:val="0"/>
          <w:caps w:val="0"/>
          <w:color w:val="000000"/>
          <w:spacing w:val="0"/>
          <w:kern w:val="0"/>
          <w:sz w:val="32"/>
          <w:szCs w:val="32"/>
          <w:u w:val="none"/>
          <w:shd w:val="clear" w:color="auto" w:fill="FFFFFF"/>
          <w:lang w:val="en-US" w:eastAsia="zh-CN" w:bidi="ar-SA"/>
        </w:rPr>
        <w:t>条</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color w:val="auto"/>
          <w:kern w:val="2"/>
          <w:sz w:val="32"/>
          <w:szCs w:val="32"/>
          <w:lang w:val="en-US" w:eastAsia="zh-CN" w:bidi="ar-SA"/>
        </w:rPr>
        <w:t>各</w:t>
      </w:r>
      <w:r>
        <w:rPr>
          <w:rFonts w:hint="eastAsia" w:ascii="Times New Roman" w:hAnsi="Times New Roman" w:eastAsia="仿宋_GB2312" w:cs="Times New Roman"/>
          <w:color w:val="auto"/>
          <w:kern w:val="2"/>
          <w:sz w:val="32"/>
          <w:szCs w:val="32"/>
          <w:lang w:val="en-US" w:eastAsia="zh-CN" w:bidi="ar-SA"/>
        </w:rPr>
        <w:t>负有安全生产监督管理职责的部门</w:t>
      </w:r>
      <w:r>
        <w:rPr>
          <w:rFonts w:hint="default" w:ascii="Times New Roman" w:hAnsi="Times New Roman" w:eastAsia="仿宋_GB2312" w:cs="Times New Roman"/>
          <w:color w:val="auto"/>
          <w:kern w:val="2"/>
          <w:sz w:val="32"/>
          <w:szCs w:val="32"/>
          <w:lang w:val="en-US" w:eastAsia="zh-CN" w:bidi="ar-SA"/>
        </w:rPr>
        <w:t>应当主动</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向社会公布举报方式，及时受理对事故隐患和安全生产非法违法行为的举报。</w:t>
      </w:r>
      <w:r>
        <w:rPr>
          <w:rFonts w:hint="default" w:ascii="Times New Roman" w:hAnsi="Times New Roman" w:eastAsia="仿宋_GB2312" w:cs="Times New Roman"/>
          <w:color w:val="auto"/>
          <w:kern w:val="2"/>
          <w:sz w:val="32"/>
          <w:szCs w:val="32"/>
          <w:lang w:val="en-US" w:eastAsia="zh-CN" w:bidi="ar-SA"/>
        </w:rPr>
        <w:t>各</w:t>
      </w:r>
      <w:r>
        <w:rPr>
          <w:rFonts w:hint="eastAsia" w:ascii="Times New Roman" w:hAnsi="Times New Roman" w:eastAsia="仿宋_GB2312" w:cs="Times New Roman"/>
          <w:color w:val="auto"/>
          <w:kern w:val="2"/>
          <w:sz w:val="32"/>
          <w:szCs w:val="32"/>
          <w:lang w:val="en-US" w:eastAsia="zh-CN" w:bidi="ar-SA"/>
        </w:rPr>
        <w:t>单位、各部门应运用微信公众号、视频号、宣传单、宣传栏等方式</w:t>
      </w:r>
      <w:r>
        <w:rPr>
          <w:rFonts w:hint="default" w:ascii="Times New Roman" w:hAnsi="Times New Roman" w:eastAsia="仿宋_GB2312" w:cs="Times New Roman"/>
          <w:color w:val="auto"/>
          <w:kern w:val="2"/>
          <w:sz w:val="32"/>
          <w:szCs w:val="32"/>
          <w:lang w:val="en-US" w:eastAsia="zh-CN" w:bidi="ar-SA"/>
        </w:rPr>
        <w:t>广泛宣传本</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办法。危险化学品、烟花爆竹、建筑施工、工矿商贸企业和公众聚集场所应当在显著位置公布本举报受理方式。</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jc w:val="center"/>
        <w:textAlignment w:val="auto"/>
        <w:outlineLvl w:val="9"/>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pP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第三章  举报核查</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jc w:val="center"/>
        <w:textAlignment w:val="auto"/>
        <w:outlineLvl w:val="9"/>
        <w:rPr>
          <w:rStyle w:val="12"/>
          <w:rFonts w:hint="default" w:ascii="黑体" w:hAnsi="黑体" w:eastAsia="黑体" w:cs="黑体"/>
          <w:b w:val="0"/>
          <w:bCs w:val="0"/>
          <w:i w:val="0"/>
          <w:iCs w:val="0"/>
          <w:caps w:val="0"/>
          <w:color w:val="000000"/>
          <w:spacing w:val="0"/>
          <w:kern w:val="0"/>
          <w:sz w:val="32"/>
          <w:szCs w:val="32"/>
          <w:u w:val="none"/>
          <w:shd w:val="clear" w:color="auto" w:fill="FFFFFF"/>
          <w:lang w:val="en-US" w:eastAsia="zh-CN" w:bidi="ar-SA"/>
        </w:rPr>
      </w:pP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Style w:val="12"/>
          <w:rFonts w:hint="default" w:ascii="黑体" w:hAnsi="黑体" w:eastAsia="黑体" w:cs="黑体"/>
          <w:b w:val="0"/>
          <w:bCs w:val="0"/>
          <w:i w:val="0"/>
          <w:iCs w:val="0"/>
          <w:caps w:val="0"/>
          <w:color w:val="000000"/>
          <w:spacing w:val="0"/>
          <w:kern w:val="0"/>
          <w:sz w:val="32"/>
          <w:szCs w:val="32"/>
          <w:u w:val="none"/>
          <w:shd w:val="clear" w:color="auto" w:fill="FFFFFF"/>
          <w:lang w:val="en-US" w:eastAsia="zh-CN" w:bidi="ar-SA"/>
        </w:rPr>
        <w:t>第</w:t>
      </w: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八</w:t>
      </w:r>
      <w:r>
        <w:rPr>
          <w:rStyle w:val="12"/>
          <w:rFonts w:hint="default" w:ascii="黑体" w:hAnsi="黑体" w:eastAsia="黑体" w:cs="黑体"/>
          <w:b w:val="0"/>
          <w:bCs w:val="0"/>
          <w:i w:val="0"/>
          <w:iCs w:val="0"/>
          <w:caps w:val="0"/>
          <w:color w:val="000000"/>
          <w:spacing w:val="0"/>
          <w:kern w:val="0"/>
          <w:sz w:val="32"/>
          <w:szCs w:val="32"/>
          <w:u w:val="none"/>
          <w:shd w:val="clear" w:color="auto" w:fill="FFFFFF"/>
          <w:lang w:val="en-US" w:eastAsia="zh-CN" w:bidi="ar-SA"/>
        </w:rPr>
        <w:t>条</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举报</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事故</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的核查</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按照</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《生产安全事故报告和调查处理条例》（国务院令第493号）</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《河南省生产安全事故报告和调查处理规定》</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省政府令第143号</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）的相关</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规定</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执行。</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举报事故隐患的核查，由区安全生产委员会办公室按照属地管理和“三管三必须”原则，确定是否属于本级核查范围。经确定属于本级核查范围的，由区安全生产委员会办公室根据</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实际</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情</w:t>
      </w:r>
      <w:bookmarkStart w:id="0" w:name="_GoBack"/>
      <w:r>
        <w:rPr>
          <w:rFonts w:hint="eastAsia" w:ascii="Times New Roman" w:hAnsi="Times New Roman" w:eastAsia="仿宋_GB2312" w:cs="Times New Roman"/>
          <w:color w:val="auto"/>
          <w:kern w:val="2"/>
          <w:sz w:val="32"/>
          <w:szCs w:val="32"/>
          <w:lang w:val="en-US" w:eastAsia="zh-CN" w:bidi="ar-SA"/>
        </w:rPr>
        <w:t>况确定开展核查工作的街道办事处或负有安全生产监督管理职</w:t>
      </w:r>
      <w:bookmarkEnd w:id="0"/>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责的部门</w:t>
      </w:r>
      <w:r>
        <w:rPr>
          <w:rFonts w:hint="eastAsia" w:ascii="仿宋_GB2312" w:hAnsi="仿宋_GB2312" w:eastAsia="仿宋_GB2312" w:cs="仿宋_GB2312"/>
          <w:color w:val="auto"/>
          <w:kern w:val="2"/>
          <w:sz w:val="32"/>
          <w:szCs w:val="32"/>
          <w:lang w:val="en-US" w:eastAsia="zh-CN" w:bidi="ar-SA"/>
        </w:rPr>
        <w:t>。</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核查确认举报事项属于一般事故隐患的，由属地街道办事处或负有安全生产监督管理职责的部门督促相关责任主体整改到位。</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核查确认举报事项属于</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安全生产非法违法行为</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、重大事故隐患的，由区安全生产委员会办公室移送具有法定处理权限的负有安全生产监督管理职责的部门依法处理。</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9"/>
        <w:rPr>
          <w:rFonts w:hint="default" w:ascii="Times New Roman" w:hAnsi="Times New Roman" w:eastAsia="仿宋_GB2312" w:cs="Times New Roman"/>
          <w:b w:val="0"/>
          <w:bCs w:val="0"/>
          <w:color w:val="auto"/>
          <w:sz w:val="32"/>
          <w:szCs w:val="32"/>
          <w:lang w:val="en-US" w:eastAsia="zh-CN"/>
        </w:rPr>
      </w:pP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第九条</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color w:val="auto"/>
          <w:kern w:val="2"/>
          <w:sz w:val="32"/>
          <w:szCs w:val="32"/>
          <w:lang w:val="en-US" w:eastAsia="zh-CN" w:bidi="ar-SA"/>
        </w:rPr>
        <w:t>核查工作原则上应当在30日内完成，由核查单位、部门制作核查报告，并于核查工作完成后7日内交至区安全生产委员会办公室存档。情况复杂的，经本</w:t>
      </w:r>
      <w:r>
        <w:rPr>
          <w:rFonts w:hint="default" w:ascii="Times New Roman" w:hAnsi="Times New Roman" w:cs="Times New Roman"/>
          <w:color w:val="auto"/>
          <w:kern w:val="2"/>
          <w:sz w:val="32"/>
          <w:szCs w:val="32"/>
          <w:lang w:val="en-US" w:eastAsia="zh-CN" w:bidi="ar-SA"/>
        </w:rPr>
        <w:t>单位、本</w:t>
      </w:r>
      <w:r>
        <w:rPr>
          <w:rFonts w:hint="default" w:ascii="Times New Roman" w:hAnsi="Times New Roman" w:eastAsia="仿宋_GB2312" w:cs="Times New Roman"/>
          <w:color w:val="auto"/>
          <w:kern w:val="2"/>
          <w:sz w:val="32"/>
          <w:szCs w:val="32"/>
          <w:lang w:val="en-US" w:eastAsia="zh-CN" w:bidi="ar-SA"/>
        </w:rPr>
        <w:t>部门主要负责人批准，可以适当延长核查处理时间，但延长期限不得超过30日，并告知举报人延期理由。</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核查报告应包括下列内容：</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（一）确认举报事项是否属实；</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（二）举报事项发生单位的概况，包括单位名称、地理位置、所有制形式和隶属关系、生产经营范围和规模、持有各类证照情况、单位负责人情况以及近期生产经营状况等；</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（三）举报事项发生的时间、地点和经过，生产安全事故举报须说明造成人员伤亡的情况，</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安全生产非法违法行为</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、重大事故隐患举报须说明后续行政处罚、责令整改及整改结果验收情况，一般事故隐患举报须说明隐患整改结果验收情况等</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（四）反馈举报人情况，包括向举报人反馈核查处理结果的情况；</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（五）奖励建议。</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p>
    <w:p>
      <w:pPr>
        <w:pStyle w:val="8"/>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jc w:val="center"/>
        <w:textAlignment w:val="auto"/>
        <w:outlineLvl w:val="9"/>
        <w:rPr>
          <w:rFonts w:hint="default" w:ascii="Times New Roman" w:hAnsi="Times New Roman" w:eastAsia="仿宋_GB2312" w:cs="Times New Roman"/>
          <w:b/>
          <w:bCs/>
          <w:i w:val="0"/>
          <w:iCs w:val="0"/>
          <w:caps w:val="0"/>
          <w:color w:val="auto"/>
          <w:spacing w:val="0"/>
          <w:kern w:val="0"/>
          <w:sz w:val="32"/>
          <w:szCs w:val="32"/>
          <w:shd w:val="clear" w:color="auto" w:fill="FFFFFF"/>
          <w:lang w:val="en-US" w:eastAsia="zh-CN" w:bidi="ar"/>
        </w:rPr>
      </w:pP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第四章  举报奖励标准</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Style w:val="12"/>
          <w:rFonts w:hint="default" w:ascii="黑体" w:hAnsi="黑体" w:eastAsia="黑体" w:cs="黑体"/>
          <w:b w:val="0"/>
          <w:bCs w:val="0"/>
          <w:i w:val="0"/>
          <w:iCs w:val="0"/>
          <w:caps w:val="0"/>
          <w:color w:val="000000"/>
          <w:spacing w:val="0"/>
          <w:kern w:val="0"/>
          <w:sz w:val="32"/>
          <w:szCs w:val="32"/>
          <w:u w:val="none"/>
          <w:shd w:val="clear" w:color="auto" w:fill="FFFFFF"/>
          <w:lang w:val="en-US" w:eastAsia="zh-CN" w:bidi="ar-SA"/>
        </w:rPr>
      </w:pP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sz w:val="32"/>
          <w:szCs w:val="32"/>
        </w:rPr>
      </w:pPr>
      <w:r>
        <w:rPr>
          <w:rStyle w:val="12"/>
          <w:rFonts w:hint="default" w:ascii="黑体" w:hAnsi="黑体" w:eastAsia="黑体" w:cs="黑体"/>
          <w:b w:val="0"/>
          <w:bCs w:val="0"/>
          <w:i w:val="0"/>
          <w:iCs w:val="0"/>
          <w:caps w:val="0"/>
          <w:color w:val="000000"/>
          <w:spacing w:val="0"/>
          <w:kern w:val="0"/>
          <w:sz w:val="32"/>
          <w:szCs w:val="32"/>
          <w:u w:val="none"/>
          <w:shd w:val="clear" w:color="auto" w:fill="FFFFFF"/>
          <w:lang w:val="en-US" w:eastAsia="zh-CN" w:bidi="ar-SA"/>
        </w:rPr>
        <w:t>第</w:t>
      </w: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十</w:t>
      </w:r>
      <w:r>
        <w:rPr>
          <w:rStyle w:val="12"/>
          <w:rFonts w:hint="default" w:ascii="黑体" w:hAnsi="黑体" w:eastAsia="黑体" w:cs="黑体"/>
          <w:b w:val="0"/>
          <w:bCs w:val="0"/>
          <w:i w:val="0"/>
          <w:iCs w:val="0"/>
          <w:caps w:val="0"/>
          <w:color w:val="000000"/>
          <w:spacing w:val="0"/>
          <w:kern w:val="0"/>
          <w:sz w:val="32"/>
          <w:szCs w:val="32"/>
          <w:u w:val="none"/>
          <w:shd w:val="clear" w:color="auto" w:fill="FFFFFF"/>
          <w:lang w:val="en-US" w:eastAsia="zh-CN" w:bidi="ar-SA"/>
        </w:rPr>
        <w:t>条</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举报奖励应当遵循</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合法举报、适当奖励</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的原则。</w:t>
      </w:r>
    </w:p>
    <w:p>
      <w:pPr>
        <w:pStyle w:val="8"/>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第十一条</w:t>
      </w:r>
      <w:r>
        <w:rPr>
          <w:rFonts w:hint="eastAsia" w:ascii="Times New Roman" w:hAnsi="Times New Roman" w:eastAsia="仿宋_GB2312" w:cs="Times New Roman"/>
          <w:b/>
          <w:bCs/>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对实名举报</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事故</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隐患或安全生产非法违法行为</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经查证属实后</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依法</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给予奖励。</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（一）</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举报重大事故隐患或安全生产非法违法行为的</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经查证属实后</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，符合省、市安全生产领域举报奖励办法的，从其规定。</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（二）举报一般事故隐患的，经查证属实后，由负有安全生产监督管理职责的部门依法实施行政处罚的给予</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奖励</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1000</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元</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，由司法机关追究刑事责任的给予奖励2000元。</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default" w:ascii="Times New Roman" w:hAnsi="Times New Roman" w:eastAsia="仿宋_GB2312" w:cs="Times New Roman"/>
          <w:b w:val="0"/>
          <w:bCs w:val="0"/>
          <w:color w:val="auto"/>
          <w:sz w:val="32"/>
          <w:szCs w:val="32"/>
          <w:lang w:val="en-US" w:eastAsia="zh-CN"/>
        </w:rPr>
        <w:t>（三）举报瞒报谎报生产安全事故的，按照最终确认的事故等级和查实举报的瞒报谎报死亡人数给予奖励，其中：一般事故按每查实瞒报谎报1人奖励3万元计算，其他事故等级符合省</w:t>
      </w:r>
      <w:r>
        <w:rPr>
          <w:rFonts w:hint="default" w:ascii="Times New Roman" w:hAnsi="Times New Roman" w:cs="Times New Roman"/>
          <w:b w:val="0"/>
          <w:bCs w:val="0"/>
          <w:color w:val="auto"/>
          <w:sz w:val="32"/>
          <w:szCs w:val="32"/>
          <w:lang w:val="en-US" w:eastAsia="zh-CN"/>
        </w:rPr>
        <w:t>、</w:t>
      </w:r>
      <w:r>
        <w:rPr>
          <w:rFonts w:hint="default" w:ascii="Times New Roman" w:hAnsi="Times New Roman" w:eastAsia="仿宋_GB2312" w:cs="Times New Roman"/>
          <w:b w:val="0"/>
          <w:bCs w:val="0"/>
          <w:color w:val="auto"/>
          <w:sz w:val="32"/>
          <w:szCs w:val="32"/>
          <w:lang w:val="en-US" w:eastAsia="zh-CN"/>
        </w:rPr>
        <w:t>市安全生产领域举报奖励办法的，从其规定。</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sz w:val="32"/>
          <w:szCs w:val="32"/>
        </w:rPr>
      </w:pPr>
      <w:r>
        <w:rPr>
          <w:rStyle w:val="12"/>
          <w:rFonts w:hint="eastAsia" w:ascii="黑体" w:hAnsi="黑体" w:eastAsia="黑体" w:cs="黑体"/>
          <w:b w:val="0"/>
          <w:bCs w:val="0"/>
          <w:i w:val="0"/>
          <w:iCs w:val="0"/>
          <w:caps w:val="0"/>
          <w:color w:val="000000"/>
          <w:spacing w:val="0"/>
          <w:kern w:val="0"/>
          <w:sz w:val="32"/>
          <w:szCs w:val="32"/>
          <w:u w:val="none"/>
          <w:shd w:val="clear" w:color="auto" w:fill="FFFFFF"/>
          <w:lang w:val="en-US" w:eastAsia="zh-CN" w:bidi="ar-SA"/>
        </w:rPr>
        <w:t>第十二条</w:t>
      </w:r>
      <w:r>
        <w:rPr>
          <w:rFonts w:hint="eastAsia" w:ascii="Times New Roman" w:hAnsi="Times New Roman" w:cs="Times New Roman"/>
          <w:b/>
          <w:bCs/>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下列情形不予奖励：</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（一）本办法施行前已经受理的举报，且按照本办法施行前的规定不应予以奖励的；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val="en-US" w:eastAsia="zh-CN"/>
        </w:rPr>
        <w:t>二</w:t>
      </w:r>
      <w:r>
        <w:rPr>
          <w:rFonts w:hint="default" w:ascii="仿宋_GB2312" w:hAnsi="仿宋_GB2312" w:eastAsia="仿宋_GB2312" w:cs="仿宋_GB2312"/>
          <w:b w:val="0"/>
          <w:bCs w:val="0"/>
          <w:color w:val="auto"/>
          <w:sz w:val="32"/>
          <w:szCs w:val="32"/>
          <w:lang w:val="en-US" w:eastAsia="zh-CN"/>
        </w:rPr>
        <w:t>）对事故的举报仍在事故报告规定时限内的；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val="en-US" w:eastAsia="zh-CN"/>
        </w:rPr>
        <w:t>三</w:t>
      </w:r>
      <w:r>
        <w:rPr>
          <w:rFonts w:hint="default" w:ascii="仿宋_GB2312" w:hAnsi="仿宋_GB2312" w:eastAsia="仿宋_GB2312" w:cs="仿宋_GB2312"/>
          <w:b w:val="0"/>
          <w:bCs w:val="0"/>
          <w:color w:val="auto"/>
          <w:sz w:val="32"/>
          <w:szCs w:val="32"/>
          <w:lang w:val="en-US" w:eastAsia="zh-CN"/>
        </w:rPr>
        <w:t>）生产安全事故、</w:t>
      </w:r>
      <w:r>
        <w:rPr>
          <w:rFonts w:hint="eastAsia" w:ascii="仿宋_GB2312" w:hAnsi="仿宋_GB2312" w:eastAsia="仿宋_GB2312" w:cs="仿宋_GB2312"/>
          <w:b w:val="0"/>
          <w:bCs w:val="0"/>
          <w:color w:val="auto"/>
          <w:sz w:val="32"/>
          <w:szCs w:val="32"/>
          <w:lang w:val="en-US" w:eastAsia="zh-CN"/>
        </w:rPr>
        <w:t>事故</w:t>
      </w:r>
      <w:r>
        <w:rPr>
          <w:rFonts w:hint="default" w:ascii="仿宋_GB2312" w:hAnsi="仿宋_GB2312" w:eastAsia="仿宋_GB2312" w:cs="仿宋_GB2312"/>
          <w:b w:val="0"/>
          <w:bCs w:val="0"/>
          <w:color w:val="auto"/>
          <w:sz w:val="32"/>
          <w:szCs w:val="32"/>
          <w:lang w:val="en-US" w:eastAsia="zh-CN"/>
        </w:rPr>
        <w:t>隐患及非法违法行为已经受理或者正在被查处的；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val="en-US" w:eastAsia="zh-CN"/>
        </w:rPr>
        <w:t>四</w:t>
      </w:r>
      <w:r>
        <w:rPr>
          <w:rFonts w:hint="default" w:ascii="仿宋_GB2312" w:hAnsi="仿宋_GB2312" w:eastAsia="仿宋_GB2312" w:cs="仿宋_GB2312"/>
          <w:b w:val="0"/>
          <w:bCs w:val="0"/>
          <w:color w:val="auto"/>
          <w:sz w:val="32"/>
          <w:szCs w:val="32"/>
          <w:lang w:val="en-US" w:eastAsia="zh-CN"/>
        </w:rPr>
        <w:t>）举报的</w:t>
      </w:r>
      <w:r>
        <w:rPr>
          <w:rFonts w:hint="eastAsia" w:ascii="仿宋_GB2312" w:hAnsi="仿宋_GB2312" w:eastAsia="仿宋_GB2312" w:cs="仿宋_GB2312"/>
          <w:b w:val="0"/>
          <w:bCs w:val="0"/>
          <w:color w:val="auto"/>
          <w:sz w:val="32"/>
          <w:szCs w:val="32"/>
          <w:lang w:val="en-US" w:eastAsia="zh-CN"/>
        </w:rPr>
        <w:t>事故</w:t>
      </w:r>
      <w:r>
        <w:rPr>
          <w:rFonts w:hint="default" w:ascii="仿宋_GB2312" w:hAnsi="仿宋_GB2312" w:eastAsia="仿宋_GB2312" w:cs="仿宋_GB2312"/>
          <w:b w:val="0"/>
          <w:bCs w:val="0"/>
          <w:color w:val="auto"/>
          <w:sz w:val="32"/>
          <w:szCs w:val="32"/>
          <w:lang w:val="en-US" w:eastAsia="zh-CN"/>
        </w:rPr>
        <w:t>隐患及非法违法行为已经整改完毕的；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val="en-US" w:eastAsia="zh-CN"/>
        </w:rPr>
        <w:t>五</w:t>
      </w:r>
      <w:r>
        <w:rPr>
          <w:rFonts w:hint="default" w:ascii="仿宋_GB2312" w:hAnsi="仿宋_GB2312" w:eastAsia="仿宋_GB2312" w:cs="仿宋_GB2312"/>
          <w:b w:val="0"/>
          <w:bCs w:val="0"/>
          <w:color w:val="auto"/>
          <w:sz w:val="32"/>
          <w:szCs w:val="32"/>
          <w:lang w:val="en-US" w:eastAsia="zh-CN"/>
        </w:rPr>
        <w:t>）生产安全事故、</w:t>
      </w:r>
      <w:r>
        <w:rPr>
          <w:rFonts w:hint="eastAsia" w:ascii="仿宋_GB2312" w:hAnsi="仿宋_GB2312" w:eastAsia="仿宋_GB2312" w:cs="仿宋_GB2312"/>
          <w:b w:val="0"/>
          <w:bCs w:val="0"/>
          <w:color w:val="auto"/>
          <w:sz w:val="32"/>
          <w:szCs w:val="32"/>
          <w:lang w:val="en-US" w:eastAsia="zh-CN"/>
        </w:rPr>
        <w:t>事故</w:t>
      </w:r>
      <w:r>
        <w:rPr>
          <w:rFonts w:hint="default" w:ascii="仿宋_GB2312" w:hAnsi="仿宋_GB2312" w:eastAsia="仿宋_GB2312" w:cs="仿宋_GB2312"/>
          <w:b w:val="0"/>
          <w:bCs w:val="0"/>
          <w:color w:val="auto"/>
          <w:sz w:val="32"/>
          <w:szCs w:val="32"/>
          <w:lang w:val="en-US" w:eastAsia="zh-CN"/>
        </w:rPr>
        <w:t>隐患及非法违法行为已经由新闻媒体曝光的；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val="en-US" w:eastAsia="zh-CN"/>
        </w:rPr>
        <w:t>六</w:t>
      </w:r>
      <w:r>
        <w:rPr>
          <w:rFonts w:hint="default" w:ascii="仿宋_GB2312" w:hAnsi="仿宋_GB2312" w:eastAsia="仿宋_GB2312" w:cs="仿宋_GB2312"/>
          <w:b w:val="0"/>
          <w:bCs w:val="0"/>
          <w:color w:val="auto"/>
          <w:sz w:val="32"/>
          <w:szCs w:val="32"/>
          <w:lang w:val="en-US" w:eastAsia="zh-CN"/>
        </w:rPr>
        <w:t>）生产安全事故、</w:t>
      </w:r>
      <w:r>
        <w:rPr>
          <w:rFonts w:hint="eastAsia" w:ascii="仿宋_GB2312" w:hAnsi="仿宋_GB2312" w:eastAsia="仿宋_GB2312" w:cs="仿宋_GB2312"/>
          <w:b w:val="0"/>
          <w:bCs w:val="0"/>
          <w:color w:val="auto"/>
          <w:sz w:val="32"/>
          <w:szCs w:val="32"/>
          <w:lang w:val="en-US" w:eastAsia="zh-CN"/>
        </w:rPr>
        <w:t>事故</w:t>
      </w:r>
      <w:r>
        <w:rPr>
          <w:rFonts w:hint="default" w:ascii="仿宋_GB2312" w:hAnsi="仿宋_GB2312" w:eastAsia="仿宋_GB2312" w:cs="仿宋_GB2312"/>
          <w:b w:val="0"/>
          <w:bCs w:val="0"/>
          <w:color w:val="auto"/>
          <w:sz w:val="32"/>
          <w:szCs w:val="32"/>
          <w:lang w:val="en-US" w:eastAsia="zh-CN"/>
        </w:rPr>
        <w:t>隐患及非法违法行为的举报属无法联系的匿名举报</w:t>
      </w:r>
      <w:r>
        <w:rPr>
          <w:rFonts w:hint="eastAsia" w:ascii="仿宋_GB2312" w:hAnsi="仿宋_GB2312" w:eastAsia="仿宋_GB2312" w:cs="仿宋_GB2312"/>
          <w:b w:val="0"/>
          <w:bCs w:val="0"/>
          <w:color w:val="auto"/>
          <w:sz w:val="32"/>
          <w:szCs w:val="32"/>
          <w:lang w:val="en-US" w:eastAsia="zh-CN"/>
        </w:rPr>
        <w:t>，</w:t>
      </w:r>
      <w:r>
        <w:rPr>
          <w:rFonts w:hint="default" w:ascii="仿宋_GB2312" w:hAnsi="仿宋_GB2312" w:eastAsia="仿宋_GB2312" w:cs="仿宋_GB2312"/>
          <w:b w:val="0"/>
          <w:bCs w:val="0"/>
          <w:color w:val="auto"/>
          <w:sz w:val="32"/>
          <w:szCs w:val="32"/>
          <w:lang w:val="en-US" w:eastAsia="zh-CN"/>
        </w:rPr>
        <w:t>或者</w:t>
      </w:r>
      <w:r>
        <w:rPr>
          <w:rFonts w:hint="eastAsia" w:ascii="仿宋_GB2312" w:hAnsi="仿宋_GB2312" w:eastAsia="仿宋_GB2312" w:cs="仿宋_GB2312"/>
          <w:b w:val="0"/>
          <w:bCs w:val="0"/>
          <w:color w:val="auto"/>
          <w:sz w:val="32"/>
          <w:szCs w:val="32"/>
          <w:lang w:val="en-US" w:eastAsia="zh-CN"/>
        </w:rPr>
        <w:t>时间、地点、危害等信息不完整、举报时间不及时导致无法核查的</w:t>
      </w:r>
      <w:r>
        <w:rPr>
          <w:rFonts w:hint="default" w:ascii="仿宋_GB2312" w:hAnsi="仿宋_GB2312" w:eastAsia="仿宋_GB2312" w:cs="仿宋_GB2312"/>
          <w:b w:val="0"/>
          <w:bCs w:val="0"/>
          <w:color w:val="auto"/>
          <w:sz w:val="32"/>
          <w:szCs w:val="32"/>
          <w:lang w:val="en-US" w:eastAsia="zh-CN"/>
        </w:rP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七</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）举报人是负有安全生产监督管理特定责任和义务人员的；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八</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）属于司法机关正在办理或已结案的涉法涉诉事项的</w:t>
      </w:r>
      <w:r>
        <w:rPr>
          <w:rFonts w:hint="eastAsia" w:ascii="Times New Roman" w:hAnsi="Times New Roman" w:eastAsia="仿宋_GB2312" w:cs="Times New Roman"/>
          <w:i w:val="0"/>
          <w:iCs w:val="0"/>
          <w:caps w:val="0"/>
          <w:color w:val="auto"/>
          <w:spacing w:val="0"/>
          <w:kern w:val="0"/>
          <w:sz w:val="32"/>
          <w:szCs w:val="32"/>
          <w:shd w:val="clear" w:color="auto" w:fill="FFFFFF"/>
          <w:lang w:val="en-US" w:eastAsia="zh-CN" w:bidi="ar"/>
        </w:rPr>
        <w:t>，或</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属于相关部门依法依规正在处理过程之中的；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sz w:val="32"/>
          <w:szCs w:val="32"/>
        </w:rPr>
      </w:pP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（九）举报人属负有安全生产监督管理、监察职责的工作人员及其近亲属或其授意他人的；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（十）法律法规规定不予奖励的其</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他</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事项。</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pPr>
    </w:p>
    <w:p>
      <w:pPr>
        <w:keepNext w:val="0"/>
        <w:keepLines w:val="0"/>
        <w:pageBreakBefore w:val="0"/>
        <w:widowControl w:val="0"/>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jc w:val="center"/>
        <w:textAlignment w:val="auto"/>
        <w:outlineLvl w:val="9"/>
        <w:rPr>
          <w:rFonts w:hint="eastAsia" w:ascii="黑体" w:hAnsi="黑体" w:eastAsia="黑体" w:cs="黑体"/>
          <w:b w:val="0"/>
          <w:bCs w:val="0"/>
          <w:i w:val="0"/>
          <w:iCs w:val="0"/>
          <w:caps w:val="0"/>
          <w:color w:val="auto"/>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auto"/>
          <w:spacing w:val="0"/>
          <w:kern w:val="0"/>
          <w:sz w:val="32"/>
          <w:szCs w:val="32"/>
          <w:shd w:val="clear" w:color="auto" w:fill="FFFFFF"/>
          <w:lang w:val="en-US" w:eastAsia="zh-CN" w:bidi="ar"/>
        </w:rPr>
        <w:t xml:space="preserve"> 举报奖励兑现</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0" w:firstLineChars="0"/>
        <w:jc w:val="both"/>
        <w:textAlignment w:val="auto"/>
        <w:outlineLvl w:val="9"/>
        <w:rPr>
          <w:rFonts w:hint="eastAsia" w:ascii="黑体" w:hAnsi="黑体" w:eastAsia="黑体" w:cs="黑体"/>
          <w:b w:val="0"/>
          <w:bCs w:val="0"/>
          <w:i w:val="0"/>
          <w:iCs w:val="0"/>
          <w:caps w:val="0"/>
          <w:color w:val="auto"/>
          <w:spacing w:val="0"/>
          <w:kern w:val="0"/>
          <w:sz w:val="32"/>
          <w:szCs w:val="32"/>
          <w:shd w:val="clear" w:color="auto" w:fill="FFFFFF"/>
          <w:lang w:val="en-US" w:eastAsia="zh-CN" w:bidi="ar"/>
        </w:rPr>
      </w:pP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auto"/>
          <w:spacing w:val="0"/>
          <w:kern w:val="0"/>
          <w:sz w:val="32"/>
          <w:szCs w:val="32"/>
          <w:shd w:val="clear" w:color="auto" w:fill="FFFFFF"/>
          <w:lang w:val="en-US" w:eastAsia="zh-CN" w:bidi="ar"/>
        </w:rPr>
        <w:t>第十三条</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安全生产举报奖励资金纳入</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区</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级财政预算，并接受审计部门、监察机关的监督。</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b w:val="0"/>
          <w:bCs w:val="0"/>
          <w:i w:val="0"/>
          <w:iCs w:val="0"/>
          <w:caps w:val="0"/>
          <w:color w:val="auto"/>
          <w:spacing w:val="0"/>
          <w:sz w:val="32"/>
          <w:szCs w:val="32"/>
        </w:rPr>
      </w:pPr>
      <w:r>
        <w:rPr>
          <w:rFonts w:hint="default" w:ascii="黑体" w:hAnsi="黑体" w:eastAsia="黑体" w:cs="黑体"/>
          <w:b w:val="0"/>
          <w:bCs w:val="0"/>
          <w:i w:val="0"/>
          <w:iCs w:val="0"/>
          <w:caps w:val="0"/>
          <w:color w:val="auto"/>
          <w:spacing w:val="0"/>
          <w:kern w:val="0"/>
          <w:sz w:val="32"/>
          <w:szCs w:val="32"/>
          <w:shd w:val="clear" w:color="auto" w:fill="FFFFFF"/>
          <w:lang w:val="en-US" w:eastAsia="zh-CN" w:bidi="ar"/>
        </w:rPr>
        <w:t>第</w:t>
      </w:r>
      <w:r>
        <w:rPr>
          <w:rFonts w:hint="eastAsia" w:ascii="黑体" w:hAnsi="黑体" w:eastAsia="黑体" w:cs="黑体"/>
          <w:b w:val="0"/>
          <w:bCs w:val="0"/>
          <w:i w:val="0"/>
          <w:iCs w:val="0"/>
          <w:caps w:val="0"/>
          <w:color w:val="auto"/>
          <w:spacing w:val="0"/>
          <w:kern w:val="0"/>
          <w:sz w:val="32"/>
          <w:szCs w:val="32"/>
          <w:shd w:val="clear" w:color="auto" w:fill="FFFFFF"/>
          <w:lang w:val="en-US" w:eastAsia="zh-CN" w:bidi="ar"/>
        </w:rPr>
        <w:t>十四</w:t>
      </w:r>
      <w:r>
        <w:rPr>
          <w:rFonts w:hint="default" w:ascii="黑体" w:hAnsi="黑体" w:eastAsia="黑体" w:cs="黑体"/>
          <w:b w:val="0"/>
          <w:bCs w:val="0"/>
          <w:i w:val="0"/>
          <w:iCs w:val="0"/>
          <w:caps w:val="0"/>
          <w:color w:val="auto"/>
          <w:spacing w:val="0"/>
          <w:kern w:val="0"/>
          <w:sz w:val="32"/>
          <w:szCs w:val="32"/>
          <w:shd w:val="clear" w:color="auto" w:fill="FFFFFF"/>
          <w:lang w:val="en-US" w:eastAsia="zh-CN" w:bidi="ar"/>
        </w:rPr>
        <w:t>条</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多人多次举报同一事项的，由最先受理举报的部门给予有功实名举报人一次性奖励。</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b w:val="0"/>
          <w:bCs w:val="0"/>
          <w:i w:val="0"/>
          <w:iCs w:val="0"/>
          <w:caps w:val="0"/>
          <w:color w:val="auto"/>
          <w:spacing w:val="0"/>
          <w:sz w:val="32"/>
          <w:szCs w:val="32"/>
        </w:rPr>
      </w:pP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多人联名举报同一事项的</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由实名举报第一署名人或者第一署名人书面委托的其他署名人领取奖金。</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0"/>
        <w:jc w:val="both"/>
        <w:textAlignment w:val="auto"/>
        <w:outlineLvl w:val="9"/>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auto"/>
          <w:spacing w:val="0"/>
          <w:kern w:val="0"/>
          <w:sz w:val="32"/>
          <w:szCs w:val="32"/>
          <w:shd w:val="clear" w:color="auto" w:fill="FFFFFF"/>
          <w:lang w:val="en-US" w:eastAsia="zh-CN" w:bidi="ar"/>
        </w:rPr>
        <w:t>第十五条</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举报奖励</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的发放：</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pP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（一）对</w:t>
      </w:r>
      <w:r>
        <w:rPr>
          <w:rFonts w:hint="eastAsia"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一般</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事故隐患的举报，经核查属实</w:t>
      </w:r>
      <w:r>
        <w:rPr>
          <w:rFonts w:hint="eastAsia"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且符合奖励条件</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的，实行一事一奖励，应在核查属实后30日内办理奖励手续。</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firstLineChars="200"/>
        <w:jc w:val="both"/>
        <w:textAlignment w:val="auto"/>
        <w:outlineLvl w:val="9"/>
        <w:rPr>
          <w:rFonts w:hint="default" w:ascii="Times New Roman" w:hAnsi="Times New Roman" w:eastAsia="仿宋_GB2312" w:cs="Times New Roman"/>
          <w:b w:val="0"/>
          <w:bCs w:val="0"/>
          <w:i w:val="0"/>
          <w:iCs w:val="0"/>
          <w:caps w:val="0"/>
          <w:color w:val="auto"/>
          <w:spacing w:val="0"/>
          <w:sz w:val="32"/>
          <w:szCs w:val="32"/>
        </w:rPr>
      </w:pP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（二）</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对重大事故隐患和非法违法行为的举报</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经核查属实</w:t>
      </w:r>
      <w:r>
        <w:rPr>
          <w:rFonts w:hint="eastAsia"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且符合奖励条件</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的</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实行一事一奖励</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应在核查属实后</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3</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0日内办理奖励手续。</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b w:val="0"/>
          <w:bCs w:val="0"/>
          <w:i w:val="0"/>
          <w:iCs w:val="0"/>
          <w:caps w:val="0"/>
          <w:color w:val="auto"/>
          <w:spacing w:val="0"/>
          <w:sz w:val="32"/>
          <w:szCs w:val="32"/>
        </w:rPr>
      </w:pP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（三）</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举报人接到领奖通知后</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应当在30日内凭举报人有效证件到指定地点领取奖金；无法通知举报人的，受理举报的部门可以在一定范围内进行公告。逾期未领取奖金者，视为放弃领奖权利，确有特殊理由的，可以适当延长领取时间。</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0"/>
        <w:jc w:val="both"/>
        <w:textAlignment w:val="auto"/>
        <w:outlineLvl w:val="9"/>
        <w:rPr>
          <w:rFonts w:hint="default" w:ascii="Times New Roman" w:hAnsi="Times New Roman" w:eastAsia="仿宋_GB2312" w:cs="Times New Roman"/>
          <w:b w:val="0"/>
          <w:bCs w:val="0"/>
          <w:i w:val="0"/>
          <w:iCs w:val="0"/>
          <w:caps w:val="0"/>
          <w:color w:val="auto"/>
          <w:spacing w:val="0"/>
          <w:sz w:val="32"/>
          <w:szCs w:val="32"/>
        </w:rPr>
      </w:pPr>
      <w:r>
        <w:rPr>
          <w:rFonts w:hint="default" w:ascii="黑体" w:hAnsi="黑体" w:eastAsia="黑体" w:cs="黑体"/>
          <w:b w:val="0"/>
          <w:bCs w:val="0"/>
          <w:i w:val="0"/>
          <w:iCs w:val="0"/>
          <w:caps w:val="0"/>
          <w:color w:val="auto"/>
          <w:spacing w:val="0"/>
          <w:kern w:val="0"/>
          <w:sz w:val="32"/>
          <w:szCs w:val="32"/>
          <w:shd w:val="clear" w:color="auto" w:fill="FFFFFF"/>
          <w:lang w:val="en-US" w:eastAsia="zh-CN" w:bidi="ar"/>
        </w:rPr>
        <w:t>第十</w:t>
      </w:r>
      <w:r>
        <w:rPr>
          <w:rFonts w:hint="eastAsia" w:ascii="黑体" w:hAnsi="黑体" w:eastAsia="黑体" w:cs="黑体"/>
          <w:b w:val="0"/>
          <w:bCs w:val="0"/>
          <w:i w:val="0"/>
          <w:iCs w:val="0"/>
          <w:caps w:val="0"/>
          <w:color w:val="auto"/>
          <w:spacing w:val="0"/>
          <w:kern w:val="0"/>
          <w:sz w:val="32"/>
          <w:szCs w:val="32"/>
          <w:shd w:val="clear" w:color="auto" w:fill="FFFFFF"/>
          <w:lang w:val="en-US" w:eastAsia="zh-CN" w:bidi="ar"/>
        </w:rPr>
        <w:t>六</w:t>
      </w:r>
      <w:r>
        <w:rPr>
          <w:rFonts w:hint="default" w:ascii="黑体" w:hAnsi="黑体" w:eastAsia="黑体" w:cs="黑体"/>
          <w:b w:val="0"/>
          <w:bCs w:val="0"/>
          <w:i w:val="0"/>
          <w:iCs w:val="0"/>
          <w:caps w:val="0"/>
          <w:color w:val="auto"/>
          <w:spacing w:val="0"/>
          <w:kern w:val="0"/>
          <w:sz w:val="32"/>
          <w:szCs w:val="32"/>
          <w:shd w:val="clear" w:color="auto" w:fill="FFFFFF"/>
          <w:lang w:val="en-US" w:eastAsia="zh-CN" w:bidi="ar"/>
        </w:rPr>
        <w:t>条</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参与举报事项调查处理的人员应严格遵守保密纪律</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依法保护举报人的合法权益</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未经举报人同意</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不得以任何方式透露举报人身份、举报内容和奖励等情况</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违者依法承担相应责任。</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0"/>
        <w:jc w:val="both"/>
        <w:textAlignment w:val="auto"/>
        <w:outlineLvl w:val="9"/>
        <w:rPr>
          <w:rFonts w:hint="default" w:ascii="Times New Roman" w:hAnsi="Times New Roman" w:eastAsia="仿宋_GB2312" w:cs="Times New Roman"/>
          <w:i w:val="0"/>
          <w:iCs w:val="0"/>
          <w:caps w:val="0"/>
          <w:color w:val="auto"/>
          <w:spacing w:val="0"/>
          <w:sz w:val="32"/>
          <w:szCs w:val="32"/>
        </w:rPr>
      </w:pP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 xml:space="preserve">    </w:t>
      </w:r>
      <w:r>
        <w:rPr>
          <w:rFonts w:hint="default" w:ascii="黑体" w:hAnsi="黑体" w:eastAsia="黑体" w:cs="黑体"/>
          <w:b w:val="0"/>
          <w:bCs w:val="0"/>
          <w:i w:val="0"/>
          <w:iCs w:val="0"/>
          <w:caps w:val="0"/>
          <w:color w:val="auto"/>
          <w:spacing w:val="0"/>
          <w:kern w:val="0"/>
          <w:sz w:val="32"/>
          <w:szCs w:val="32"/>
          <w:shd w:val="clear" w:color="auto" w:fill="FFFFFF"/>
          <w:lang w:val="en-US" w:eastAsia="zh-CN" w:bidi="ar"/>
        </w:rPr>
        <w:t>第十</w:t>
      </w:r>
      <w:r>
        <w:rPr>
          <w:rFonts w:hint="eastAsia" w:ascii="黑体" w:hAnsi="黑体" w:eastAsia="黑体" w:cs="黑体"/>
          <w:b w:val="0"/>
          <w:bCs w:val="0"/>
          <w:i w:val="0"/>
          <w:iCs w:val="0"/>
          <w:caps w:val="0"/>
          <w:color w:val="auto"/>
          <w:spacing w:val="0"/>
          <w:kern w:val="0"/>
          <w:sz w:val="32"/>
          <w:szCs w:val="32"/>
          <w:shd w:val="clear" w:color="auto" w:fill="FFFFFF"/>
          <w:lang w:val="en-US" w:eastAsia="zh-CN" w:bidi="ar"/>
        </w:rPr>
        <w:t>七</w:t>
      </w:r>
      <w:r>
        <w:rPr>
          <w:rFonts w:hint="default" w:ascii="黑体" w:hAnsi="黑体" w:eastAsia="黑体" w:cs="黑体"/>
          <w:b w:val="0"/>
          <w:bCs w:val="0"/>
          <w:i w:val="0"/>
          <w:iCs w:val="0"/>
          <w:caps w:val="0"/>
          <w:color w:val="auto"/>
          <w:spacing w:val="0"/>
          <w:kern w:val="0"/>
          <w:sz w:val="32"/>
          <w:szCs w:val="32"/>
          <w:shd w:val="clear" w:color="auto" w:fill="FFFFFF"/>
          <w:lang w:val="en-US" w:eastAsia="zh-CN" w:bidi="ar"/>
        </w:rPr>
        <w:t>条</w:t>
      </w:r>
      <w:r>
        <w:rPr>
          <w:rFonts w:hint="eastAsia" w:ascii="Times New Roman" w:hAnsi="Times New Roman" w:cs="Times New Roman"/>
          <w:b w:val="0"/>
          <w:bCs w:val="0"/>
          <w:i w:val="0"/>
          <w:iCs w:val="0"/>
          <w:caps w:val="0"/>
          <w:color w:val="auto"/>
          <w:spacing w:val="0"/>
          <w:kern w:val="0"/>
          <w:sz w:val="32"/>
          <w:szCs w:val="32"/>
          <w:shd w:val="clear" w:color="auto" w:fill="FFFFFF"/>
          <w:lang w:val="en-US" w:eastAsia="zh-CN" w:bidi="ar"/>
        </w:rPr>
        <w:t xml:space="preserve">  </w:t>
      </w:r>
      <w:r>
        <w:rPr>
          <w:rFonts w:hint="default" w:ascii="Times New Roman" w:hAnsi="Times New Roman" w:eastAsia="仿宋_GB2312" w:cs="Times New Roman"/>
          <w:b w:val="0"/>
          <w:bCs w:val="0"/>
          <w:i w:val="0"/>
          <w:iCs w:val="0"/>
          <w:caps w:val="0"/>
          <w:color w:val="auto"/>
          <w:spacing w:val="0"/>
          <w:kern w:val="0"/>
          <w:sz w:val="32"/>
          <w:szCs w:val="32"/>
          <w:shd w:val="clear" w:color="auto" w:fill="FFFFFF"/>
          <w:lang w:val="en-US" w:eastAsia="zh-CN" w:bidi="ar"/>
        </w:rPr>
        <w:t>本</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办法自印发之日起施行，有效期</w:t>
      </w:r>
      <w:r>
        <w:rPr>
          <w:rFonts w:hint="eastAsia" w:ascii="Times New Roman" w:hAnsi="Times New Roman" w:cs="Times New Roman"/>
          <w:i w:val="0"/>
          <w:iCs w:val="0"/>
          <w:caps w:val="0"/>
          <w:color w:val="auto"/>
          <w:spacing w:val="0"/>
          <w:kern w:val="0"/>
          <w:sz w:val="32"/>
          <w:szCs w:val="32"/>
          <w:shd w:val="clear" w:color="auto" w:fill="FFFFFF"/>
          <w:lang w:val="en-US" w:eastAsia="zh-CN" w:bidi="ar"/>
        </w:rPr>
        <w:t>3</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年。</w:t>
      </w:r>
    </w:p>
    <w:p>
      <w:pPr>
        <w:keepNext w:val="0"/>
        <w:keepLines w:val="0"/>
        <w:pageBreakBefore w:val="0"/>
        <w:kinsoku/>
        <w:wordWrap/>
        <w:overflowPunct/>
        <w:topLinePunct w:val="0"/>
        <w:autoSpaceDE/>
        <w:autoSpaceDN/>
        <w:bidi w:val="0"/>
        <w:adjustRightInd/>
        <w:snapToGrid/>
        <w:spacing w:line="590" w:lineRule="exact"/>
        <w:textAlignment w:val="auto"/>
        <w:rPr>
          <w:rFonts w:hint="eastAsia"/>
          <w:color w:val="auto"/>
        </w:rPr>
      </w:pPr>
    </w:p>
    <w:p>
      <w:pPr>
        <w:keepNext w:val="0"/>
        <w:keepLines w:val="0"/>
        <w:pageBreakBefore w:val="0"/>
        <w:widowControl w:val="0"/>
        <w:kinsoku/>
        <w:wordWrap/>
        <w:overflowPunct/>
        <w:topLinePunct w:val="0"/>
        <w:autoSpaceDE/>
        <w:autoSpaceDN/>
        <w:bidi w:val="0"/>
        <w:spacing w:line="600" w:lineRule="exact"/>
        <w:ind w:firstLine="620" w:firstLineChars="200"/>
        <w:textAlignment w:val="auto"/>
        <w:rPr>
          <w:rFonts w:hint="eastAsia" w:ascii="方正书宋简体" w:hAnsi="方正书宋简体" w:eastAsia="仿宋_GB2312"/>
          <w:color w:val="000000"/>
          <w:sz w:val="31"/>
          <w:szCs w:val="31"/>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00002FF" w:usb1="4000ACFF" w:usb2="00000001" w:usb3="00000000" w:csb0="2000019F" w:csb1="00000000"/>
  </w:font>
  <w:font w:name="NEU-BZ">
    <w:altName w:val="宋体"/>
    <w:panose1 w:val="02010600010101010101"/>
    <w:charset w:val="86"/>
    <w:family w:val="auto"/>
    <w:pitch w:val="default"/>
    <w:sig w:usb0="00000000" w:usb1="00000000"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方正书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7"/>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洛洛阳市涧西区</w:t>
    </w:r>
    <w:r>
      <w:rPr>
        <w:rFonts w:hint="eastAsia" w:ascii="宋体" w:hAnsi="宋体" w:eastAsia="宋体" w:cs="宋体"/>
        <w:b/>
        <w:bCs/>
        <w:color w:val="005192"/>
        <w:sz w:val="28"/>
        <w:szCs w:val="44"/>
        <w:lang w:val="en-US" w:eastAsia="zh-CN"/>
      </w:rPr>
      <w:t>人民政府</w:t>
    </w:r>
    <w:r>
      <w:rPr>
        <w:rFonts w:hint="eastAsia" w:ascii="宋体" w:hAnsi="宋体" w:cs="宋体"/>
        <w:b/>
        <w:bCs/>
        <w:color w:val="005192"/>
        <w:sz w:val="28"/>
        <w:szCs w:val="44"/>
        <w:lang w:val="en-US" w:eastAsia="zh-CN"/>
      </w:rPr>
      <w:t>办公室</w:t>
    </w:r>
    <w:r>
      <w:rPr>
        <w:rFonts w:hint="eastAsia" w:ascii="宋体" w:hAnsi="宋体" w:eastAsia="宋体" w:cs="宋体"/>
        <w:b/>
        <w:bCs/>
        <w:color w:val="005192"/>
        <w:sz w:val="28"/>
        <w:szCs w:val="44"/>
        <w:lang w:val="en-US" w:eastAsia="zh-CN"/>
      </w:rPr>
      <w:t xml:space="preserve">发布    </w:t>
    </w:r>
  </w:p>
  <w:p>
    <w:pPr>
      <w:pStyle w:val="7"/>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w:t>
    </w:r>
    <w:r>
      <w:rPr>
        <w:rFonts w:hint="eastAsia" w:ascii="宋体" w:hAnsi="宋体" w:cs="宋体"/>
        <w:b/>
        <w:bCs/>
        <w:color w:val="005192"/>
        <w:sz w:val="32"/>
        <w:szCs w:val="32"/>
        <w:lang w:val="en-US" w:eastAsia="zh-CN"/>
      </w:rPr>
      <w:t>涧西区人民政府办公室行政规范性文件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singleLevel"/>
    <w:tmpl w:val="00000008"/>
    <w:lvl w:ilvl="0" w:tentative="0">
      <w:start w:val="5"/>
      <w:numFmt w:val="chineseCounting"/>
      <w:suff w:val="space"/>
      <w:lvlText w:val="第%1章"/>
      <w:lvlJc w:val="left"/>
    </w:lvl>
  </w:abstractNum>
  <w:abstractNum w:abstractNumId="1">
    <w:nsid w:val="0000000B"/>
    <w:multiLevelType w:val="singleLevel"/>
    <w:tmpl w:val="0000000B"/>
    <w:lvl w:ilvl="0" w:tentative="0">
      <w:start w:val="2"/>
      <w:numFmt w:val="chineseCounting"/>
      <w:suff w:val="space"/>
      <w:lvlText w:val="第%1章"/>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FCE575A"/>
    <w:rsid w:val="2FFC7EDE"/>
    <w:rsid w:val="31A15F24"/>
    <w:rsid w:val="37BBA3EC"/>
    <w:rsid w:val="39A232A0"/>
    <w:rsid w:val="3A1C636B"/>
    <w:rsid w:val="3B5A6BBB"/>
    <w:rsid w:val="3BE16DE7"/>
    <w:rsid w:val="3E0E7999"/>
    <w:rsid w:val="3EDA13A6"/>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A4F3EF9"/>
    <w:rsid w:val="5D0D7ECB"/>
    <w:rsid w:val="608816D1"/>
    <w:rsid w:val="67EF3024"/>
    <w:rsid w:val="69D03F98"/>
    <w:rsid w:val="6BF75DB0"/>
    <w:rsid w:val="6D0E3F22"/>
    <w:rsid w:val="6EFF72AC"/>
    <w:rsid w:val="70AF1C83"/>
    <w:rsid w:val="714A2531"/>
    <w:rsid w:val="71C61E01"/>
    <w:rsid w:val="71E9213F"/>
    <w:rsid w:val="75AA717D"/>
    <w:rsid w:val="7C9011D9"/>
    <w:rsid w:val="7CFB3184"/>
    <w:rsid w:val="7DC651C5"/>
    <w:rsid w:val="7DFBC28B"/>
    <w:rsid w:val="7FED60B9"/>
    <w:rsid w:val="89F6568B"/>
    <w:rsid w:val="BEE5195B"/>
    <w:rsid w:val="D6DD9B99"/>
    <w:rsid w:val="EAFF4814"/>
    <w:rsid w:val="F7CE0210"/>
    <w:rsid w:val="FDB75BAD"/>
    <w:rsid w:val="FDFF05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宋体" w:eastAsia="宋体" w:cs="宋体"/>
      <w:sz w:val="21"/>
      <w:szCs w:val="21"/>
    </w:rPr>
  </w:style>
  <w:style w:type="paragraph" w:styleId="4">
    <w:name w:val="Body Text"/>
    <w:basedOn w:val="1"/>
    <w:next w:val="1"/>
    <w:qFormat/>
    <w:uiPriority w:val="0"/>
    <w:pPr>
      <w:jc w:val="center"/>
    </w:pPr>
    <w:rPr>
      <w:rFonts w:ascii="宋体"/>
      <w:b/>
      <w:bCs/>
      <w:sz w:val="32"/>
      <w:szCs w:val="44"/>
    </w:rPr>
  </w:style>
  <w:style w:type="paragraph" w:styleId="5">
    <w:name w:val="Body Text Indent"/>
    <w:basedOn w:val="1"/>
    <w:qFormat/>
    <w:uiPriority w:val="0"/>
    <w:pPr>
      <w:spacing w:line="600" w:lineRule="exact"/>
      <w:ind w:firstLine="630"/>
    </w:pPr>
    <w:rPr>
      <w:rFonts w:eastAsia="楷体_GB2312"/>
      <w:szCs w:val="24"/>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Body Text First Indent 2"/>
    <w:basedOn w:val="5"/>
    <w:qFormat/>
    <w:uiPriority w:val="0"/>
    <w:pPr>
      <w:spacing w:line="240" w:lineRule="auto"/>
      <w:ind w:left="200" w:leftChars="200" w:firstLine="200"/>
    </w:pPr>
  </w:style>
  <w:style w:type="character" w:styleId="12">
    <w:name w:val="Strong"/>
    <w:basedOn w:val="11"/>
    <w:qFormat/>
    <w:uiPriority w:val="0"/>
    <w:rPr>
      <w:b/>
      <w:bCs/>
    </w:rPr>
  </w:style>
  <w:style w:type="character" w:styleId="13">
    <w:name w:val="page number"/>
    <w:basedOn w:val="11"/>
    <w:qFormat/>
    <w:uiPriority w:val="0"/>
  </w:style>
  <w:style w:type="paragraph" w:customStyle="1" w:styleId="14">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5">
    <w:name w:val="一级标题（二号小标宋）"/>
    <w:basedOn w:val="1"/>
    <w:link w:val="18"/>
    <w:qFormat/>
    <w:uiPriority w:val="0"/>
    <w:pPr>
      <w:jc w:val="center"/>
    </w:pPr>
    <w:rPr>
      <w:rFonts w:ascii="方正书宋简体" w:hAnsi="方正书宋简体" w:eastAsia="方正小标宋_GBK"/>
      <w:color w:val="000000"/>
      <w:sz w:val="42"/>
      <w:szCs w:val="42"/>
    </w:rPr>
  </w:style>
  <w:style w:type="paragraph" w:customStyle="1" w:styleId="16">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7">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8">
    <w:name w:val="一级标题（二号小标宋） Char"/>
    <w:basedOn w:val="11"/>
    <w:link w:val="15"/>
    <w:qFormat/>
    <w:uiPriority w:val="0"/>
    <w:rPr>
      <w:rFonts w:ascii="方正书宋简体" w:hAnsi="方正书宋简体" w:eastAsia="方正小标宋_GBK"/>
      <w:color w:val="000000"/>
      <w:sz w:val="42"/>
      <w:szCs w:val="4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5</TotalTime>
  <ScaleCrop>false</ScaleCrop>
  <LinksUpToDate>false</LinksUpToDate>
  <CharactersWithSpaces>2816</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2021-09-12T02:41:00Z</dcterms:created>
  <dc:creator>t</dc:creator>
  <cp:lastModifiedBy>uos</cp:lastModifiedBy>
  <cp:lastPrinted>2021-09-25T01:19:00Z</cp:lastPrinted>
  <dcterms:modified xsi:type="dcterms:W3CDTF">2026-01-30T00:41:21Z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B2730C3DE4B44101801484FFB4A50383</vt:lpwstr>
  </property>
</Properties>
</file>