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jc w:val="center"/>
        <w:rPr>
          <w:rFonts w:hint="eastAsia" w:eastAsia="仿宋"/>
          <w:sz w:val="32"/>
          <w:szCs w:val="32"/>
        </w:rPr>
      </w:pPr>
    </w:p>
    <w:p>
      <w:pPr>
        <w:spacing w:line="580" w:lineRule="exact"/>
        <w:jc w:val="center"/>
        <w:rPr>
          <w:rFonts w:eastAsia="仿宋"/>
          <w:sz w:val="32"/>
          <w:szCs w:val="32"/>
        </w:rPr>
      </w:pPr>
    </w:p>
    <w:p>
      <w:pPr>
        <w:spacing w:line="580" w:lineRule="exact"/>
        <w:jc w:val="both"/>
        <w:rPr>
          <w:rFonts w:eastAsia="仿宋"/>
          <w:sz w:val="32"/>
          <w:szCs w:val="32"/>
        </w:rPr>
      </w:pPr>
    </w:p>
    <w:p>
      <w:pPr>
        <w:spacing w:line="580" w:lineRule="exact"/>
        <w:jc w:val="center"/>
        <w:rPr>
          <w:rFonts w:eastAsia="仿宋"/>
          <w:sz w:val="32"/>
          <w:szCs w:val="32"/>
        </w:rPr>
      </w:pPr>
    </w:p>
    <w:p>
      <w:pPr>
        <w:spacing w:line="580" w:lineRule="exact"/>
        <w:jc w:val="center"/>
        <w:rPr>
          <w:rFonts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line="580" w:lineRule="exact"/>
        <w:jc w:val="both"/>
        <w:textAlignment w:val="auto"/>
        <w:rPr>
          <w:rFonts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eastAsia="仿宋"/>
          <w:sz w:val="32"/>
          <w:szCs w:val="32"/>
        </w:rPr>
      </w:pPr>
    </w:p>
    <w:p>
      <w:pPr>
        <w:spacing w:line="440" w:lineRule="exact"/>
        <w:ind w:firstLine="2880" w:firstLineChars="900"/>
        <w:rPr>
          <w:rFonts w:eastAsia="仿宋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洛发改审批</w:t>
      </w:r>
      <w:r>
        <w:rPr>
          <w:rFonts w:hint="eastAsia" w:ascii="ˎ̥" w:hAnsi="ˎ̥" w:eastAsia="仿宋_GB2312" w:cs="宋体"/>
          <w:kern w:val="0"/>
          <w:sz w:val="32"/>
          <w:szCs w:val="32"/>
        </w:rPr>
        <w:t>〔</w:t>
      </w:r>
      <w:r>
        <w:rPr>
          <w:rFonts w:hint="eastAsia" w:eastAsia="仿宋_GB2312"/>
          <w:kern w:val="0"/>
          <w:sz w:val="32"/>
          <w:szCs w:val="32"/>
        </w:rPr>
        <w:t>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ˎ̥" w:hAnsi="ˎ̥" w:eastAsia="仿宋_GB2312" w:cs="宋体"/>
          <w:kern w:val="0"/>
          <w:sz w:val="32"/>
          <w:szCs w:val="32"/>
        </w:rPr>
        <w:t>〕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34</w:t>
      </w:r>
      <w:r>
        <w:rPr>
          <w:rFonts w:hint="eastAsia" w:eastAsia="仿宋_GB2312"/>
          <w:kern w:val="0"/>
          <w:sz w:val="32"/>
          <w:szCs w:val="32"/>
        </w:rPr>
        <w:t>号</w:t>
      </w:r>
    </w:p>
    <w:p>
      <w:pPr>
        <w:spacing w:before="156" w:beforeLines="50" w:line="440" w:lineRule="exact"/>
        <w:jc w:val="center"/>
        <w:rPr>
          <w:rFonts w:eastAsia="仿宋"/>
          <w:sz w:val="32"/>
          <w:szCs w:val="32"/>
        </w:rPr>
      </w:pPr>
    </w:p>
    <w:p>
      <w:pPr>
        <w:spacing w:line="440" w:lineRule="exact"/>
        <w:rPr>
          <w:rFonts w:eastAsia="仿宋"/>
          <w:sz w:val="32"/>
          <w:szCs w:val="32"/>
        </w:rPr>
      </w:pPr>
    </w:p>
    <w:p>
      <w:pPr>
        <w:spacing w:line="700" w:lineRule="exact"/>
        <w:jc w:val="center"/>
        <w:rPr>
          <w:rFonts w:hint="eastAsia" w:eastAsia="方正小标宋简体"/>
          <w:bCs/>
          <w:sz w:val="44"/>
          <w:szCs w:val="44"/>
        </w:rPr>
      </w:pPr>
      <w:r>
        <w:rPr>
          <w:rFonts w:hint="eastAsia" w:eastAsia="方正小标宋简体"/>
          <w:bCs/>
          <w:sz w:val="44"/>
          <w:szCs w:val="44"/>
        </w:rPr>
        <w:t>洛阳市发展和改革委员会</w:t>
      </w:r>
    </w:p>
    <w:p>
      <w:pPr>
        <w:pStyle w:val="8"/>
        <w:spacing w:before="0" w:beforeAutospacing="0" w:after="0" w:afterAutospacing="0" w:line="70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hint="eastAsia" w:eastAsia="方正小标宋简体"/>
          <w:bCs/>
          <w:sz w:val="44"/>
          <w:szCs w:val="44"/>
        </w:rPr>
        <w:t>关于</w:t>
      </w:r>
      <w:bookmarkStart w:id="0" w:name="OLE_LINK141"/>
      <w:bookmarkStart w:id="1" w:name="OLE_LINK142"/>
      <w:r>
        <w:rPr>
          <w:rFonts w:hint="eastAsia" w:ascii="Times New Roman" w:hAnsi="Times New Roman" w:eastAsia="方正小标宋简体" w:cs="Times New Roman"/>
          <w:bCs/>
          <w:kern w:val="2"/>
          <w:sz w:val="44"/>
          <w:szCs w:val="44"/>
          <w:lang w:val="en-US" w:eastAsia="zh-CN"/>
        </w:rPr>
        <w:t>洛阳市伊河东片区雨水排涝泵站建设项目</w:t>
      </w:r>
      <w:r>
        <w:rPr>
          <w:rFonts w:hint="eastAsia" w:ascii="Times New Roman" w:hAnsi="Times New Roman" w:eastAsia="方正小标宋简体" w:cs="Times New Roman"/>
          <w:bCs/>
          <w:kern w:val="2"/>
          <w:sz w:val="44"/>
          <w:szCs w:val="44"/>
          <w:lang w:val="en"/>
        </w:rPr>
        <w:t>初步设计</w:t>
      </w:r>
      <w:bookmarkEnd w:id="0"/>
      <w:bookmarkEnd w:id="1"/>
      <w:r>
        <w:rPr>
          <w:rFonts w:hint="eastAsia" w:eastAsia="方正小标宋简体"/>
          <w:bCs/>
          <w:sz w:val="44"/>
          <w:szCs w:val="44"/>
        </w:rPr>
        <w:t>的</w:t>
      </w:r>
      <w:r>
        <w:rPr>
          <w:rFonts w:eastAsia="方正小标宋简体"/>
          <w:bCs/>
          <w:sz w:val="44"/>
          <w:szCs w:val="44"/>
        </w:rPr>
        <w:t>批复</w:t>
      </w:r>
    </w:p>
    <w:p>
      <w:pPr>
        <w:spacing w:line="600" w:lineRule="exact"/>
        <w:rPr>
          <w:rFonts w:hint="eastAsia" w:eastAsia="方正小标宋简体"/>
          <w:bCs/>
          <w:sz w:val="44"/>
          <w:szCs w:val="44"/>
        </w:rPr>
      </w:pP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市城市管理局：</w:t>
      </w:r>
    </w:p>
    <w:p>
      <w:pPr>
        <w:pStyle w:val="3"/>
        <w:spacing w:line="600" w:lineRule="exact"/>
        <w:rPr>
          <w:rFonts w:hint="eastAsia" w:ascii="Times New Roman"/>
          <w:kern w:val="0"/>
          <w:szCs w:val="32"/>
        </w:rPr>
      </w:pPr>
      <w:r>
        <w:rPr>
          <w:rFonts w:hint="eastAsia" w:ascii="Times New Roman"/>
          <w:kern w:val="0"/>
          <w:szCs w:val="32"/>
        </w:rPr>
        <w:t>你局《关于报送</w:t>
      </w:r>
      <w:bookmarkStart w:id="2" w:name="OLE_LINK143"/>
      <w:bookmarkStart w:id="3" w:name="OLE_LINK144"/>
      <w:r>
        <w:rPr>
          <w:rFonts w:hint="eastAsia" w:ascii="Times New Roman"/>
          <w:kern w:val="0"/>
          <w:szCs w:val="32"/>
          <w:lang w:val="en"/>
        </w:rPr>
        <w:t>洛阳市伊河东片区雨水排涝泵站建设项目</w:t>
      </w:r>
      <w:r>
        <w:rPr>
          <w:rFonts w:hint="eastAsia" w:ascii="Times New Roman"/>
          <w:kern w:val="0"/>
          <w:szCs w:val="32"/>
        </w:rPr>
        <w:t>初步设计</w:t>
      </w:r>
      <w:bookmarkEnd w:id="2"/>
      <w:bookmarkEnd w:id="3"/>
      <w:r>
        <w:rPr>
          <w:rFonts w:hint="eastAsia" w:ascii="Times New Roman"/>
          <w:kern w:val="0"/>
          <w:szCs w:val="32"/>
        </w:rPr>
        <w:t>的函》及有关材料收悉，现就项目初步设计及概算批复如下：</w:t>
      </w:r>
    </w:p>
    <w:p>
      <w:pPr>
        <w:pStyle w:val="3"/>
        <w:spacing w:line="600" w:lineRule="exact"/>
        <w:rPr>
          <w:rFonts w:hint="eastAsia" w:ascii="Times New Roman" w:eastAsia="仿宋_GB2312"/>
          <w:kern w:val="0"/>
          <w:szCs w:val="32"/>
          <w:lang w:eastAsia="zh-CN"/>
        </w:rPr>
      </w:pPr>
      <w:bookmarkStart w:id="4" w:name="OLE_LINK6"/>
      <w:r>
        <w:rPr>
          <w:rFonts w:hint="eastAsia" w:ascii="Times New Roman"/>
          <w:kern w:val="0"/>
          <w:szCs w:val="32"/>
        </w:rPr>
        <w:t>一、原则同意你单位委托洛阳城市建设勘察设计院有限公司编制的《</w:t>
      </w:r>
      <w:r>
        <w:rPr>
          <w:rFonts w:hint="eastAsia" w:ascii="Times New Roman"/>
          <w:kern w:val="0"/>
          <w:szCs w:val="32"/>
          <w:lang w:val="en"/>
        </w:rPr>
        <w:t>洛阳市伊河东片区雨水排涝泵站建设项目</w:t>
      </w:r>
      <w:r>
        <w:rPr>
          <w:rFonts w:hint="eastAsia" w:ascii="Times New Roman"/>
          <w:kern w:val="0"/>
          <w:szCs w:val="32"/>
        </w:rPr>
        <w:t>初步设计》</w:t>
      </w:r>
      <w:bookmarkEnd w:id="4"/>
      <w:r>
        <w:rPr>
          <w:rFonts w:hint="eastAsia" w:ascii="Times New Roman"/>
          <w:kern w:val="0"/>
          <w:szCs w:val="32"/>
          <w:lang w:eastAsia="zh-CN"/>
        </w:rPr>
        <w:t>，项目代码：</w:t>
      </w:r>
      <w:r>
        <w:rPr>
          <w:rFonts w:hint="eastAsia" w:ascii="Times New Roman"/>
          <w:kern w:val="0"/>
          <w:szCs w:val="32"/>
          <w:lang w:val="en-US" w:eastAsia="zh-CN"/>
        </w:rPr>
        <w:t>2601-410300-04-01-297145。</w:t>
      </w:r>
    </w:p>
    <w:p>
      <w:pPr>
        <w:pStyle w:val="3"/>
        <w:spacing w:line="600" w:lineRule="exact"/>
        <w:rPr>
          <w:rFonts w:hint="eastAsia" w:ascii="Times New Roman"/>
          <w:kern w:val="0"/>
          <w:szCs w:val="32"/>
        </w:rPr>
      </w:pPr>
      <w:r>
        <w:rPr>
          <w:rFonts w:hint="eastAsia" w:ascii="Times New Roman"/>
          <w:kern w:val="0"/>
          <w:szCs w:val="32"/>
        </w:rPr>
        <w:t>二、本项目拟新建两座雨水提升泵站，泵站位于伊水东路与南山大道立交中绿地范围内，进水管网位于伊水东路、伊阙大道、南山大道红线范围内，具体内容如下：</w:t>
      </w:r>
    </w:p>
    <w:p>
      <w:pPr>
        <w:pStyle w:val="3"/>
        <w:spacing w:line="600" w:lineRule="exact"/>
        <w:rPr>
          <w:rFonts w:hint="eastAsia" w:ascii="Times New Roman"/>
          <w:kern w:val="0"/>
          <w:szCs w:val="32"/>
        </w:rPr>
      </w:pPr>
      <w:r>
        <w:rPr>
          <w:rFonts w:hint="eastAsia" w:ascii="Times New Roman"/>
          <w:kern w:val="0"/>
          <w:szCs w:val="32"/>
        </w:rPr>
        <w:t>1）新建泵站总规模为14m3/s，泵站共分为两座，每座7 m3/s，两座泵站通过连通管连接。</w:t>
      </w:r>
    </w:p>
    <w:p>
      <w:pPr>
        <w:pStyle w:val="3"/>
        <w:spacing w:line="600" w:lineRule="exact"/>
        <w:rPr>
          <w:rFonts w:hint="eastAsia" w:ascii="Times New Roman"/>
          <w:kern w:val="0"/>
          <w:szCs w:val="32"/>
        </w:rPr>
      </w:pPr>
      <w:r>
        <w:rPr>
          <w:rFonts w:hint="eastAsia" w:ascii="Times New Roman"/>
          <w:kern w:val="0"/>
          <w:szCs w:val="32"/>
        </w:rPr>
        <w:t>2）配套新建南山大道方向进水管道，管径d2000，长度1008m，采用Ⅲ级钢筋混凝土钢承口管道。</w:t>
      </w:r>
    </w:p>
    <w:p>
      <w:pPr>
        <w:widowControl/>
        <w:spacing w:line="600" w:lineRule="exact"/>
        <w:ind w:firstLine="64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三、本项目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泵站</w:t>
      </w:r>
      <w:r>
        <w:rPr>
          <w:rFonts w:hint="eastAsia" w:eastAsia="仿宋_GB2312"/>
          <w:kern w:val="0"/>
          <w:sz w:val="32"/>
          <w:szCs w:val="32"/>
        </w:rPr>
        <w:t>设计重现期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为</w:t>
      </w:r>
      <w:r>
        <w:rPr>
          <w:rFonts w:hint="eastAsia" w:eastAsia="仿宋_GB2312"/>
          <w:kern w:val="0"/>
          <w:sz w:val="32"/>
          <w:szCs w:val="32"/>
        </w:rPr>
        <w:t>5年；管道及其附属构筑物结构设计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重现期</w:t>
      </w:r>
      <w:r>
        <w:rPr>
          <w:rFonts w:hint="eastAsia" w:eastAsia="仿宋_GB2312"/>
          <w:kern w:val="0"/>
          <w:sz w:val="32"/>
          <w:szCs w:val="32"/>
        </w:rPr>
        <w:t>为5年，原则同意本项目排水等工程设计。</w:t>
      </w:r>
    </w:p>
    <w:p>
      <w:pPr>
        <w:widowControl/>
        <w:spacing w:line="600" w:lineRule="exact"/>
        <w:ind w:firstLine="64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四、本次洛阳市伊河东片区雨水排涝泵站建设项目总概算核定为4198.94万元。其中：工程费用3576.38万元。</w:t>
      </w:r>
    </w:p>
    <w:p>
      <w:pPr>
        <w:widowControl/>
        <w:spacing w:line="600" w:lineRule="exact"/>
        <w:ind w:firstLine="64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五、</w:t>
      </w:r>
      <w:r>
        <w:rPr>
          <w:rFonts w:eastAsia="仿宋_GB2312"/>
          <w:kern w:val="0"/>
          <w:sz w:val="32"/>
          <w:szCs w:val="32"/>
        </w:rPr>
        <w:t>请</w:t>
      </w:r>
      <w:r>
        <w:rPr>
          <w:rFonts w:hint="eastAsia" w:eastAsia="仿宋_GB2312"/>
          <w:kern w:val="0"/>
          <w:sz w:val="32"/>
          <w:szCs w:val="32"/>
        </w:rPr>
        <w:t>你</w:t>
      </w:r>
      <w:r>
        <w:rPr>
          <w:rFonts w:eastAsia="仿宋_GB2312"/>
          <w:kern w:val="0"/>
          <w:sz w:val="32"/>
          <w:szCs w:val="32"/>
        </w:rPr>
        <w:t>单位抓紧开展</w:t>
      </w:r>
      <w:r>
        <w:rPr>
          <w:rFonts w:hint="eastAsia" w:eastAsia="仿宋_GB2312"/>
          <w:kern w:val="0"/>
          <w:sz w:val="32"/>
          <w:szCs w:val="32"/>
        </w:rPr>
        <w:t>施工图优化设计；建设中</w:t>
      </w:r>
      <w:r>
        <w:rPr>
          <w:rFonts w:hint="eastAsia" w:eastAsia="仿宋_GB2312"/>
          <w:sz w:val="32"/>
          <w:szCs w:val="32"/>
        </w:rPr>
        <w:t>项目投资应控制在初步设计核定的概算范围内；符合相关规定确需增加投资概算的，应当提出调整方案及资金来源，并按规定程序报批</w:t>
      </w:r>
      <w:r>
        <w:rPr>
          <w:rFonts w:hint="eastAsia" w:eastAsia="仿宋_GB2312"/>
          <w:kern w:val="0"/>
          <w:sz w:val="32"/>
          <w:szCs w:val="32"/>
        </w:rPr>
        <w:t>。</w:t>
      </w:r>
    </w:p>
    <w:p>
      <w:pPr>
        <w:spacing w:line="590" w:lineRule="exact"/>
        <w:ind w:firstLine="640" w:firstLineChars="200"/>
        <w:rPr>
          <w:rFonts w:hint="eastAsia" w:eastAsia="仿宋_GB2312"/>
          <w:sz w:val="32"/>
          <w:szCs w:val="32"/>
        </w:rPr>
      </w:pPr>
      <w:bookmarkStart w:id="5" w:name="_GoBack"/>
      <w:bookmarkEnd w:id="5"/>
    </w:p>
    <w:p>
      <w:pPr>
        <w:spacing w:line="59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wordWrap w:val="0"/>
        <w:spacing w:line="590" w:lineRule="exact"/>
        <w:jc w:val="right"/>
        <w:outlineLvl w:val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kern w:val="0"/>
          <w:sz w:val="32"/>
          <w:szCs w:val="32"/>
        </w:rPr>
        <w:t>202</w:t>
      </w:r>
      <w:r>
        <w:rPr>
          <w:rFonts w:eastAsia="仿宋_GB2312"/>
          <w:kern w:val="0"/>
          <w:sz w:val="32"/>
          <w:szCs w:val="32"/>
          <w:lang w:val="en"/>
        </w:rPr>
        <w:t>6</w:t>
      </w:r>
      <w:r>
        <w:rPr>
          <w:rFonts w:hint="eastAsia" w:ascii="ˎ̥" w:hAnsi="ˎ̥" w:eastAsia="仿宋_GB2312" w:cs="宋体"/>
          <w:kern w:val="0"/>
          <w:sz w:val="32"/>
          <w:szCs w:val="32"/>
        </w:rPr>
        <w:t>年</w:t>
      </w:r>
      <w:r>
        <w:rPr>
          <w:rFonts w:hint="eastAsia" w:eastAsia="仿宋_GB2312"/>
          <w:kern w:val="0"/>
          <w:sz w:val="32"/>
          <w:szCs w:val="32"/>
        </w:rPr>
        <w:t>1</w:t>
      </w:r>
      <w:r>
        <w:rPr>
          <w:rFonts w:hint="eastAsia" w:ascii="ˎ̥" w:hAnsi="ˎ̥" w:eastAsia="仿宋_GB2312" w:cs="宋体"/>
          <w:kern w:val="0"/>
          <w:sz w:val="32"/>
          <w:szCs w:val="32"/>
        </w:rPr>
        <w:t>月</w:t>
      </w:r>
      <w:r>
        <w:rPr>
          <w:rFonts w:eastAsia="仿宋_GB2312"/>
          <w:kern w:val="0"/>
          <w:sz w:val="32"/>
          <w:szCs w:val="32"/>
        </w:rPr>
        <w:t>14</w:t>
      </w:r>
      <w:r>
        <w:rPr>
          <w:rFonts w:hint="eastAsia" w:ascii="ˎ̥" w:hAnsi="ˎ̥" w:eastAsia="仿宋_GB2312" w:cs="宋体"/>
          <w:kern w:val="0"/>
          <w:sz w:val="32"/>
          <w:szCs w:val="32"/>
        </w:rPr>
        <w:t xml:space="preserve">日 </w:t>
      </w:r>
      <w:r>
        <w:rPr>
          <w:rFonts w:hint="eastAsia" w:eastAsia="仿宋_GB2312"/>
          <w:sz w:val="32"/>
          <w:szCs w:val="32"/>
        </w:rPr>
        <w:t xml:space="preserve">       </w:t>
      </w:r>
    </w:p>
    <w:p>
      <w:pPr>
        <w:pStyle w:val="4"/>
        <w:spacing w:line="460" w:lineRule="exact"/>
        <w:ind w:left="0" w:leftChars="0"/>
        <w:rPr>
          <w:rFonts w:eastAsia="黑体"/>
        </w:rPr>
      </w:pPr>
    </w:p>
    <w:tbl>
      <w:tblPr>
        <w:tblStyle w:val="11"/>
        <w:tblpPr w:leftFromText="180" w:rightFromText="180" w:vertAnchor="page" w:horzAnchor="page" w:tblpX="1630" w:tblpY="1462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000" w:type="dxa"/>
            <w:tcBorders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ind w:firstLine="218" w:firstLineChars="78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洛阳市发展和改革委员会办公室          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202</w:t>
            </w:r>
            <w:r>
              <w:rPr>
                <w:rFonts w:eastAsia="仿宋_GB2312"/>
                <w:kern w:val="0"/>
                <w:sz w:val="32"/>
                <w:szCs w:val="32"/>
                <w:lang w:val="en"/>
              </w:rPr>
              <w:t>6</w:t>
            </w:r>
            <w:r>
              <w:rPr>
                <w:rFonts w:hint="eastAsia" w:ascii="ˎ̥" w:hAnsi="ˎ̥" w:eastAsia="仿宋_GB2312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1</w:t>
            </w:r>
            <w:r>
              <w:rPr>
                <w:rFonts w:hint="eastAsia" w:ascii="ˎ̥" w:hAnsi="ˎ̥" w:eastAsia="仿宋_GB2312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eastAsia="仿宋_GB2312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hint="eastAsia" w:ascii="ˎ̥" w:hAnsi="ˎ̥" w:eastAsia="仿宋_GB2312" w:cs="宋体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sz w:val="28"/>
                <w:szCs w:val="28"/>
              </w:rPr>
              <w:t>印发</w:t>
            </w:r>
          </w:p>
        </w:tc>
      </w:tr>
    </w:tbl>
    <w:p>
      <w:pPr>
        <w:spacing w:line="600" w:lineRule="exact"/>
      </w:pPr>
    </w:p>
    <w:sectPr>
      <w:headerReference r:id="rId3" w:type="default"/>
      <w:footerReference r:id="rId4" w:type="default"/>
      <w:pgSz w:w="11906" w:h="16838"/>
      <w:pgMar w:top="1418" w:right="1474" w:bottom="1418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10" w:leftChars="100" w:right="360" w:firstLine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BYAAABkcnMvUEsBAhQAFAAAAAgAh07iQGhpgkvTAAAABQEAAA8AAAAAAAAAAQAgAAAAOAAA&#10;AGRycy9kb3ducmV2LnhtbFBLAQIUABQAAAAIAIdO4kDxYgb3vgEAAFwDAAAOAAAAAAAAAAEAIAAA&#10;ADgBAABkcnMvZTJvRG9jLnhtbFBLBQYAAAAABgAGAFkBAABo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- 1 -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4702175</wp:posOffset>
              </wp:positionH>
              <wp:positionV relativeFrom="paragraph">
                <wp:posOffset>-112395</wp:posOffset>
              </wp:positionV>
              <wp:extent cx="943610" cy="288925"/>
              <wp:effectExtent l="0" t="0" r="0" b="0"/>
              <wp:wrapNone/>
              <wp:docPr id="1" name="文本框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943610" cy="288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square" lIns="0" tIns="0" rIns="0" bIns="0" upright="false"/>
                  </wps:wsp>
                </a:graphicData>
              </a:graphic>
            </wp:anchor>
          </w:drawing>
        </mc:Choice>
        <mc:Fallback>
          <w:pict>
            <v:shape id="文本框5" o:spid="_x0000_s1026" o:spt="202" type="#_x0000_t202" style="position:absolute;left:0pt;margin-left:370.25pt;margin-top:-8.85pt;height:22.75pt;width:74.3pt;mso-position-horizontal-relative:margin;z-index:251659264;mso-width-relative:page;mso-height-relative:page;" filled="f" stroked="f" coordsize="21600,21600" o:gfxdata="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A3J0BLaAAAACgEAAA8AAAAAAAAAAQAgAAAAOAAAAGRycy9kb3ducmV2&#10;LnhtbFBLAQIUABQAAAAIAIdO4kBFTJwkqwEAADcDAAAOAAAAAAAAAAEAIAAAAD8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2" name="文本框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3" o:spid="_x0000_s1026" o:spt="202" type="#_x0000_t202" style="position:absolute;left:0pt;margin-top:0pt;height:10.35pt;width:9.05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BYAAABk&#10;cnMvUEsBAhQAFAAAAAgAh07iQEPlfknQAAAAAwEAAA8AAAAAAAAAAQAgAAAAOAAAAGRycy9kb3du&#10;cmV2LnhtbFBLAQIUABQAAAAIAIdO4kBxDMLauAEAAE8DAAAOAAAAAAAAAAEAIAAAADU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3A2"/>
    <w:rsid w:val="000173FD"/>
    <w:rsid w:val="00021E0A"/>
    <w:rsid w:val="00094204"/>
    <w:rsid w:val="000B4191"/>
    <w:rsid w:val="000C1A65"/>
    <w:rsid w:val="000D7CDD"/>
    <w:rsid w:val="000F3BCC"/>
    <w:rsid w:val="000F3C5D"/>
    <w:rsid w:val="0010473D"/>
    <w:rsid w:val="001B2637"/>
    <w:rsid w:val="00212F33"/>
    <w:rsid w:val="00253264"/>
    <w:rsid w:val="00275393"/>
    <w:rsid w:val="002D23DC"/>
    <w:rsid w:val="0034118F"/>
    <w:rsid w:val="00347105"/>
    <w:rsid w:val="003A3DC3"/>
    <w:rsid w:val="003D603F"/>
    <w:rsid w:val="004704B9"/>
    <w:rsid w:val="00470E20"/>
    <w:rsid w:val="004763A1"/>
    <w:rsid w:val="00500412"/>
    <w:rsid w:val="005418F1"/>
    <w:rsid w:val="00550E49"/>
    <w:rsid w:val="00562136"/>
    <w:rsid w:val="005B7840"/>
    <w:rsid w:val="006946DF"/>
    <w:rsid w:val="006B5973"/>
    <w:rsid w:val="006D3143"/>
    <w:rsid w:val="007821E4"/>
    <w:rsid w:val="0078469F"/>
    <w:rsid w:val="007B4F14"/>
    <w:rsid w:val="007C60D3"/>
    <w:rsid w:val="00810BC9"/>
    <w:rsid w:val="00856A33"/>
    <w:rsid w:val="008B03B7"/>
    <w:rsid w:val="008F334B"/>
    <w:rsid w:val="008F4E64"/>
    <w:rsid w:val="009A32ED"/>
    <w:rsid w:val="009F5A0F"/>
    <w:rsid w:val="00A13FC6"/>
    <w:rsid w:val="00A41962"/>
    <w:rsid w:val="00A7182C"/>
    <w:rsid w:val="00A9511F"/>
    <w:rsid w:val="00AB5CB1"/>
    <w:rsid w:val="00AD7444"/>
    <w:rsid w:val="00B03B6A"/>
    <w:rsid w:val="00B12E45"/>
    <w:rsid w:val="00B15E0A"/>
    <w:rsid w:val="00B87F99"/>
    <w:rsid w:val="00B952EA"/>
    <w:rsid w:val="00BF3129"/>
    <w:rsid w:val="00C069A8"/>
    <w:rsid w:val="00C10D46"/>
    <w:rsid w:val="00C21645"/>
    <w:rsid w:val="00C54933"/>
    <w:rsid w:val="00CB05A7"/>
    <w:rsid w:val="00CD09A5"/>
    <w:rsid w:val="00CD70CD"/>
    <w:rsid w:val="00D71C71"/>
    <w:rsid w:val="00DB0EB6"/>
    <w:rsid w:val="00DB6CDD"/>
    <w:rsid w:val="00DD5A01"/>
    <w:rsid w:val="00DF30C0"/>
    <w:rsid w:val="00DF5688"/>
    <w:rsid w:val="00E6472C"/>
    <w:rsid w:val="00E740A9"/>
    <w:rsid w:val="00E96249"/>
    <w:rsid w:val="00ED2C3C"/>
    <w:rsid w:val="00ED4CB6"/>
    <w:rsid w:val="00EF151B"/>
    <w:rsid w:val="00F32522"/>
    <w:rsid w:val="00F50E8E"/>
    <w:rsid w:val="00FD0210"/>
    <w:rsid w:val="00FE644C"/>
    <w:rsid w:val="023E3975"/>
    <w:rsid w:val="02A501DE"/>
    <w:rsid w:val="03A2214C"/>
    <w:rsid w:val="045F68EB"/>
    <w:rsid w:val="04AC4930"/>
    <w:rsid w:val="05EF3F4F"/>
    <w:rsid w:val="07F17127"/>
    <w:rsid w:val="08037476"/>
    <w:rsid w:val="08C70568"/>
    <w:rsid w:val="0A331DC1"/>
    <w:rsid w:val="0A363BE7"/>
    <w:rsid w:val="0A5303AF"/>
    <w:rsid w:val="0C043319"/>
    <w:rsid w:val="0C8D31C2"/>
    <w:rsid w:val="0CB4766C"/>
    <w:rsid w:val="0D4506E6"/>
    <w:rsid w:val="0E0B6F8E"/>
    <w:rsid w:val="0E2D3003"/>
    <w:rsid w:val="0E355123"/>
    <w:rsid w:val="0E9813F7"/>
    <w:rsid w:val="0F274C2B"/>
    <w:rsid w:val="0F4A30F1"/>
    <w:rsid w:val="0F544021"/>
    <w:rsid w:val="0F77EDD4"/>
    <w:rsid w:val="11594FE3"/>
    <w:rsid w:val="12072620"/>
    <w:rsid w:val="12883C03"/>
    <w:rsid w:val="12BB303F"/>
    <w:rsid w:val="13DE0411"/>
    <w:rsid w:val="14864898"/>
    <w:rsid w:val="15493AD8"/>
    <w:rsid w:val="15BA30C8"/>
    <w:rsid w:val="164B747F"/>
    <w:rsid w:val="1663048D"/>
    <w:rsid w:val="16956C20"/>
    <w:rsid w:val="16A31DF7"/>
    <w:rsid w:val="16C9306B"/>
    <w:rsid w:val="171A6A07"/>
    <w:rsid w:val="172D0B0B"/>
    <w:rsid w:val="173A2F6D"/>
    <w:rsid w:val="175E186F"/>
    <w:rsid w:val="17C87D44"/>
    <w:rsid w:val="18283E06"/>
    <w:rsid w:val="18397203"/>
    <w:rsid w:val="18895608"/>
    <w:rsid w:val="18AF7FAB"/>
    <w:rsid w:val="191177DA"/>
    <w:rsid w:val="19924EC5"/>
    <w:rsid w:val="19A86A5A"/>
    <w:rsid w:val="1A227943"/>
    <w:rsid w:val="1BF7E372"/>
    <w:rsid w:val="1C0F12B4"/>
    <w:rsid w:val="1C1D52D1"/>
    <w:rsid w:val="1C833512"/>
    <w:rsid w:val="1D24720A"/>
    <w:rsid w:val="1D86182D"/>
    <w:rsid w:val="1F83124A"/>
    <w:rsid w:val="1FFFB427"/>
    <w:rsid w:val="20901CCC"/>
    <w:rsid w:val="21A04F38"/>
    <w:rsid w:val="21E03BC9"/>
    <w:rsid w:val="250273A3"/>
    <w:rsid w:val="251504B0"/>
    <w:rsid w:val="26415CA9"/>
    <w:rsid w:val="265D5631"/>
    <w:rsid w:val="267F758D"/>
    <w:rsid w:val="26D866F2"/>
    <w:rsid w:val="26FE1DEC"/>
    <w:rsid w:val="28811306"/>
    <w:rsid w:val="2A440DDB"/>
    <w:rsid w:val="2B95318A"/>
    <w:rsid w:val="2BB36C47"/>
    <w:rsid w:val="2C3D3E52"/>
    <w:rsid w:val="2CC57D65"/>
    <w:rsid w:val="2D5B394B"/>
    <w:rsid w:val="2DCF14B1"/>
    <w:rsid w:val="2EB628C1"/>
    <w:rsid w:val="2F466F1E"/>
    <w:rsid w:val="303D6BCC"/>
    <w:rsid w:val="304D0672"/>
    <w:rsid w:val="31AC3D70"/>
    <w:rsid w:val="320D6252"/>
    <w:rsid w:val="33335C1D"/>
    <w:rsid w:val="33FE764B"/>
    <w:rsid w:val="342742F8"/>
    <w:rsid w:val="34F76A8C"/>
    <w:rsid w:val="35E80855"/>
    <w:rsid w:val="365E5529"/>
    <w:rsid w:val="373E681E"/>
    <w:rsid w:val="373F0740"/>
    <w:rsid w:val="37AE402E"/>
    <w:rsid w:val="37CFBB03"/>
    <w:rsid w:val="37F34C05"/>
    <w:rsid w:val="38051D95"/>
    <w:rsid w:val="38623CF0"/>
    <w:rsid w:val="397964CD"/>
    <w:rsid w:val="3A0A689E"/>
    <w:rsid w:val="3B2C087E"/>
    <w:rsid w:val="3B3A58A8"/>
    <w:rsid w:val="3B3A9784"/>
    <w:rsid w:val="3BD7FAF4"/>
    <w:rsid w:val="3BEF3B37"/>
    <w:rsid w:val="3C2616F2"/>
    <w:rsid w:val="3C7461FF"/>
    <w:rsid w:val="3C8B450D"/>
    <w:rsid w:val="3CC22BA1"/>
    <w:rsid w:val="3CF266B2"/>
    <w:rsid w:val="3D060F20"/>
    <w:rsid w:val="3D25FF75"/>
    <w:rsid w:val="3D77F79C"/>
    <w:rsid w:val="3E77C5BC"/>
    <w:rsid w:val="3EDDFBB7"/>
    <w:rsid w:val="3F090C67"/>
    <w:rsid w:val="3F1F2C29"/>
    <w:rsid w:val="3F7FF8DE"/>
    <w:rsid w:val="3FCFD599"/>
    <w:rsid w:val="3FF50D83"/>
    <w:rsid w:val="418513E0"/>
    <w:rsid w:val="437618FA"/>
    <w:rsid w:val="44B23EDF"/>
    <w:rsid w:val="44FA72C7"/>
    <w:rsid w:val="45412458"/>
    <w:rsid w:val="465B0DF3"/>
    <w:rsid w:val="46994590"/>
    <w:rsid w:val="46EBA486"/>
    <w:rsid w:val="47EA2B31"/>
    <w:rsid w:val="48751AF5"/>
    <w:rsid w:val="487A3D63"/>
    <w:rsid w:val="48B10B95"/>
    <w:rsid w:val="48E25524"/>
    <w:rsid w:val="4BD71363"/>
    <w:rsid w:val="4D2A74A4"/>
    <w:rsid w:val="4E8A072C"/>
    <w:rsid w:val="4EC138D9"/>
    <w:rsid w:val="4F2009A3"/>
    <w:rsid w:val="4F711497"/>
    <w:rsid w:val="4FA83BE6"/>
    <w:rsid w:val="4FED797A"/>
    <w:rsid w:val="508171BE"/>
    <w:rsid w:val="509329E4"/>
    <w:rsid w:val="50C936FE"/>
    <w:rsid w:val="51505C0D"/>
    <w:rsid w:val="51945E6E"/>
    <w:rsid w:val="51BE7AC6"/>
    <w:rsid w:val="5208261D"/>
    <w:rsid w:val="53303F64"/>
    <w:rsid w:val="534F476F"/>
    <w:rsid w:val="54687ED6"/>
    <w:rsid w:val="54E11DAA"/>
    <w:rsid w:val="555B13E3"/>
    <w:rsid w:val="55674E40"/>
    <w:rsid w:val="55BDAAC0"/>
    <w:rsid w:val="566816DC"/>
    <w:rsid w:val="56D35E22"/>
    <w:rsid w:val="56FFD1A2"/>
    <w:rsid w:val="57EFC775"/>
    <w:rsid w:val="58E825C1"/>
    <w:rsid w:val="59977163"/>
    <w:rsid w:val="5A5F2829"/>
    <w:rsid w:val="5A61012F"/>
    <w:rsid w:val="5AA66BB0"/>
    <w:rsid w:val="5B7A2B84"/>
    <w:rsid w:val="5BD52B56"/>
    <w:rsid w:val="5BFB3797"/>
    <w:rsid w:val="5C3A07FA"/>
    <w:rsid w:val="5C465CEC"/>
    <w:rsid w:val="5D7E1051"/>
    <w:rsid w:val="5D8A6FCC"/>
    <w:rsid w:val="5D9A2021"/>
    <w:rsid w:val="5DB6369E"/>
    <w:rsid w:val="5E003570"/>
    <w:rsid w:val="5E5826C6"/>
    <w:rsid w:val="5EEC524C"/>
    <w:rsid w:val="5EF72090"/>
    <w:rsid w:val="5F2C67EF"/>
    <w:rsid w:val="5F4F058E"/>
    <w:rsid w:val="5F54329E"/>
    <w:rsid w:val="5F67E662"/>
    <w:rsid w:val="5F7BC056"/>
    <w:rsid w:val="5FB9B86F"/>
    <w:rsid w:val="5FDFFC27"/>
    <w:rsid w:val="5FFB6089"/>
    <w:rsid w:val="5FFD910D"/>
    <w:rsid w:val="5FFE107F"/>
    <w:rsid w:val="608F7D4B"/>
    <w:rsid w:val="60A10ABE"/>
    <w:rsid w:val="611A141F"/>
    <w:rsid w:val="61507A54"/>
    <w:rsid w:val="61626A01"/>
    <w:rsid w:val="6185548F"/>
    <w:rsid w:val="61E153F9"/>
    <w:rsid w:val="623874C2"/>
    <w:rsid w:val="632E1AC0"/>
    <w:rsid w:val="63761184"/>
    <w:rsid w:val="637C7930"/>
    <w:rsid w:val="639F0E5F"/>
    <w:rsid w:val="63A84AF6"/>
    <w:rsid w:val="65FFF591"/>
    <w:rsid w:val="66505EEB"/>
    <w:rsid w:val="666F337E"/>
    <w:rsid w:val="67360597"/>
    <w:rsid w:val="67E51869"/>
    <w:rsid w:val="67E806DB"/>
    <w:rsid w:val="67FEC6E8"/>
    <w:rsid w:val="682B4FD8"/>
    <w:rsid w:val="68415D17"/>
    <w:rsid w:val="693733D8"/>
    <w:rsid w:val="6A6C55FD"/>
    <w:rsid w:val="6AFF4CEA"/>
    <w:rsid w:val="6B0A2A71"/>
    <w:rsid w:val="6BD747D5"/>
    <w:rsid w:val="6CEB81D0"/>
    <w:rsid w:val="6D7FE605"/>
    <w:rsid w:val="6DAE6961"/>
    <w:rsid w:val="6DC05536"/>
    <w:rsid w:val="6DD72708"/>
    <w:rsid w:val="6DF77E88"/>
    <w:rsid w:val="6ECE3437"/>
    <w:rsid w:val="6EDF4ED1"/>
    <w:rsid w:val="6EFF4DEC"/>
    <w:rsid w:val="6F946DDE"/>
    <w:rsid w:val="6FD7C879"/>
    <w:rsid w:val="6FEF09ED"/>
    <w:rsid w:val="6FEFD923"/>
    <w:rsid w:val="6FF34C34"/>
    <w:rsid w:val="702C79EB"/>
    <w:rsid w:val="70BFF215"/>
    <w:rsid w:val="70E97F94"/>
    <w:rsid w:val="70EE0840"/>
    <w:rsid w:val="716F4C41"/>
    <w:rsid w:val="71BD0B36"/>
    <w:rsid w:val="71DA318B"/>
    <w:rsid w:val="72151061"/>
    <w:rsid w:val="722F6128"/>
    <w:rsid w:val="72DF015E"/>
    <w:rsid w:val="73017097"/>
    <w:rsid w:val="731210F5"/>
    <w:rsid w:val="73624CD0"/>
    <w:rsid w:val="736F2C5A"/>
    <w:rsid w:val="73A55AC0"/>
    <w:rsid w:val="73A5E823"/>
    <w:rsid w:val="73FA11A0"/>
    <w:rsid w:val="754EBF26"/>
    <w:rsid w:val="757FE582"/>
    <w:rsid w:val="75FBC988"/>
    <w:rsid w:val="76184BE8"/>
    <w:rsid w:val="76223FBC"/>
    <w:rsid w:val="762E2FC2"/>
    <w:rsid w:val="768F1C5E"/>
    <w:rsid w:val="76946546"/>
    <w:rsid w:val="76F51A86"/>
    <w:rsid w:val="76F6162A"/>
    <w:rsid w:val="76FE4D6E"/>
    <w:rsid w:val="775B4C82"/>
    <w:rsid w:val="77677A42"/>
    <w:rsid w:val="7793D55F"/>
    <w:rsid w:val="77952292"/>
    <w:rsid w:val="77BE5F11"/>
    <w:rsid w:val="77E55ACD"/>
    <w:rsid w:val="77FBCAD9"/>
    <w:rsid w:val="77FF548D"/>
    <w:rsid w:val="783469E8"/>
    <w:rsid w:val="7877231E"/>
    <w:rsid w:val="78DC5EB1"/>
    <w:rsid w:val="78F01EB2"/>
    <w:rsid w:val="79955860"/>
    <w:rsid w:val="79963F0A"/>
    <w:rsid w:val="79B7F6FD"/>
    <w:rsid w:val="79E64835"/>
    <w:rsid w:val="7A5A7765"/>
    <w:rsid w:val="7A6FBC8A"/>
    <w:rsid w:val="7AAF4DFC"/>
    <w:rsid w:val="7AD31CF5"/>
    <w:rsid w:val="7B3AA374"/>
    <w:rsid w:val="7B3F5767"/>
    <w:rsid w:val="7B7861EE"/>
    <w:rsid w:val="7B90327C"/>
    <w:rsid w:val="7B9E82D4"/>
    <w:rsid w:val="7BBD67CF"/>
    <w:rsid w:val="7BDBE381"/>
    <w:rsid w:val="7BE7EB92"/>
    <w:rsid w:val="7BFF55BD"/>
    <w:rsid w:val="7D2429FD"/>
    <w:rsid w:val="7D55753F"/>
    <w:rsid w:val="7D5FE17E"/>
    <w:rsid w:val="7DFD3B47"/>
    <w:rsid w:val="7E01330A"/>
    <w:rsid w:val="7E5D4CC4"/>
    <w:rsid w:val="7E7F233E"/>
    <w:rsid w:val="7E7FD4D7"/>
    <w:rsid w:val="7E957552"/>
    <w:rsid w:val="7EDF4347"/>
    <w:rsid w:val="7EEC7F95"/>
    <w:rsid w:val="7EFB7F6D"/>
    <w:rsid w:val="7EFE577E"/>
    <w:rsid w:val="7F1FF8FD"/>
    <w:rsid w:val="7F395F70"/>
    <w:rsid w:val="7F5E3840"/>
    <w:rsid w:val="7F999455"/>
    <w:rsid w:val="7FAB6D51"/>
    <w:rsid w:val="7FBE237B"/>
    <w:rsid w:val="7FBEAF3C"/>
    <w:rsid w:val="7FBF4EB0"/>
    <w:rsid w:val="7FBFEDE9"/>
    <w:rsid w:val="7FC75BE9"/>
    <w:rsid w:val="7FD217B0"/>
    <w:rsid w:val="7FD3F5A6"/>
    <w:rsid w:val="7FD560CC"/>
    <w:rsid w:val="7FDB4A84"/>
    <w:rsid w:val="7FDFB5EF"/>
    <w:rsid w:val="7FDFBD29"/>
    <w:rsid w:val="7FE7FCEB"/>
    <w:rsid w:val="7FE83C34"/>
    <w:rsid w:val="7FEF6338"/>
    <w:rsid w:val="7FEFBE1F"/>
    <w:rsid w:val="7FF373D2"/>
    <w:rsid w:val="7FF74020"/>
    <w:rsid w:val="7FF83FEB"/>
    <w:rsid w:val="7FFC2FF3"/>
    <w:rsid w:val="7FFD0C6D"/>
    <w:rsid w:val="7FFED063"/>
    <w:rsid w:val="7FFF7123"/>
    <w:rsid w:val="8B1A1BAF"/>
    <w:rsid w:val="95AFDDBE"/>
    <w:rsid w:val="95FB3B04"/>
    <w:rsid w:val="9D47A011"/>
    <w:rsid w:val="9EA77EC9"/>
    <w:rsid w:val="9FFFE80A"/>
    <w:rsid w:val="A77FDCCE"/>
    <w:rsid w:val="A86DD78E"/>
    <w:rsid w:val="AF8BEABE"/>
    <w:rsid w:val="B33B9EE6"/>
    <w:rsid w:val="BAFD5F66"/>
    <w:rsid w:val="BBBF5AED"/>
    <w:rsid w:val="BD2B80A1"/>
    <w:rsid w:val="BD7FF03A"/>
    <w:rsid w:val="BDF7EFED"/>
    <w:rsid w:val="BDFB7D2D"/>
    <w:rsid w:val="BDFF0D5D"/>
    <w:rsid w:val="BEC3D22B"/>
    <w:rsid w:val="BEDFEB55"/>
    <w:rsid w:val="BEE9C742"/>
    <w:rsid w:val="BF7A33C4"/>
    <w:rsid w:val="BF7AC571"/>
    <w:rsid w:val="BF7F9976"/>
    <w:rsid w:val="BFDF8B6E"/>
    <w:rsid w:val="BFE6E3F9"/>
    <w:rsid w:val="BFEFF964"/>
    <w:rsid w:val="BFF748EB"/>
    <w:rsid w:val="BFFED317"/>
    <w:rsid w:val="BFFF1E50"/>
    <w:rsid w:val="C77F7371"/>
    <w:rsid w:val="D0E78304"/>
    <w:rsid w:val="D19FF549"/>
    <w:rsid w:val="D2E7D395"/>
    <w:rsid w:val="D57FB995"/>
    <w:rsid w:val="DBAFD4CC"/>
    <w:rsid w:val="DC6ED1CD"/>
    <w:rsid w:val="DCBFE671"/>
    <w:rsid w:val="DCFF2E58"/>
    <w:rsid w:val="DD6B450A"/>
    <w:rsid w:val="DDD5B6D5"/>
    <w:rsid w:val="DDDF2A74"/>
    <w:rsid w:val="DDED32AF"/>
    <w:rsid w:val="DDF6F348"/>
    <w:rsid w:val="DE7D8466"/>
    <w:rsid w:val="DEDE3CDC"/>
    <w:rsid w:val="DF4F5678"/>
    <w:rsid w:val="DFB75E05"/>
    <w:rsid w:val="DFBF2599"/>
    <w:rsid w:val="DFDFC47A"/>
    <w:rsid w:val="DFEF0976"/>
    <w:rsid w:val="DFF78AEF"/>
    <w:rsid w:val="DFFB3BF8"/>
    <w:rsid w:val="DFFD0D68"/>
    <w:rsid w:val="E1B1DD48"/>
    <w:rsid w:val="E6FF59B6"/>
    <w:rsid w:val="E9D54E84"/>
    <w:rsid w:val="EBEF1217"/>
    <w:rsid w:val="EE7D69DF"/>
    <w:rsid w:val="EEDFEE99"/>
    <w:rsid w:val="EEF3881C"/>
    <w:rsid w:val="EF4BE307"/>
    <w:rsid w:val="EF5FDCAA"/>
    <w:rsid w:val="EF9F5C82"/>
    <w:rsid w:val="EFB98507"/>
    <w:rsid w:val="EFBEF022"/>
    <w:rsid w:val="EFEFA31F"/>
    <w:rsid w:val="F1FDBB63"/>
    <w:rsid w:val="F33E7FE4"/>
    <w:rsid w:val="F4FF836F"/>
    <w:rsid w:val="F54F27F9"/>
    <w:rsid w:val="F5BBD59A"/>
    <w:rsid w:val="F5EB03F5"/>
    <w:rsid w:val="F5FDB749"/>
    <w:rsid w:val="F6AFEB49"/>
    <w:rsid w:val="F6FD81F6"/>
    <w:rsid w:val="F73C95F0"/>
    <w:rsid w:val="F7FDBAED"/>
    <w:rsid w:val="F8CD0157"/>
    <w:rsid w:val="F9B7F530"/>
    <w:rsid w:val="F9FF2DB5"/>
    <w:rsid w:val="FAFDF20D"/>
    <w:rsid w:val="FB978091"/>
    <w:rsid w:val="FBFFFB71"/>
    <w:rsid w:val="FC1FE877"/>
    <w:rsid w:val="FD7F8231"/>
    <w:rsid w:val="FDD76A83"/>
    <w:rsid w:val="FDF4C513"/>
    <w:rsid w:val="FE4DD89E"/>
    <w:rsid w:val="FEBE21DC"/>
    <w:rsid w:val="FED67658"/>
    <w:rsid w:val="FEEB17AF"/>
    <w:rsid w:val="FEF29134"/>
    <w:rsid w:val="FEF730A3"/>
    <w:rsid w:val="FF376400"/>
    <w:rsid w:val="FF3E711C"/>
    <w:rsid w:val="FF6FDFA3"/>
    <w:rsid w:val="FF733265"/>
    <w:rsid w:val="FFA53086"/>
    <w:rsid w:val="FFB7504F"/>
    <w:rsid w:val="FFBF745D"/>
    <w:rsid w:val="FFC765B6"/>
    <w:rsid w:val="FFCADA6B"/>
    <w:rsid w:val="FFD407A7"/>
    <w:rsid w:val="FFDFC0AB"/>
    <w:rsid w:val="FFEEC06A"/>
    <w:rsid w:val="FFEEFFE5"/>
    <w:rsid w:val="FFF387E8"/>
    <w:rsid w:val="FFF560F6"/>
    <w:rsid w:val="FFFEB510"/>
    <w:rsid w:val="FFFEDA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unhideWhenUsed/>
    <w:qFormat/>
    <w:uiPriority w:val="0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spacing w:line="360" w:lineRule="auto"/>
      <w:jc w:val="left"/>
    </w:pPr>
    <w:rPr>
      <w:rFonts w:ascii="宋体" w:hAnsi="宋体" w:eastAsia="宋体" w:cs="宋体"/>
      <w:kern w:val="0"/>
      <w:sz w:val="28"/>
      <w:szCs w:val="28"/>
      <w:lang w:eastAsia="en-US"/>
    </w:r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4">
    <w:name w:val="Date"/>
    <w:basedOn w:val="1"/>
    <w:next w:val="1"/>
    <w:unhideWhenUsed/>
    <w:qFormat/>
    <w:uiPriority w:val="99"/>
    <w:pPr>
      <w:ind w:left="100" w:leftChars="2500"/>
    </w:pPr>
    <w:rPr>
      <w:rFonts w:eastAsia="仿宋_GB2312"/>
      <w:sz w:val="32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ˎ̥" w:hAnsi="ˎ̥" w:cs="宋体"/>
      <w:kern w:val="0"/>
      <w:sz w:val="24"/>
    </w:rPr>
  </w:style>
  <w:style w:type="paragraph" w:styleId="9">
    <w:name w:val="Body Text First Indent"/>
    <w:basedOn w:val="2"/>
    <w:next w:val="10"/>
    <w:qFormat/>
    <w:uiPriority w:val="0"/>
    <w:pPr>
      <w:ind w:firstLine="420" w:firstLineChars="100"/>
    </w:pPr>
  </w:style>
  <w:style w:type="paragraph" w:styleId="10">
    <w:name w:val="Body Text First Indent 2"/>
    <w:basedOn w:val="3"/>
    <w:unhideWhenUsed/>
    <w:qFormat/>
    <w:uiPriority w:val="0"/>
    <w:pPr>
      <w:ind w:firstLine="420"/>
    </w:pPr>
  </w:style>
  <w:style w:type="character" w:styleId="13">
    <w:name w:val="page number"/>
    <w:unhideWhenUsed/>
    <w:qFormat/>
    <w:uiPriority w:val="99"/>
  </w:style>
  <w:style w:type="character" w:styleId="14">
    <w:name w:val="FollowedHyperlink"/>
    <w:unhideWhenUsed/>
    <w:qFormat/>
    <w:uiPriority w:val="99"/>
    <w:rPr>
      <w:color w:val="000000"/>
      <w:u w:val="none"/>
    </w:rPr>
  </w:style>
  <w:style w:type="character" w:styleId="15">
    <w:name w:val="Hyperlink"/>
    <w:unhideWhenUsed/>
    <w:qFormat/>
    <w:uiPriority w:val="99"/>
    <w:rPr>
      <w:color w:val="000000"/>
      <w:u w:val="none"/>
    </w:rPr>
  </w:style>
  <w:style w:type="character" w:customStyle="1" w:styleId="16">
    <w:name w:val="delect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542</Words>
  <Characters>580</Characters>
  <Lines>4</Lines>
  <Paragraphs>1</Paragraphs>
  <TotalTime>0</TotalTime>
  <ScaleCrop>false</ScaleCrop>
  <LinksUpToDate>false</LinksUpToDate>
  <CharactersWithSpaces>630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2009-01-17T00:45:00Z</dcterms:created>
  <dc:creator>Administrator</dc:creator>
  <cp:lastModifiedBy>greatwall</cp:lastModifiedBy>
  <cp:lastPrinted>2026-01-14T21:17:00Z</cp:lastPrinted>
  <dcterms:modified xsi:type="dcterms:W3CDTF">2026-01-14T15:18:11Z</dcterms:modified>
  <dc:title>洛发改审批〔2014〕 号    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4B44B78F3A3F4149BE5A09F7BE7E04E0_13</vt:lpwstr>
  </property>
  <property fmtid="{D5CDD505-2E9C-101B-9397-08002B2CF9AE}" pid="4" name="KSOTemplateDocerSaveRecord">
    <vt:lpwstr>eyJoZGlkIjoiN2YzNjBkOTgyNWQ1YTMxYzM3MzMwNWFiODNmOWIzYWMiLCJ1c2VySWQiOiIxMzQ0MTE1NzYzIn0=</vt:lpwstr>
  </property>
</Properties>
</file>