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方正书宋简体" w:hAnsi="方正书宋简体" w:eastAsia="仿宋_GB2312"/>
          <w:color w:val="000000"/>
          <w:sz w:val="31"/>
          <w:szCs w:val="3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方正书宋简体" w:hAnsi="方正书宋简体" w:eastAsia="仿宋_GB2312"/>
          <w:color w:val="000000"/>
          <w:sz w:val="31"/>
          <w:szCs w:val="31"/>
        </w:rPr>
      </w:pPr>
    </w:p>
    <w:p>
      <w:pPr>
        <w:snapToGrid w:val="0"/>
        <w:spacing w:line="596" w:lineRule="exact"/>
        <w:jc w:val="center"/>
        <w:rPr>
          <w:rFonts w:hint="eastAsia" w:ascii="Times New Roman" w:hAnsi="Times New Roman" w:eastAsia="方正小标宋_GBK"/>
          <w:bCs/>
          <w:sz w:val="44"/>
          <w:szCs w:val="44"/>
        </w:rPr>
      </w:pPr>
      <w:r>
        <w:rPr>
          <w:rFonts w:hint="eastAsia" w:ascii="Times New Roman" w:hAnsi="Times New Roman" w:eastAsia="方正小标宋_GBK"/>
          <w:bCs/>
          <w:sz w:val="44"/>
          <w:szCs w:val="44"/>
        </w:rPr>
        <w:t>洛阳市科学技术局关于印发</w:t>
      </w:r>
    </w:p>
    <w:p>
      <w:pPr>
        <w:snapToGrid w:val="0"/>
        <w:spacing w:line="596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  <w:r>
        <w:rPr>
          <w:rFonts w:hint="eastAsia" w:ascii="Times New Roman" w:hAnsi="Times New Roman" w:eastAsia="方正小标宋_GBK"/>
          <w:bCs/>
          <w:sz w:val="44"/>
          <w:szCs w:val="44"/>
        </w:rPr>
        <w:t>《</w:t>
      </w:r>
      <w:r>
        <w:rPr>
          <w:rFonts w:ascii="Times New Roman" w:hAnsi="Times New Roman" w:eastAsia="方正小标宋_GBK"/>
          <w:bCs/>
          <w:sz w:val="44"/>
          <w:szCs w:val="44"/>
        </w:rPr>
        <w:t>洛阳市新产品新技术新工艺研发项目备案</w:t>
      </w:r>
      <w:r>
        <w:rPr>
          <w:rFonts w:hint="eastAsia" w:ascii="Times New Roman" w:hAnsi="Times New Roman" w:eastAsia="方正小标宋_GBK"/>
          <w:bCs/>
          <w:sz w:val="44"/>
          <w:szCs w:val="44"/>
          <w:lang w:val="en-US" w:eastAsia="zh-CN"/>
        </w:rPr>
        <w:t xml:space="preserve"> </w:t>
      </w:r>
      <w:r>
        <w:rPr>
          <w:rFonts w:ascii="Times New Roman" w:hAnsi="Times New Roman" w:eastAsia="方正小标宋_GBK"/>
          <w:bCs/>
          <w:sz w:val="44"/>
          <w:szCs w:val="44"/>
        </w:rPr>
        <w:t>管理办法</w:t>
      </w:r>
      <w:r>
        <w:rPr>
          <w:rFonts w:hint="eastAsia" w:ascii="Times New Roman" w:hAnsi="Times New Roman" w:eastAsia="方正小标宋_GBK"/>
          <w:bCs/>
          <w:sz w:val="44"/>
          <w:szCs w:val="44"/>
        </w:rPr>
        <w:t>》的通知</w:t>
      </w:r>
    </w:p>
    <w:p>
      <w:pPr>
        <w:pStyle w:val="2"/>
        <w:spacing w:before="0" w:after="0" w:line="592" w:lineRule="exact"/>
        <w:jc w:val="center"/>
        <w:rPr>
          <w:rFonts w:hint="eastAsia" w:ascii="仿宋_GB2312" w:hAnsi="仿宋_GB2312" w:eastAsia="仿宋_GB2312" w:cs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Times New Roman" w:eastAsia="仿宋_GB2312"/>
          <w:b w:val="0"/>
          <w:sz w:val="32"/>
          <w:szCs w:val="32"/>
        </w:rPr>
        <w:t>洛市科〔2025〕18号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sz w:val="32"/>
          <w:szCs w:val="32"/>
        </w:rPr>
      </w:pPr>
    </w:p>
    <w:p>
      <w:pPr>
        <w:spacing w:line="596" w:lineRule="exact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各县（区）科技管理部门，各有关单位：</w:t>
      </w:r>
    </w:p>
    <w:p>
      <w:pPr>
        <w:pStyle w:val="2"/>
        <w:spacing w:before="0" w:after="0" w:line="596" w:lineRule="exact"/>
        <w:ind w:firstLine="64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现将《洛阳市新产品新技术新工艺研发项目备案管理办法》印发给你们，请遵照执行。</w:t>
      </w:r>
    </w:p>
    <w:p>
      <w:pPr>
        <w:spacing w:line="660" w:lineRule="exact"/>
        <w:jc w:val="left"/>
        <w:rPr>
          <w:rFonts w:ascii="仿宋_GB2312" w:hAnsi="仿宋_GB2312" w:eastAsia="仿宋_GB2312" w:cs="仿宋_GB2312"/>
          <w:bCs/>
          <w:sz w:val="32"/>
          <w:szCs w:val="32"/>
        </w:rPr>
      </w:pPr>
    </w:p>
    <w:p>
      <w:pPr>
        <w:spacing w:line="660" w:lineRule="exact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pStyle w:val="2"/>
        <w:spacing w:before="0" w:after="0" w:line="660" w:lineRule="exact"/>
      </w:pPr>
    </w:p>
    <w:p>
      <w:pPr>
        <w:jc w:val="left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 xml:space="preserve">                                    2025年5月23日</w:t>
      </w:r>
    </w:p>
    <w:p>
      <w:pPr>
        <w:spacing w:line="592" w:lineRule="exact"/>
        <w:ind w:firstLine="640" w:firstLineChars="200"/>
        <w:rPr>
          <w:rFonts w:ascii="Times New Roman" w:hAnsi="Times New Roman" w:eastAsia="黑体"/>
          <w:bCs/>
          <w:sz w:val="32"/>
          <w:szCs w:val="40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</w:p>
    <w:p>
      <w:pPr>
        <w:snapToGrid w:val="0"/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  <w:r>
        <w:rPr>
          <w:rFonts w:ascii="Times New Roman" w:hAnsi="Times New Roman" w:eastAsia="方正小标宋_GBK"/>
          <w:bCs/>
          <w:sz w:val="44"/>
          <w:szCs w:val="44"/>
        </w:rPr>
        <w:t>洛阳市新产品新技术新工艺研发项目</w:t>
      </w:r>
    </w:p>
    <w:p>
      <w:pPr>
        <w:spacing w:line="592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  <w:r>
        <w:rPr>
          <w:rFonts w:ascii="Times New Roman" w:hAnsi="Times New Roman" w:eastAsia="方正小标宋_GBK"/>
          <w:bCs/>
          <w:sz w:val="44"/>
          <w:szCs w:val="44"/>
        </w:rPr>
        <w:t>备案管理办法</w:t>
      </w:r>
    </w:p>
    <w:p>
      <w:pPr>
        <w:spacing w:line="592" w:lineRule="exact"/>
        <w:rPr>
          <w:rFonts w:ascii="Times New Roman" w:hAnsi="Times New Roman" w:eastAsia="黑体"/>
          <w:bCs/>
          <w:sz w:val="32"/>
          <w:szCs w:val="40"/>
        </w:rPr>
      </w:pPr>
    </w:p>
    <w:p>
      <w:pPr>
        <w:numPr>
          <w:ilvl w:val="0"/>
          <w:numId w:val="1"/>
        </w:numPr>
        <w:spacing w:line="592" w:lineRule="exact"/>
        <w:jc w:val="center"/>
        <w:rPr>
          <w:rFonts w:hint="eastAsia" w:ascii="Times New Roman" w:hAnsi="Times New Roman" w:eastAsia="黑体"/>
          <w:bCs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项目备案范围和标准</w:t>
      </w:r>
    </w:p>
    <w:p>
      <w:pPr>
        <w:pStyle w:val="2"/>
        <w:spacing w:before="0" w:after="0" w:line="592" w:lineRule="exact"/>
      </w:pP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第一条</w:t>
      </w:r>
      <w:r>
        <w:rPr>
          <w:rFonts w:ascii="Times New Roman" w:hAnsi="Times New Roman" w:eastAsia="仿宋_GB2312"/>
          <w:sz w:val="32"/>
          <w:szCs w:val="40"/>
        </w:rPr>
        <w:t xml:space="preserve">  为认真贯彻落实创新驱动发展战略，推动科技创新和产业创新融合发展，引导各创新主体开展研发活动，</w:t>
      </w:r>
      <w:r>
        <w:rPr>
          <w:rFonts w:hint="eastAsia" w:ascii="Times New Roman" w:hAnsi="Times New Roman" w:eastAsia="仿宋_GB2312"/>
          <w:sz w:val="32"/>
          <w:szCs w:val="40"/>
        </w:rPr>
        <w:t>加大</w:t>
      </w:r>
      <w:r>
        <w:rPr>
          <w:rFonts w:ascii="Times New Roman" w:hAnsi="Times New Roman" w:eastAsia="仿宋_GB2312"/>
          <w:sz w:val="32"/>
          <w:szCs w:val="40"/>
        </w:rPr>
        <w:t>全社会研发投入</w:t>
      </w:r>
      <w:r>
        <w:rPr>
          <w:rFonts w:hint="eastAsia" w:ascii="Times New Roman" w:hAnsi="Times New Roman" w:eastAsia="仿宋_GB2312"/>
          <w:sz w:val="32"/>
          <w:szCs w:val="40"/>
        </w:rPr>
        <w:t>，</w:t>
      </w:r>
      <w:r>
        <w:rPr>
          <w:rFonts w:ascii="Times New Roman" w:hAnsi="Times New Roman" w:eastAsia="仿宋_GB2312"/>
          <w:kern w:val="0"/>
          <w:sz w:val="32"/>
          <w:szCs w:val="32"/>
        </w:rPr>
        <w:t>依据国家省市有关规定，结合工作实际，特制定本办法</w:t>
      </w:r>
      <w:r>
        <w:rPr>
          <w:rFonts w:ascii="Times New Roman" w:hAnsi="Times New Roman" w:eastAsia="仿宋_GB2312"/>
          <w:sz w:val="32"/>
          <w:szCs w:val="40"/>
        </w:rPr>
        <w:t>。</w:t>
      </w:r>
    </w:p>
    <w:p>
      <w:pPr>
        <w:spacing w:line="592" w:lineRule="exact"/>
        <w:ind w:firstLine="640" w:firstLineChars="200"/>
        <w:rPr>
          <w:rFonts w:ascii="仿宋_GB2312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第二条</w:t>
      </w:r>
      <w:r>
        <w:rPr>
          <w:rFonts w:ascii="Times New Roman" w:hAnsi="Times New Roman" w:eastAsia="仿宋_GB2312"/>
          <w:b/>
          <w:bCs/>
          <w:sz w:val="32"/>
          <w:szCs w:val="40"/>
        </w:rPr>
        <w:t xml:space="preserve"> </w:t>
      </w:r>
      <w:r>
        <w:rPr>
          <w:rFonts w:ascii="Times New Roman" w:hAnsi="Times New Roman" w:eastAsia="仿宋_GB2312"/>
          <w:sz w:val="32"/>
          <w:szCs w:val="40"/>
        </w:rPr>
        <w:t xml:space="preserve"> </w:t>
      </w:r>
      <w:r>
        <w:rPr>
          <w:rFonts w:ascii="仿宋_GB2312" w:hAnsi="Times New Roman" w:eastAsia="仿宋_GB2312"/>
          <w:sz w:val="32"/>
          <w:szCs w:val="40"/>
        </w:rPr>
        <w:t>新产品新技术新工艺研发项目（以下简称“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新研发项目”）备案原则上以企业为主体，</w:t>
      </w:r>
      <w:r>
        <w:rPr>
          <w:rFonts w:ascii="仿宋_GB2312" w:hAnsi="Times New Roman" w:eastAsia="仿宋_GB2312"/>
          <w:kern w:val="0"/>
          <w:sz w:val="32"/>
          <w:szCs w:val="32"/>
        </w:rPr>
        <w:t>科研院所、新型研发机构、事业单位及其他有研发能力的单位</w:t>
      </w:r>
      <w:r>
        <w:rPr>
          <w:rFonts w:ascii="仿宋_GB2312" w:hAnsi="Times New Roman" w:eastAsia="仿宋_GB2312"/>
          <w:sz w:val="32"/>
          <w:szCs w:val="40"/>
        </w:rPr>
        <w:t>也可进行备案。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第三条</w:t>
      </w:r>
      <w:r>
        <w:rPr>
          <w:rFonts w:ascii="Times New Roman" w:hAnsi="Times New Roman" w:eastAsia="仿宋_GB2312"/>
          <w:sz w:val="32"/>
          <w:szCs w:val="40"/>
        </w:rPr>
        <w:t xml:space="preserve">  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新研发项目是指项目实施单位在开发新技术、新产品、新工艺的过程中，自主立项、自筹经费、自主研发并经科技管理部门备案的在研项目。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第四条</w:t>
      </w:r>
      <w:r>
        <w:rPr>
          <w:rFonts w:ascii="Times New Roman" w:hAnsi="Times New Roman" w:eastAsia="仿宋_GB2312"/>
          <w:b/>
          <w:bCs/>
          <w:sz w:val="32"/>
          <w:szCs w:val="40"/>
        </w:rPr>
        <w:t xml:space="preserve">  </w:t>
      </w:r>
      <w:r>
        <w:rPr>
          <w:rFonts w:ascii="仿宋_GB2312" w:hAnsi="Times New Roman" w:eastAsia="仿宋_GB2312"/>
          <w:sz w:val="32"/>
          <w:szCs w:val="40"/>
        </w:rPr>
        <w:t>立足发展新质生产力，加强高质量科技供给，支持符合本市</w:t>
      </w:r>
      <w:r>
        <w:rPr>
          <w:rFonts w:hint="eastAsia" w:ascii="仿宋_GB2312" w:hAnsi="Times New Roman" w:eastAsia="仿宋_GB2312"/>
          <w:sz w:val="32"/>
          <w:szCs w:val="40"/>
        </w:rPr>
        <w:t>产业链</w:t>
      </w:r>
      <w:r>
        <w:rPr>
          <w:rFonts w:ascii="仿宋_GB2312" w:hAnsi="Times New Roman" w:eastAsia="仿宋_GB2312"/>
          <w:sz w:val="32"/>
          <w:szCs w:val="40"/>
        </w:rPr>
        <w:t>发展导向，围绕新兴产业和未来产业、聚焦“四新一装备”产业、传统产业优化升级的技术产品。支持</w:t>
      </w:r>
      <w:r>
        <w:rPr>
          <w:rFonts w:hint="eastAsia" w:ascii="仿宋_GB2312" w:hAnsi="Times New Roman" w:eastAsia="仿宋_GB2312"/>
          <w:sz w:val="32"/>
          <w:szCs w:val="40"/>
        </w:rPr>
        <w:t>产业链延链补链</w:t>
      </w:r>
      <w:r>
        <w:rPr>
          <w:rFonts w:ascii="仿宋_GB2312" w:hAnsi="Times New Roman" w:eastAsia="仿宋_GB2312"/>
          <w:sz w:val="32"/>
          <w:szCs w:val="40"/>
        </w:rPr>
        <w:t>、填补国际或国内空白的新产品新技术</w:t>
      </w:r>
      <w:r>
        <w:rPr>
          <w:rFonts w:hint="eastAsia" w:ascii="仿宋_GB2312" w:hAnsi="Times New Roman" w:eastAsia="仿宋_GB2312"/>
          <w:sz w:val="32"/>
          <w:szCs w:val="40"/>
        </w:rPr>
        <w:t>新工艺研发。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sz w:val="32"/>
          <w:szCs w:val="40"/>
        </w:rPr>
        <w:t>第五条</w:t>
      </w:r>
      <w:r>
        <w:rPr>
          <w:rFonts w:ascii="Times New Roman" w:hAnsi="Times New Roman" w:eastAsia="仿宋_GB2312"/>
          <w:sz w:val="32"/>
          <w:szCs w:val="40"/>
        </w:rPr>
        <w:t xml:space="preserve"> </w:t>
      </w:r>
      <w:r>
        <w:rPr>
          <w:rFonts w:hint="eastAsia" w:ascii="Times New Roman" w:hAnsi="Times New Roman" w:eastAsia="仿宋_GB2312"/>
          <w:sz w:val="32"/>
          <w:szCs w:val="40"/>
        </w:rPr>
        <w:t xml:space="preserve"> </w:t>
      </w:r>
      <w:r>
        <w:rPr>
          <w:rFonts w:ascii="Times New Roman" w:hAnsi="Times New Roman" w:eastAsia="仿宋_GB2312"/>
          <w:sz w:val="32"/>
          <w:szCs w:val="40"/>
        </w:rPr>
        <w:t>新产品是指以新技术原理或设计理念生产的全新产品，或是通过改善结构、材质、工艺等从而显著提高性能、拓展使用功能的产品。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仿宋_GB2312"/>
          <w:sz w:val="32"/>
          <w:szCs w:val="40"/>
        </w:rPr>
        <w:t>新技术是指运用新的科学原理、新的技术方法和新的材料，能够大幅提升效率、降低成本、改善生产方式的创新技术。</w:t>
      </w:r>
    </w:p>
    <w:p>
      <w:pPr>
        <w:spacing w:line="592" w:lineRule="exact"/>
        <w:ind w:firstLine="640" w:firstLineChars="200"/>
      </w:pPr>
      <w:r>
        <w:rPr>
          <w:rFonts w:ascii="Times New Roman" w:hAnsi="Times New Roman" w:eastAsia="仿宋_GB2312"/>
          <w:sz w:val="32"/>
          <w:szCs w:val="40"/>
        </w:rPr>
        <w:t>新工艺</w:t>
      </w:r>
      <w:r>
        <w:rPr>
          <w:rFonts w:hint="eastAsia" w:ascii="Times New Roman" w:hAnsi="Times New Roman" w:eastAsia="仿宋_GB2312"/>
          <w:sz w:val="32"/>
          <w:szCs w:val="40"/>
        </w:rPr>
        <w:t>是指在传统工艺的基础上，结合现代科技的创新理念和先进技术，形成的一种全新的技术方法或加工流程。</w:t>
      </w:r>
    </w:p>
    <w:p>
      <w:pPr>
        <w:pStyle w:val="3"/>
        <w:numPr>
          <w:ilvl w:val="0"/>
          <w:numId w:val="1"/>
        </w:numPr>
      </w:pPr>
      <w:r>
        <w:t>职责分工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第六条</w:t>
      </w:r>
      <w:r>
        <w:rPr>
          <w:rFonts w:ascii="Times New Roman" w:hAnsi="Times New Roman" w:eastAsia="仿宋_GB2312"/>
          <w:b/>
          <w:bCs/>
          <w:sz w:val="32"/>
          <w:szCs w:val="40"/>
        </w:rPr>
        <w:t xml:space="preserve"> </w:t>
      </w:r>
      <w:r>
        <w:rPr>
          <w:rFonts w:ascii="Times New Roman" w:hAnsi="Times New Roman" w:eastAsia="仿宋_GB2312"/>
          <w:sz w:val="32"/>
          <w:szCs w:val="40"/>
        </w:rPr>
        <w:t xml:space="preserve"> 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新研发项目备案工作的职责分工：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仿宋_GB2312"/>
          <w:sz w:val="32"/>
          <w:szCs w:val="40"/>
        </w:rPr>
        <w:t>市科技局：制定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新研发项目备案管理办法；统筹安排部署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新研发项目备案工作；对各县（区）科技</w:t>
      </w:r>
      <w:r>
        <w:rPr>
          <w:rFonts w:hint="eastAsia" w:ascii="Times New Roman" w:hAnsi="Times New Roman" w:eastAsia="仿宋_GB2312"/>
          <w:sz w:val="32"/>
          <w:szCs w:val="40"/>
        </w:rPr>
        <w:t>局</w:t>
      </w:r>
      <w:r>
        <w:rPr>
          <w:rFonts w:ascii="Times New Roman" w:hAnsi="Times New Roman" w:eastAsia="仿宋_GB2312"/>
          <w:sz w:val="32"/>
          <w:szCs w:val="40"/>
        </w:rPr>
        <w:t>推荐的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新研发项目予以公示；印发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新研发项目备案文件。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仿宋_GB2312"/>
          <w:sz w:val="32"/>
          <w:szCs w:val="40"/>
        </w:rPr>
        <w:t>县（区）科技局：对项目实施单位提交备案的项目资料进行审核，对符合备案要求的项目予以推荐。</w:t>
      </w:r>
    </w:p>
    <w:p>
      <w:pPr>
        <w:spacing w:line="592" w:lineRule="exact"/>
        <w:ind w:firstLine="640" w:firstLineChars="200"/>
        <w:rPr>
          <w:rFonts w:ascii="Times New Roman" w:hAnsi="Times New Roman" w:eastAsia="黑体"/>
          <w:sz w:val="32"/>
          <w:szCs w:val="40"/>
        </w:rPr>
      </w:pPr>
      <w:r>
        <w:rPr>
          <w:rFonts w:ascii="Times New Roman" w:hAnsi="Times New Roman" w:eastAsia="仿宋_GB2312"/>
          <w:sz w:val="32"/>
          <w:szCs w:val="40"/>
        </w:rPr>
        <w:t>项目实施单位：对其所提交备案资料的真实性、完整性负责；严格执行项目备案资料中自主确定的相关任务，保障备案的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新研发项目顺利实施；按照单位内部科研项目管理的有关规定管理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新研发项目。</w:t>
      </w:r>
    </w:p>
    <w:p>
      <w:pPr>
        <w:pStyle w:val="3"/>
        <w:numPr>
          <w:ilvl w:val="0"/>
          <w:numId w:val="1"/>
        </w:numPr>
      </w:pPr>
      <w:r>
        <w:t>项目备案程序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第七条</w:t>
      </w:r>
      <w:r>
        <w:rPr>
          <w:rFonts w:ascii="Times New Roman" w:hAnsi="Times New Roman" w:eastAsia="仿宋_GB2312"/>
          <w:b/>
          <w:bCs/>
          <w:sz w:val="32"/>
          <w:szCs w:val="40"/>
        </w:rPr>
        <w:t xml:space="preserve"> </w:t>
      </w:r>
      <w:r>
        <w:rPr>
          <w:rFonts w:ascii="Times New Roman" w:hAnsi="Times New Roman" w:eastAsia="仿宋_GB2312"/>
          <w:sz w:val="32"/>
          <w:szCs w:val="40"/>
        </w:rPr>
        <w:t xml:space="preserve"> 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新研发项目的备案工作实行网上申报、</w:t>
      </w:r>
      <w:r>
        <w:rPr>
          <w:rFonts w:hint="eastAsia" w:ascii="Times New Roman" w:hAnsi="Times New Roman" w:eastAsia="仿宋_GB2312"/>
          <w:sz w:val="32"/>
          <w:szCs w:val="40"/>
        </w:rPr>
        <w:t>县区</w:t>
      </w:r>
      <w:r>
        <w:rPr>
          <w:rFonts w:ascii="Times New Roman" w:hAnsi="Times New Roman" w:eastAsia="仿宋_GB2312"/>
          <w:sz w:val="32"/>
          <w:szCs w:val="40"/>
        </w:rPr>
        <w:t>审核、集中公示、分批次备案。具体程序如下：</w:t>
      </w:r>
    </w:p>
    <w:p>
      <w:pPr>
        <w:spacing w:line="592" w:lineRule="exact"/>
        <w:ind w:firstLine="640" w:firstLineChars="200"/>
        <w:rPr>
          <w:rFonts w:hint="eastAsia" w:ascii="仿宋_GB2312" w:hAnsi="Times New Roman" w:eastAsia="仿宋_GB2312"/>
          <w:sz w:val="32"/>
          <w:szCs w:val="40"/>
        </w:rPr>
      </w:pPr>
      <w:r>
        <w:rPr>
          <w:rFonts w:ascii="仿宋_GB2312" w:hAnsi="Times New Roman" w:eastAsia="仿宋_GB2312"/>
          <w:sz w:val="32"/>
          <w:szCs w:val="40"/>
        </w:rPr>
        <w:t>（一）项目实施单位通过网上申报系统按照要求提供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新研发项目备案资料</w:t>
      </w:r>
      <w:r>
        <w:rPr>
          <w:rFonts w:hint="eastAsia" w:ascii="仿宋_GB2312" w:hAnsi="Times New Roman" w:eastAsia="仿宋_GB2312"/>
          <w:sz w:val="32"/>
          <w:szCs w:val="40"/>
        </w:rPr>
        <w:t>：</w:t>
      </w:r>
    </w:p>
    <w:p>
      <w:pPr>
        <w:spacing w:line="592" w:lineRule="exact"/>
        <w:ind w:firstLine="640" w:firstLineChars="200"/>
        <w:rPr>
          <w:rFonts w:hint="eastAsia" w:ascii="仿宋_GB2312" w:hAnsi="Times New Roman" w:eastAsia="仿宋_GB2312"/>
          <w:sz w:val="32"/>
          <w:szCs w:val="40"/>
        </w:rPr>
      </w:pPr>
      <w:r>
        <w:rPr>
          <w:rFonts w:hint="eastAsia" w:ascii="仿宋_GB2312" w:hAnsi="Times New Roman" w:eastAsia="仿宋_GB2312"/>
          <w:sz w:val="32"/>
          <w:szCs w:val="40"/>
        </w:rPr>
        <w:t>1.</w:t>
      </w:r>
      <w:r>
        <w:rPr>
          <w:rFonts w:ascii="仿宋_GB2312" w:hAnsi="Times New Roman" w:eastAsia="仿宋_GB2312"/>
          <w:sz w:val="32"/>
          <w:szCs w:val="40"/>
        </w:rPr>
        <w:t>洛阳市新产品新技术新工艺研发项目备案申报书</w:t>
      </w:r>
      <w:r>
        <w:rPr>
          <w:rFonts w:hint="eastAsia" w:ascii="仿宋_GB2312" w:hAnsi="Times New Roman" w:eastAsia="仿宋_GB2312"/>
          <w:sz w:val="32"/>
          <w:szCs w:val="40"/>
        </w:rPr>
        <w:t>；</w:t>
      </w:r>
    </w:p>
    <w:p>
      <w:pPr>
        <w:spacing w:line="592" w:lineRule="exact"/>
        <w:ind w:firstLine="640" w:firstLineChars="200"/>
        <w:rPr>
          <w:rFonts w:hint="eastAsia" w:ascii="仿宋_GB2312" w:hAnsi="Times New Roman" w:eastAsia="仿宋_GB2312"/>
          <w:sz w:val="32"/>
          <w:szCs w:val="40"/>
        </w:rPr>
      </w:pPr>
      <w:r>
        <w:rPr>
          <w:rFonts w:hint="eastAsia" w:ascii="仿宋_GB2312" w:hAnsi="Times New Roman" w:eastAsia="仿宋_GB2312"/>
          <w:sz w:val="32"/>
          <w:szCs w:val="40"/>
        </w:rPr>
        <w:t>2.项目实施单位内部立项红头文件；</w:t>
      </w:r>
    </w:p>
    <w:p>
      <w:pPr>
        <w:spacing w:line="592" w:lineRule="exact"/>
        <w:ind w:firstLine="640" w:firstLineChars="200"/>
        <w:rPr>
          <w:rFonts w:hint="eastAsia" w:ascii="仿宋_GB2312" w:hAnsi="Times New Roman" w:eastAsia="仿宋_GB2312"/>
          <w:sz w:val="32"/>
          <w:szCs w:val="40"/>
        </w:rPr>
      </w:pPr>
      <w:r>
        <w:rPr>
          <w:rFonts w:hint="eastAsia" w:ascii="仿宋_GB2312" w:hAnsi="Times New Roman" w:eastAsia="仿宋_GB2312"/>
          <w:sz w:val="32"/>
          <w:szCs w:val="40"/>
        </w:rPr>
        <w:t>3.项目实施单位意见。</w:t>
      </w:r>
    </w:p>
    <w:p>
      <w:pPr>
        <w:spacing w:line="592" w:lineRule="exact"/>
        <w:ind w:firstLine="640" w:firstLineChars="200"/>
        <w:rPr>
          <w:rFonts w:ascii="仿宋_GB2312" w:hAnsi="Times New Roman" w:eastAsia="仿宋_GB2312"/>
          <w:sz w:val="32"/>
          <w:szCs w:val="40"/>
        </w:rPr>
      </w:pPr>
      <w:r>
        <w:rPr>
          <w:rFonts w:ascii="仿宋_GB2312" w:hAnsi="Times New Roman" w:eastAsia="仿宋_GB2312"/>
          <w:sz w:val="32"/>
          <w:szCs w:val="40"/>
        </w:rPr>
        <w:t>（二）县</w:t>
      </w:r>
      <w:r>
        <w:rPr>
          <w:rFonts w:hint="eastAsia" w:ascii="仿宋_GB2312" w:hAnsi="Times New Roman" w:eastAsia="仿宋_GB2312"/>
          <w:sz w:val="32"/>
          <w:szCs w:val="40"/>
        </w:rPr>
        <w:t>（</w:t>
      </w:r>
      <w:r>
        <w:rPr>
          <w:rFonts w:ascii="仿宋_GB2312" w:hAnsi="Times New Roman" w:eastAsia="仿宋_GB2312"/>
          <w:sz w:val="32"/>
          <w:szCs w:val="40"/>
        </w:rPr>
        <w:t>区</w:t>
      </w:r>
      <w:r>
        <w:rPr>
          <w:rFonts w:hint="eastAsia" w:ascii="仿宋_GB2312" w:hAnsi="Times New Roman" w:eastAsia="仿宋_GB2312"/>
          <w:sz w:val="32"/>
          <w:szCs w:val="40"/>
        </w:rPr>
        <w:t>）</w:t>
      </w:r>
      <w:r>
        <w:rPr>
          <w:rFonts w:ascii="仿宋_GB2312" w:hAnsi="Times New Roman" w:eastAsia="仿宋_GB2312"/>
          <w:sz w:val="32"/>
          <w:szCs w:val="40"/>
        </w:rPr>
        <w:t>科技局通过网上申报系统对项目实施单位提交的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新研发项目备案资料进行审核，对通过审核的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新研发项目网上推荐至市科技局；</w:t>
      </w:r>
    </w:p>
    <w:p>
      <w:pPr>
        <w:spacing w:line="592" w:lineRule="exact"/>
        <w:ind w:firstLine="640" w:firstLineChars="200"/>
        <w:rPr>
          <w:rFonts w:ascii="仿宋_GB2312" w:hAnsi="Times New Roman" w:eastAsia="仿宋_GB2312"/>
          <w:bCs/>
          <w:sz w:val="32"/>
          <w:szCs w:val="40"/>
        </w:rPr>
      </w:pPr>
      <w:r>
        <w:rPr>
          <w:rFonts w:ascii="仿宋_GB2312" w:hAnsi="Times New Roman" w:eastAsia="仿宋_GB2312"/>
          <w:sz w:val="32"/>
          <w:szCs w:val="40"/>
        </w:rPr>
        <w:t>（三）市科技局对县（区）科技局推荐的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新研发项目进行备案公示，公示期为5个工作日，对公示无异议的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新研发项目，市科技局按照程序印发</w:t>
      </w:r>
      <w:r>
        <w:rPr>
          <w:rFonts w:hint="eastAsia" w:ascii="仿宋_GB2312" w:hAnsi="Times New Roman" w:eastAsia="仿宋_GB2312"/>
          <w:sz w:val="32"/>
          <w:szCs w:val="40"/>
        </w:rPr>
        <w:t>三</w:t>
      </w:r>
      <w:r>
        <w:rPr>
          <w:rFonts w:ascii="仿宋_GB2312" w:hAnsi="Times New Roman" w:eastAsia="仿宋_GB2312"/>
          <w:sz w:val="32"/>
          <w:szCs w:val="40"/>
        </w:rPr>
        <w:t>新研发项目备案文件。</w:t>
      </w:r>
    </w:p>
    <w:p>
      <w:pPr>
        <w:spacing w:line="592" w:lineRule="exact"/>
        <w:ind w:firstLine="640" w:firstLineChars="200"/>
        <w:rPr>
          <w:rFonts w:hint="eastAsia" w:ascii="黑体" w:hAnsi="黑体" w:eastAsia="黑体" w:cs="黑体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第八条</w:t>
      </w:r>
      <w:r>
        <w:rPr>
          <w:rFonts w:ascii="Times New Roman" w:hAnsi="Times New Roman" w:eastAsia="仿宋_GB2312"/>
          <w:b/>
          <w:bCs/>
          <w:sz w:val="32"/>
          <w:szCs w:val="40"/>
        </w:rPr>
        <w:t xml:space="preserve"> </w:t>
      </w:r>
      <w:r>
        <w:rPr>
          <w:rFonts w:ascii="Times New Roman" w:hAnsi="Times New Roman" w:eastAsia="仿宋_GB2312"/>
          <w:sz w:val="32"/>
          <w:szCs w:val="40"/>
        </w:rPr>
        <w:t xml:space="preserve"> 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新研发项目的备案工作原则上常年开展，根据各县区推荐备案情况，每年</w:t>
      </w:r>
      <w:r>
        <w:rPr>
          <w:rFonts w:hint="eastAsia" w:ascii="Times New Roman" w:hAnsi="Times New Roman" w:eastAsia="仿宋_GB2312"/>
          <w:sz w:val="32"/>
          <w:szCs w:val="40"/>
        </w:rPr>
        <w:t>分批次</w:t>
      </w:r>
      <w:r>
        <w:rPr>
          <w:rFonts w:ascii="Times New Roman" w:hAnsi="Times New Roman" w:eastAsia="仿宋_GB2312"/>
          <w:sz w:val="32"/>
          <w:szCs w:val="40"/>
        </w:rPr>
        <w:t>集中备案</w:t>
      </w:r>
      <w:r>
        <w:rPr>
          <w:rFonts w:hint="eastAsia" w:ascii="Times New Roman" w:hAnsi="Times New Roman" w:eastAsia="仿宋_GB2312"/>
          <w:sz w:val="32"/>
          <w:szCs w:val="40"/>
        </w:rPr>
        <w:t>三</w:t>
      </w:r>
      <w:r>
        <w:rPr>
          <w:rFonts w:ascii="Times New Roman" w:hAnsi="Times New Roman" w:eastAsia="仿宋_GB2312"/>
          <w:sz w:val="32"/>
          <w:szCs w:val="40"/>
        </w:rPr>
        <w:t>新研发项目。</w:t>
      </w:r>
    </w:p>
    <w:p>
      <w:pPr>
        <w:pStyle w:val="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支持培育</w:t>
      </w:r>
    </w:p>
    <w:p>
      <w:pPr>
        <w:spacing w:line="592" w:lineRule="exact"/>
        <w:ind w:firstLine="640" w:firstLineChars="200"/>
        <w:rPr>
          <w:rFonts w:hint="eastAsia" w:ascii="Times New Roman" w:hAnsi="Times New Roman" w:eastAsia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第九条</w:t>
      </w:r>
      <w:r>
        <w:rPr>
          <w:rFonts w:hint="eastAsia" w:ascii="Times New Roman" w:hAnsi="Times New Roman" w:eastAsia="仿宋_GB2312"/>
          <w:sz w:val="32"/>
          <w:szCs w:val="40"/>
        </w:rPr>
        <w:t xml:space="preserve">  对项目立项依据充分、研发内容和目标明确、技术上具有一定先进性和创新性的三新研发项目，支持项目承担单位按照国家有关规定享受研发费用加计扣除等政策。</w:t>
      </w:r>
    </w:p>
    <w:p>
      <w:pPr>
        <w:spacing w:line="592" w:lineRule="exact"/>
        <w:ind w:firstLine="640" w:firstLineChars="200"/>
        <w:rPr>
          <w:rFonts w:hint="eastAsia" w:ascii="Times New Roman" w:hAnsi="Times New Roman" w:eastAsia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第十条</w:t>
      </w:r>
      <w:r>
        <w:rPr>
          <w:rFonts w:hint="eastAsia" w:ascii="Times New Roman" w:hAnsi="Times New Roman" w:eastAsia="仿宋_GB2312"/>
          <w:sz w:val="32"/>
          <w:szCs w:val="40"/>
        </w:rPr>
        <w:t xml:space="preserve">  鼓励加强对三新研发项目所属企业的金融支持，发挥政府投资基金作用，引导社会资本投早、投小、投硬科技。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第十一条</w:t>
      </w:r>
      <w:r>
        <w:rPr>
          <w:rFonts w:hint="eastAsia" w:ascii="Times New Roman" w:hAnsi="Times New Roman" w:eastAsia="仿宋_GB2312"/>
          <w:sz w:val="32"/>
          <w:szCs w:val="40"/>
        </w:rPr>
        <w:t xml:space="preserve">  支持开展三新研发项目应用推广，鼓励通过需求对接、路演推介、应用大赛等形式，引导各类市场主体积极参与，扩大三新研发项目社会影响力和品牌知晓度。鼓励社会各界加大新产品的采购力度，加快三新研发项目应用推广和产业化。</w:t>
      </w:r>
    </w:p>
    <w:p>
      <w:pPr>
        <w:pStyle w:val="3"/>
        <w:numPr>
          <w:ilvl w:val="0"/>
          <w:numId w:val="1"/>
        </w:numPr>
        <w:rPr>
          <w:rFonts w:ascii="Times New Roman" w:hAnsi="Times New Roman" w:eastAsia="黑体"/>
          <w:sz w:val="32"/>
          <w:szCs w:val="40"/>
        </w:rPr>
      </w:pPr>
      <w:r>
        <w:t>附则</w:t>
      </w:r>
      <w:bookmarkStart w:id="0" w:name="_GoBack"/>
      <w:bookmarkEnd w:id="0"/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</w:t>
      </w:r>
      <w:r>
        <w:rPr>
          <w:rFonts w:hint="eastAsia" w:ascii="Times New Roman" w:hAnsi="Times New Roman" w:eastAsia="黑体"/>
          <w:bCs/>
          <w:sz w:val="32"/>
          <w:szCs w:val="40"/>
        </w:rPr>
        <w:t>十二</w:t>
      </w:r>
      <w:r>
        <w:rPr>
          <w:rFonts w:ascii="Times New Roman" w:hAnsi="Times New Roman" w:eastAsia="黑体"/>
          <w:bCs/>
          <w:sz w:val="32"/>
          <w:szCs w:val="40"/>
        </w:rPr>
        <w:t>条</w:t>
      </w:r>
      <w:r>
        <w:rPr>
          <w:rFonts w:ascii="Times New Roman" w:hAnsi="Times New Roman" w:eastAsia="仿宋_GB2312"/>
          <w:sz w:val="32"/>
          <w:szCs w:val="40"/>
        </w:rPr>
        <w:t xml:space="preserve">  本办法由洛阳市科学技术局负责解释。</w:t>
      </w:r>
    </w:p>
    <w:p>
      <w:pPr>
        <w:spacing w:line="592" w:lineRule="exact"/>
        <w:ind w:firstLine="640" w:firstLineChars="200"/>
        <w:rPr>
          <w:rFonts w:ascii="Times New Roman" w:hAnsi="Times New Roman" w:eastAsia="仿宋_GB2312"/>
          <w:sz w:val="32"/>
          <w:szCs w:val="40"/>
        </w:rPr>
      </w:pPr>
      <w:r>
        <w:rPr>
          <w:rFonts w:ascii="Times New Roman" w:hAnsi="Times New Roman" w:eastAsia="黑体"/>
          <w:bCs/>
          <w:sz w:val="32"/>
          <w:szCs w:val="40"/>
        </w:rPr>
        <w:t>第十</w:t>
      </w:r>
      <w:r>
        <w:rPr>
          <w:rFonts w:hint="eastAsia" w:ascii="Times New Roman" w:hAnsi="Times New Roman" w:eastAsia="黑体"/>
          <w:bCs/>
          <w:sz w:val="32"/>
          <w:szCs w:val="40"/>
        </w:rPr>
        <w:t>三</w:t>
      </w:r>
      <w:r>
        <w:rPr>
          <w:rFonts w:ascii="Times New Roman" w:hAnsi="Times New Roman" w:eastAsia="黑体"/>
          <w:bCs/>
          <w:sz w:val="32"/>
          <w:szCs w:val="40"/>
        </w:rPr>
        <w:t>条</w:t>
      </w:r>
      <w:r>
        <w:rPr>
          <w:rFonts w:ascii="Times New Roman" w:hAnsi="Times New Roman" w:eastAsia="仿宋_GB2312"/>
          <w:sz w:val="32"/>
          <w:szCs w:val="40"/>
        </w:rPr>
        <w:t xml:space="preserve">  </w:t>
      </w:r>
      <w:r>
        <w:rPr>
          <w:rFonts w:ascii="仿宋_GB2312" w:hAnsi="Times New Roman" w:eastAsia="仿宋_GB2312"/>
          <w:sz w:val="32"/>
          <w:szCs w:val="40"/>
        </w:rPr>
        <w:t>本办法自发布之日起</w:t>
      </w:r>
      <w:r>
        <w:rPr>
          <w:rFonts w:ascii="仿宋_GB2312" w:hAnsi="Times New Roman" w:eastAsia="仿宋_GB2312"/>
          <w:sz w:val="32"/>
          <w:szCs w:val="32"/>
          <w:shd w:val="clear" w:color="auto" w:fill="FFFFFF"/>
        </w:rPr>
        <w:t>施行</w:t>
      </w:r>
      <w:r>
        <w:rPr>
          <w:rFonts w:ascii="仿宋_GB2312" w:hAnsi="Times New Roman" w:eastAsia="仿宋_GB2312"/>
          <w:sz w:val="32"/>
          <w:szCs w:val="40"/>
        </w:rPr>
        <w:t>，</w:t>
      </w:r>
      <w:r>
        <w:rPr>
          <w:rFonts w:hint="eastAsia" w:ascii="仿宋_GB2312" w:hAnsi="Times New Roman" w:eastAsia="仿宋_GB2312"/>
          <w:sz w:val="32"/>
          <w:szCs w:val="40"/>
        </w:rPr>
        <w:t>有效期5年。</w:t>
      </w:r>
      <w:r>
        <w:rPr>
          <w:rFonts w:ascii="仿宋_GB2312" w:hAnsi="Times New Roman" w:eastAsia="仿宋_GB2312"/>
          <w:sz w:val="32"/>
          <w:szCs w:val="40"/>
        </w:rPr>
        <w:t>《洛阳市新产品新技术新工艺研发项目备案管理办法》（洛市科〔2020〕9号）同时废止。</w:t>
      </w:r>
    </w:p>
    <w:p>
      <w:pPr>
        <w:pStyle w:val="7"/>
        <w:widowControl w:val="0"/>
        <w:overflowPunct w:val="0"/>
        <w:adjustRightInd w:val="0"/>
        <w:snapToGrid w:val="0"/>
        <w:spacing w:before="0" w:beforeAutospacing="0" w:after="0" w:afterAutospacing="0" w:line="592" w:lineRule="exact"/>
        <w:ind w:firstLine="640" w:firstLineChars="200"/>
        <w:jc w:val="both"/>
        <w:rPr>
          <w:rFonts w:ascii="Times New Roman" w:hAnsi="Times New Roman" w:eastAsia="黑体" w:cs="Times New Roman"/>
          <w:sz w:val="32"/>
          <w:szCs w:val="32"/>
          <w:shd w:val="clear" w:color="auto" w:fill="FFFFFF"/>
          <w:lang w:bidi="ar"/>
        </w:rPr>
      </w:pPr>
    </w:p>
    <w:p>
      <w:pPr>
        <w:pStyle w:val="7"/>
        <w:widowControl w:val="0"/>
        <w:overflowPunct w:val="0"/>
        <w:adjustRightInd w:val="0"/>
        <w:snapToGrid w:val="0"/>
        <w:spacing w:before="0" w:beforeAutospacing="0" w:after="0" w:afterAutospacing="0" w:line="592" w:lineRule="exact"/>
        <w:ind w:firstLine="640" w:firstLineChars="200"/>
        <w:jc w:val="both"/>
        <w:rPr>
          <w:rFonts w:ascii="Times New Roman" w:hAnsi="Times New Roman" w:eastAsia="黑体" w:cs="Times New Roman"/>
          <w:sz w:val="32"/>
          <w:szCs w:val="32"/>
          <w:shd w:val="clear" w:color="auto" w:fill="FFFFFF"/>
          <w:lang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方正书宋简体" w:hAnsi="方正书宋简体" w:eastAsia="仿宋_GB2312"/>
          <w:color w:val="000000"/>
          <w:sz w:val="31"/>
          <w:szCs w:val="3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EU-BZ">
    <w:altName w:val="华文仿宋"/>
    <w:panose1 w:val="02010600010101010101"/>
    <w:charset w:val="86"/>
    <w:family w:val="auto"/>
    <w:pitch w:val="default"/>
    <w:sig w:usb0="00000000" w:usb1="00000000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altName w:val="方正书宋_GBK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5016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l7XO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BQAAAAIAIdO4kCzSVju0AAAAAUBAAAPAAAAAAAA&#10;AAEAIAAAADgAAABkcnMvZG93bnJldi54bWxQSwECFAAUAAAACACHTuJAx5e1zjECAABhBAAADgAA&#10;AAAAAAABACAAAAA1AQAAZHJzL2Uyb0RvYy54bWxQSwECFAAKAAAAAACHTuJAAAAAAAAAAAAAAAAA&#10;BAAAAAAAAAAAABAAAAAWAAAAZHJzL1BLAQIUAAoAAAAAAIdO4kAAAAAAAAAAAAAAAAAGAAAAAAAA&#10;AAAAEAAAAJIDAABfcmVs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>
    <w:pPr>
      <w:pStyle w:val="6"/>
      <w:wordWrap w:val="0"/>
      <w:ind w:left="895" w:leftChars="407" w:firstLine="10518" w:firstLineChars="3287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宋体" w:hAnsi="宋体" w:cs="宋体"/>
        <w:b/>
        <w:bCs/>
        <w:color w:val="005192"/>
        <w:sz w:val="28"/>
        <w:szCs w:val="44"/>
        <w:lang w:val="en-US" w:eastAsia="zh-CN"/>
      </w:rPr>
      <w:t>洛洛阳市科学技术局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发布    </w:t>
    </w:r>
  </w:p>
  <w:p>
    <w:pPr>
      <w:pStyle w:val="6"/>
      <w:wordWrap w:val="0"/>
      <w:ind w:left="5016" w:leftChars="2280" w:firstLine="5621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>
    <w:pPr>
      <w:pStyle w:val="6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cs="宋体"/>
        <w:b/>
        <w:bCs/>
        <w:color w:val="005192"/>
        <w:sz w:val="32"/>
        <w:szCs w:val="32"/>
        <w:lang w:val="en-US" w:eastAsia="zh-CN"/>
      </w:rPr>
      <w:t>洛阳市科学技术局行政规范性文件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8E616C"/>
    <w:multiLevelType w:val="multilevel"/>
    <w:tmpl w:val="608E616C"/>
    <w:lvl w:ilvl="0" w:tentative="0">
      <w:start w:val="1"/>
      <w:numFmt w:val="japaneseCounting"/>
      <w:lvlText w:val="第%1章"/>
      <w:lvlJc w:val="left"/>
      <w:pPr>
        <w:ind w:left="1290" w:hanging="129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011D9"/>
    <w:rsid w:val="019E71BD"/>
    <w:rsid w:val="05440955"/>
    <w:rsid w:val="066E5641"/>
    <w:rsid w:val="06A67E67"/>
    <w:rsid w:val="080F63D8"/>
    <w:rsid w:val="09006E92"/>
    <w:rsid w:val="09341458"/>
    <w:rsid w:val="09553C02"/>
    <w:rsid w:val="0CE65B2C"/>
    <w:rsid w:val="0D5C5CF8"/>
    <w:rsid w:val="0ED818A4"/>
    <w:rsid w:val="101F0538"/>
    <w:rsid w:val="10254BD6"/>
    <w:rsid w:val="129E7932"/>
    <w:rsid w:val="13A23C39"/>
    <w:rsid w:val="152D2DCA"/>
    <w:rsid w:val="1C86388D"/>
    <w:rsid w:val="1E466CFF"/>
    <w:rsid w:val="22440422"/>
    <w:rsid w:val="23F13B42"/>
    <w:rsid w:val="287C616C"/>
    <w:rsid w:val="2FCE575A"/>
    <w:rsid w:val="2FFC7EDE"/>
    <w:rsid w:val="31A15F24"/>
    <w:rsid w:val="39A232A0"/>
    <w:rsid w:val="3A1C636B"/>
    <w:rsid w:val="3B5A6BBB"/>
    <w:rsid w:val="3BE16DE7"/>
    <w:rsid w:val="3E0E7999"/>
    <w:rsid w:val="3EDA13A6"/>
    <w:rsid w:val="3F5730EA"/>
    <w:rsid w:val="42F058B7"/>
    <w:rsid w:val="436109F6"/>
    <w:rsid w:val="441A38D4"/>
    <w:rsid w:val="474E2EF2"/>
    <w:rsid w:val="49B91357"/>
    <w:rsid w:val="4AEC52E8"/>
    <w:rsid w:val="4BC77339"/>
    <w:rsid w:val="4C9236C5"/>
    <w:rsid w:val="4E2A37E2"/>
    <w:rsid w:val="50414CBD"/>
    <w:rsid w:val="51E247E8"/>
    <w:rsid w:val="526F08CC"/>
    <w:rsid w:val="52F46F0B"/>
    <w:rsid w:val="55274B4C"/>
    <w:rsid w:val="55E064E0"/>
    <w:rsid w:val="5A4F3EF9"/>
    <w:rsid w:val="5D0D7ECB"/>
    <w:rsid w:val="608816D1"/>
    <w:rsid w:val="69D03F98"/>
    <w:rsid w:val="6A7F4576"/>
    <w:rsid w:val="6BF75DB0"/>
    <w:rsid w:val="6D0E3F22"/>
    <w:rsid w:val="70AF1C83"/>
    <w:rsid w:val="714A2531"/>
    <w:rsid w:val="71C61E01"/>
    <w:rsid w:val="71E9213F"/>
    <w:rsid w:val="75AA717D"/>
    <w:rsid w:val="7C9011D9"/>
    <w:rsid w:val="7CFB3184"/>
    <w:rsid w:val="7DC651C5"/>
    <w:rsid w:val="7DF8F3E1"/>
    <w:rsid w:val="7DFBC28B"/>
    <w:rsid w:val="7FED60B9"/>
    <w:rsid w:val="AF7F4B14"/>
    <w:rsid w:val="D5F6BFC8"/>
    <w:rsid w:val="D6DD9B99"/>
    <w:rsid w:val="DACF7BFF"/>
    <w:rsid w:val="DBF4C527"/>
    <w:rsid w:val="DEFF1FC4"/>
    <w:rsid w:val="F7CE0210"/>
    <w:rsid w:val="FDB75BAD"/>
    <w:rsid w:val="FFDA27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Calibri" w:hAnsi="NEU-BZ" w:eastAsia="宋体" w:cs="Times New Roman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00" w:beforeLines="100" w:after="100" w:afterLines="100" w:line="600" w:lineRule="exact"/>
      <w:jc w:val="center"/>
      <w:outlineLvl w:val="1"/>
    </w:pPr>
    <w:rPr>
      <w:rFonts w:ascii="黑体" w:hAnsi="Arial" w:eastAsia="黑体"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adjustRightInd/>
      <w:snapToGrid/>
      <w:spacing w:before="40" w:after="40"/>
      <w:jc w:val="both"/>
    </w:pPr>
    <w:rPr>
      <w:rFonts w:ascii="Calibri" w:hAnsi="Calibri" w:eastAsia="宋体" w:cs="Times New Roman"/>
      <w:b/>
      <w:kern w:val="2"/>
      <w:sz w:val="21"/>
      <w:szCs w:val="24"/>
    </w:rPr>
  </w:style>
  <w:style w:type="paragraph" w:styleId="4">
    <w:name w:val="Plain Text"/>
    <w:basedOn w:val="1"/>
    <w:qFormat/>
    <w:uiPriority w:val="99"/>
    <w:rPr>
      <w:rFonts w:ascii="宋体" w:hAnsi="宋体" w:eastAsia="宋体" w:cs="宋体"/>
      <w:sz w:val="21"/>
      <w:szCs w:val="21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page number"/>
    <w:basedOn w:val="9"/>
    <w:qFormat/>
    <w:uiPriority w:val="0"/>
  </w:style>
  <w:style w:type="paragraph" w:customStyle="1" w:styleId="11">
    <w:name w:val="15.5正文（仿宋GB）"/>
    <w:basedOn w:val="1"/>
    <w:qFormat/>
    <w:uiPriority w:val="0"/>
    <w:pPr>
      <w:ind w:firstLine="200" w:firstLineChars="200"/>
    </w:pPr>
    <w:rPr>
      <w:rFonts w:ascii="方正书宋简体" w:hAnsi="方正书宋简体" w:eastAsia="仿宋_GB2312"/>
      <w:color w:val="000000"/>
      <w:sz w:val="31"/>
      <w:szCs w:val="31"/>
    </w:rPr>
  </w:style>
  <w:style w:type="paragraph" w:customStyle="1" w:styleId="12">
    <w:name w:val="一级标题（二号小标宋）"/>
    <w:basedOn w:val="1"/>
    <w:link w:val="15"/>
    <w:qFormat/>
    <w:uiPriority w:val="0"/>
    <w:pPr>
      <w:jc w:val="center"/>
    </w:pPr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3">
    <w:name w:val="15.5楷体（标题下楷体）"/>
    <w:basedOn w:val="1"/>
    <w:qFormat/>
    <w:uiPriority w:val="0"/>
    <w:pPr>
      <w:spacing w:before="105"/>
      <w:ind w:firstLine="200" w:firstLineChars="200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paragraph" w:customStyle="1" w:styleId="14">
    <w:name w:val="样式3"/>
    <w:basedOn w:val="1"/>
    <w:qFormat/>
    <w:uiPriority w:val="0"/>
    <w:pPr>
      <w:widowControl w:val="0"/>
      <w:adjustRightInd w:val="0"/>
      <w:snapToGrid w:val="0"/>
      <w:spacing w:before="100" w:beforeLines="100" w:after="100" w:afterLines="100" w:line="600" w:lineRule="exact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character" w:customStyle="1" w:styleId="15">
    <w:name w:val="一级标题（二号小标宋） Char"/>
    <w:basedOn w:val="9"/>
    <w:link w:val="12"/>
    <w:qFormat/>
    <w:uiPriority w:val="0"/>
    <w:rPr>
      <w:rFonts w:ascii="方正书宋简体" w:hAnsi="方正书宋简体" w:eastAsia="方正小标宋_GBK"/>
      <w:color w:val="000000"/>
      <w:sz w:val="42"/>
      <w:szCs w:val="4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2720</Words>
  <Characters>2724</Characters>
  <Lines>0</Lines>
  <Paragraphs>0</Paragraphs>
  <TotalTime>2</TotalTime>
  <ScaleCrop>false</ScaleCrop>
  <LinksUpToDate>false</LinksUpToDate>
  <CharactersWithSpaces>2816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2021-09-12T10:41:00Z</dcterms:created>
  <dc:creator>t</dc:creator>
  <cp:lastModifiedBy>kylin</cp:lastModifiedBy>
  <cp:lastPrinted>2024-03-19T19:33:00Z</cp:lastPrinted>
  <dcterms:modified xsi:type="dcterms:W3CDTF">2026-01-16T11:49:27Z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B2730C3DE4B44101801484FFB4A50383</vt:lpwstr>
  </property>
</Properties>
</file>