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8554D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B2B2B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A1919"/>
          <w:spacing w:val="0"/>
          <w:sz w:val="44"/>
          <w:szCs w:val="44"/>
          <w:shd w:val="clear" w:fill="FFFFFF"/>
        </w:rPr>
        <w:t>商转公贷款所需资料</w:t>
      </w:r>
    </w:p>
    <w:p w14:paraId="66CE3C62">
      <w:pPr>
        <w:pStyle w:val="4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432" w:leftChars="0" w:right="0" w:rightChars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1.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商贷结清证明（采取先还后贷方式的，在办理面签手续时提供）</w:t>
      </w:r>
    </w:p>
    <w:p w14:paraId="78200D9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2.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《洛阳市商业性个人住房贷款转住房公积金个人住房贷款业务联系单》（采取以贷冲贷方式的由商贷银行向借款人出具）。</w:t>
      </w:r>
    </w:p>
    <w:p w14:paraId="76532AF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.身份证：借款人及配偶、产权共有人（仅限配偶及未成年子女，下同）有效身份证件（包含居民身份证、临时身份证、护照等）；</w:t>
      </w:r>
    </w:p>
    <w:p w14:paraId="073B8BF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.户口簿：借款人及配偶、未成年子女户口簿或集体户口簿首页、户主页及本人页；</w:t>
      </w:r>
    </w:p>
    <w:p w14:paraId="1A2E14C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.婚姻证明：结婚证、离婚证（含离婚协议书或法院判决书）、未婚、离婚、丧偶的填写《婚姻状况声明书》（附件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下载填写后上传）；</w:t>
      </w:r>
    </w:p>
    <w:p w14:paraId="0F8B65D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.银行卡：借款人本人I类储蓄卡（仅限工行、农行和中行）；</w:t>
      </w:r>
    </w:p>
    <w:p w14:paraId="6B2625E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.个人信用报告（明细版）；</w:t>
      </w:r>
    </w:p>
    <w:p w14:paraId="39B19E6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8.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个人征信业务《授权书》（附件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下载填写后上传）；</w:t>
      </w:r>
    </w:p>
    <w:p w14:paraId="49AD5B7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9.不动产登记记载表（不动产中心出具）；</w:t>
      </w:r>
    </w:p>
    <w:p w14:paraId="6D78BD8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.不动产登记信息协查授权查询结果告知单（附件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下载填写后上传）和不动产登记信息查询结果；</w:t>
      </w:r>
    </w:p>
    <w:p w14:paraId="7D29B18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.《商业性个人住房借款抵押合同》（网上申请仅需上传贷款合同封面、个人信息、房屋信息、贷款金额、期限、抵押及合同签署加章页）；</w:t>
      </w:r>
    </w:p>
    <w:p w14:paraId="3EB08A8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.《不动产权证书》（《房屋所有权证书》和《土地使用权证书》）；</w:t>
      </w:r>
    </w:p>
    <w:p w14:paraId="10EDBBD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.契税完税凭证；</w:t>
      </w:r>
    </w:p>
    <w:p w14:paraId="2AB0084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.加盖商贷银行印鉴的近一年的还款明细（还款不足一年的，提供近期所有还款明细）；</w:t>
      </w:r>
    </w:p>
    <w:p w14:paraId="76FFD9D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5.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符合《洛阳市人才住房公积金贷款实施细则(试行)》条件的人才申请贷款按照相应人才类型提供佐证材料；</w:t>
      </w:r>
    </w:p>
    <w:p w14:paraId="4EB1D2A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6.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异地贷款职工（仅限我市行政区域以外的异地缴存职工）出示通过全国住房公积金小程序生成的《住房公积金个人业务办理电子码》；</w:t>
      </w:r>
    </w:p>
    <w:p w14:paraId="11928D8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7.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公证委托书（委托他人办理时使用）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eastAsia="zh-CN"/>
        </w:rPr>
        <w:t>。</w:t>
      </w:r>
    </w:p>
    <w:p w14:paraId="70E2A8E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特别提醒：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网上申请时请上传电子资料，柜台面签时，请携带上述资料原件。</w:t>
      </w:r>
    </w:p>
    <w:bookmarkEnd w:id="0"/>
    <w:p w14:paraId="1CFAE86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</w:pPr>
    </w:p>
    <w:p w14:paraId="3AFA7D3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</w:pPr>
    </w:p>
    <w:p w14:paraId="5F67644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</w:pPr>
    </w:p>
    <w:p w14:paraId="5854A60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</w:pPr>
    </w:p>
    <w:p w14:paraId="508F226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</w:pPr>
    </w:p>
    <w:p w14:paraId="0871E9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5EC1408-3704-4E5C-AB54-208AFFDD1BD6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5B6AEFEE-9F5B-44D8-9575-3A60B7B35C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63603E"/>
    <w:rsid w:val="27D0394B"/>
    <w:rsid w:val="2E757885"/>
    <w:rsid w:val="3DB65D77"/>
    <w:rsid w:val="47CC6474"/>
    <w:rsid w:val="55B177D2"/>
    <w:rsid w:val="7C06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678</Words>
  <Characters>702</Characters>
  <Lines>0</Lines>
  <Paragraphs>0</Paragraphs>
  <TotalTime>16</TotalTime>
  <ScaleCrop>false</ScaleCrop>
  <LinksUpToDate>false</LinksUpToDate>
  <CharactersWithSpaces>702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2025-12-11T06:42:00Z</dcterms:created>
  <dc:creator>Administrator</dc:creator>
  <cp:lastModifiedBy>曾经的曾经</cp:lastModifiedBy>
  <dcterms:modified xsi:type="dcterms:W3CDTF">2025-12-12T08:49:40Z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eyJoZGlkIjoiYzU0ZTIzOTQ2ODkzYzA2OTRkOGE3ZjJlZDFhNGIyNTUiLCJ1c2VySWQiOiIzNTA0MzQxMzYifQ==</vt:lpwstr>
  </property>
  <property fmtid="{D5CDD505-2E9C-101B-9397-08002B2CF9AE}" pid="4" name="ICV">
    <vt:lpwstr>3F31D2253F584C5E87427860C22D9A96_13</vt:lpwstr>
  </property>
</Properties>
</file>