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CF0A2C">
      <w:pPr>
        <w:pStyle w:val="5"/>
        <w:shd w:val="clear"/>
        <w:spacing w:before="83"/>
        <w:ind w:right="1105"/>
        <w:rPr>
          <w:rFonts w:hint="default" w:ascii="Times New Roman" w:hAnsi="Times New Roman" w:cs="Times New Roman"/>
          <w:lang w:val="en-US"/>
        </w:rPr>
      </w:pPr>
    </w:p>
    <w:p w14:paraId="7D753F86">
      <w:pPr>
        <w:bidi w:val="0"/>
        <w:rPr>
          <w:rFonts w:hint="default"/>
          <w:lang w:val="en-US"/>
        </w:rPr>
      </w:pPr>
    </w:p>
    <w:p w14:paraId="38E9A76A">
      <w:pPr>
        <w:keepNext w:val="0"/>
        <w:keepLines w:val="0"/>
        <w:pageBreakBefore w:val="0"/>
        <w:widowControl w:val="0"/>
        <w:shd w:val="clear" w:color="auto" w:fill="auto"/>
        <w:kinsoku/>
        <w:wordWrap/>
        <w:overflowPunct/>
        <w:topLinePunct w:val="0"/>
        <w:autoSpaceDE/>
        <w:autoSpaceDN/>
        <w:bidi w:val="0"/>
        <w:adjustRightInd/>
        <w:snapToGrid/>
        <w:spacing w:line="660" w:lineRule="exact"/>
        <w:jc w:val="center"/>
        <w:textAlignment w:val="auto"/>
        <w:rPr>
          <w:rFonts w:hint="default" w:ascii="Times New Roman" w:hAnsi="Times New Roman" w:eastAsia="方正小标宋_GBK" w:cs="Times New Roman"/>
          <w:bCs/>
          <w:color w:val="000000"/>
          <w:kern w:val="0"/>
          <w:sz w:val="44"/>
          <w:szCs w:val="44"/>
        </w:rPr>
      </w:pPr>
      <w:r>
        <w:rPr>
          <w:rFonts w:hint="default" w:ascii="Times New Roman" w:hAnsi="Times New Roman" w:eastAsia="方正小标宋_GBK" w:cs="Times New Roman"/>
          <w:bCs/>
          <w:color w:val="000000"/>
          <w:kern w:val="0"/>
          <w:sz w:val="44"/>
          <w:szCs w:val="44"/>
        </w:rPr>
        <w:t>新安县人民政府</w:t>
      </w:r>
    </w:p>
    <w:p w14:paraId="56B52961">
      <w:pPr>
        <w:keepNext w:val="0"/>
        <w:keepLines w:val="0"/>
        <w:pageBreakBefore w:val="0"/>
        <w:widowControl w:val="0"/>
        <w:shd w:val="clear" w:color="auto" w:fill="auto"/>
        <w:kinsoku/>
        <w:wordWrap/>
        <w:overflowPunct/>
        <w:topLinePunct w:val="0"/>
        <w:autoSpaceDE/>
        <w:autoSpaceDN/>
        <w:bidi w:val="0"/>
        <w:adjustRightInd/>
        <w:snapToGrid/>
        <w:spacing w:line="660" w:lineRule="exact"/>
        <w:jc w:val="center"/>
        <w:textAlignment w:val="auto"/>
        <w:rPr>
          <w:rFonts w:hint="default" w:ascii="Times New Roman" w:hAnsi="Times New Roman" w:eastAsia="方正小标宋_GBK" w:cs="Times New Roman"/>
          <w:bCs/>
          <w:color w:val="000000"/>
          <w:kern w:val="0"/>
          <w:sz w:val="44"/>
          <w:szCs w:val="44"/>
          <w:lang w:eastAsia="zh-CN"/>
        </w:rPr>
      </w:pPr>
      <w:r>
        <w:rPr>
          <w:rFonts w:hint="default" w:ascii="Times New Roman" w:hAnsi="Times New Roman" w:eastAsia="方正小标宋_GBK" w:cs="Times New Roman"/>
          <w:bCs/>
          <w:color w:val="000000"/>
          <w:kern w:val="0"/>
          <w:sz w:val="44"/>
          <w:szCs w:val="44"/>
          <w:lang w:eastAsia="zh-CN"/>
        </w:rPr>
        <w:t>关于公布行政规范性文件清理结果的</w:t>
      </w:r>
    </w:p>
    <w:p w14:paraId="48AD7BB1">
      <w:pPr>
        <w:keepNext w:val="0"/>
        <w:keepLines w:val="0"/>
        <w:pageBreakBefore w:val="0"/>
        <w:widowControl w:val="0"/>
        <w:shd w:val="clear" w:color="auto" w:fill="auto"/>
        <w:kinsoku/>
        <w:wordWrap/>
        <w:overflowPunct/>
        <w:topLinePunct w:val="0"/>
        <w:autoSpaceDE/>
        <w:autoSpaceDN/>
        <w:bidi w:val="0"/>
        <w:adjustRightInd/>
        <w:snapToGrid/>
        <w:spacing w:line="660" w:lineRule="exact"/>
        <w:jc w:val="center"/>
        <w:textAlignment w:val="auto"/>
        <w:rPr>
          <w:rFonts w:hint="default" w:ascii="Times New Roman" w:hAnsi="Times New Roman" w:eastAsia="方正小标宋_GBK" w:cs="Times New Roman"/>
          <w:bCs/>
          <w:color w:val="000000"/>
          <w:kern w:val="0"/>
          <w:sz w:val="44"/>
          <w:szCs w:val="44"/>
          <w:lang w:val="en-US" w:eastAsia="zh-CN"/>
        </w:rPr>
      </w:pPr>
      <w:r>
        <w:rPr>
          <w:rFonts w:hint="default" w:ascii="Times New Roman" w:hAnsi="Times New Roman" w:eastAsia="方正小标宋_GBK" w:cs="Times New Roman"/>
          <w:bCs/>
          <w:color w:val="000000"/>
          <w:kern w:val="0"/>
          <w:sz w:val="44"/>
          <w:szCs w:val="44"/>
          <w:lang w:eastAsia="zh-CN"/>
        </w:rPr>
        <w:t>决</w:t>
      </w:r>
      <w:r>
        <w:rPr>
          <w:rFonts w:hint="eastAsia" w:ascii="Times New Roman" w:hAnsi="Times New Roman" w:eastAsia="方正小标宋_GBK" w:cs="Times New Roman"/>
          <w:bCs/>
          <w:color w:val="000000"/>
          <w:kern w:val="0"/>
          <w:sz w:val="44"/>
          <w:szCs w:val="44"/>
          <w:lang w:val="en-US" w:eastAsia="zh-CN"/>
        </w:rPr>
        <w:t xml:space="preserve">   </w:t>
      </w:r>
      <w:r>
        <w:rPr>
          <w:rFonts w:hint="default" w:ascii="Times New Roman" w:hAnsi="Times New Roman" w:eastAsia="方正小标宋_GBK" w:cs="Times New Roman"/>
          <w:bCs/>
          <w:color w:val="000000"/>
          <w:kern w:val="0"/>
          <w:sz w:val="44"/>
          <w:szCs w:val="44"/>
          <w:lang w:eastAsia="zh-CN"/>
        </w:rPr>
        <w:t>定</w:t>
      </w:r>
    </w:p>
    <w:p w14:paraId="37CC5CFD">
      <w:pPr>
        <w:keepNext w:val="0"/>
        <w:keepLines w:val="0"/>
        <w:pageBreakBefore w:val="0"/>
        <w:widowControl w:val="0"/>
        <w:shd w:val="clear" w:color="auto" w:fill="auto"/>
        <w:kinsoku/>
        <w:wordWrap/>
        <w:overflowPunct/>
        <w:topLinePunct w:val="0"/>
        <w:autoSpaceDE/>
        <w:autoSpaceDN/>
        <w:bidi w:val="0"/>
        <w:adjustRightInd/>
        <w:snapToGrid/>
        <w:spacing w:line="640" w:lineRule="exact"/>
        <w:jc w:val="both"/>
        <w:textAlignment w:val="auto"/>
        <w:rPr>
          <w:rFonts w:hint="eastAsia" w:ascii="Times New Roman" w:hAnsi="Times New Roman" w:eastAsia="方正小标宋_GBK" w:cs="Times New Roman"/>
          <w:bCs/>
          <w:color w:val="000000"/>
          <w:kern w:val="0"/>
          <w:sz w:val="44"/>
          <w:szCs w:val="44"/>
          <w:lang w:eastAsia="zh-CN"/>
        </w:rPr>
      </w:pPr>
    </w:p>
    <w:p w14:paraId="12F0D542">
      <w:pPr>
        <w:pStyle w:val="13"/>
        <w:jc w:val="center"/>
        <w:rPr>
          <w:rFonts w:hint="default"/>
        </w:rPr>
      </w:pPr>
      <w:r>
        <w:rPr>
          <w:rFonts w:hint="default" w:ascii="Times New Roman" w:hAnsi="Times New Roman" w:eastAsia="仿宋_GB2312" w:cs="Times New Roman"/>
          <w:color w:val="000000"/>
          <w:sz w:val="32"/>
          <w:szCs w:val="32"/>
        </w:rPr>
        <w:t>新政〔202</w:t>
      </w:r>
      <w:r>
        <w:rPr>
          <w:rFonts w:hint="eastAsia" w:ascii="Times New Roman" w:hAnsi="Times New Roman" w:cs="Times New Roman"/>
          <w:color w:val="000000"/>
          <w:sz w:val="32"/>
          <w:szCs w:val="32"/>
          <w:lang w:val="en-US" w:eastAsia="zh-CN"/>
        </w:rPr>
        <w:t>5</w:t>
      </w:r>
      <w:r>
        <w:rPr>
          <w:rFonts w:hint="default" w:ascii="Times New Roman" w:hAnsi="Times New Roman" w:eastAsia="仿宋_GB2312" w:cs="Times New Roman"/>
          <w:color w:val="000000"/>
          <w:sz w:val="32"/>
          <w:szCs w:val="32"/>
        </w:rPr>
        <w:t>〕</w:t>
      </w:r>
      <w:r>
        <w:rPr>
          <w:rFonts w:hint="eastAsia" w:ascii="Times New Roman" w:hAnsi="Times New Roman" w:cs="Times New Roman"/>
          <w:color w:val="000000"/>
          <w:sz w:val="32"/>
          <w:szCs w:val="32"/>
          <w:lang w:val="en-US" w:eastAsia="zh-CN"/>
        </w:rPr>
        <w:t>6</w:t>
      </w:r>
      <w:r>
        <w:rPr>
          <w:rFonts w:hint="default" w:ascii="Times New Roman" w:hAnsi="Times New Roman" w:eastAsia="仿宋_GB2312" w:cs="Times New Roman"/>
          <w:color w:val="000000"/>
          <w:sz w:val="32"/>
          <w:szCs w:val="32"/>
        </w:rPr>
        <w:t>号</w:t>
      </w:r>
    </w:p>
    <w:p w14:paraId="7D8146D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both"/>
        <w:textAlignment w:val="auto"/>
        <w:rPr>
          <w:rFonts w:hint="default" w:ascii="Times New Roman" w:hAnsi="Times New Roman" w:eastAsia="仿宋_GB2312" w:cs="Times New Roman"/>
          <w:i w:val="0"/>
          <w:iCs w:val="0"/>
          <w:caps w:val="0"/>
          <w:color w:val="000000"/>
          <w:spacing w:val="-6"/>
          <w:kern w:val="0"/>
          <w:sz w:val="32"/>
          <w:szCs w:val="32"/>
          <w:shd w:val="clear" w:color="auto" w:fill="FFFFFF"/>
          <w:lang w:val="en-US" w:eastAsia="zh-CN" w:bidi="ar"/>
        </w:rPr>
      </w:pPr>
      <w:r>
        <w:rPr>
          <w:rFonts w:hint="default" w:ascii="Times New Roman" w:hAnsi="Times New Roman" w:eastAsia="仿宋_GB2312" w:cs="Times New Roman"/>
          <w:i w:val="0"/>
          <w:iCs w:val="0"/>
          <w:caps w:val="0"/>
          <w:color w:val="000000"/>
          <w:spacing w:val="-6"/>
          <w:kern w:val="0"/>
          <w:sz w:val="32"/>
          <w:szCs w:val="32"/>
          <w:shd w:val="clear" w:color="auto" w:fill="FFFFFF"/>
          <w:lang w:val="en-US" w:eastAsia="zh-CN" w:bidi="ar"/>
        </w:rPr>
        <w:t>新安经济技术开发区管委会，汉关街道办事处，各镇人民政府，县人民政府有关部门、各有关单位：</w:t>
      </w:r>
    </w:p>
    <w:p w14:paraId="4615AC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根据</w:t>
      </w:r>
      <w:r>
        <w:rPr>
          <w:rFonts w:hint="default" w:ascii="Times New Roman" w:hAnsi="Times New Roman" w:eastAsia="仿宋_GB2312" w:cs="Times New Roman"/>
          <w:kern w:val="2"/>
          <w:sz w:val="32"/>
          <w:szCs w:val="32"/>
          <w:lang w:val="en-US" w:eastAsia="zh-CN" w:bidi="ar-SA"/>
        </w:rPr>
        <w:t>《河南省行政规范性文件管理办法》（省人民政府令第226号）有关</w:t>
      </w:r>
      <w:r>
        <w:rPr>
          <w:rFonts w:hint="default" w:ascii="Times New Roman" w:hAnsi="Times New Roman" w:eastAsia="仿宋_GB2312" w:cs="Times New Roman"/>
          <w:sz w:val="32"/>
          <w:szCs w:val="32"/>
        </w:rPr>
        <w:t>要求，</w:t>
      </w:r>
      <w:r>
        <w:rPr>
          <w:rFonts w:hint="default" w:ascii="Times New Roman" w:hAnsi="Times New Roman" w:eastAsia="仿宋_GB2312" w:cs="Times New Roman"/>
          <w:sz w:val="32"/>
          <w:szCs w:val="32"/>
          <w:lang w:eastAsia="zh-CN"/>
        </w:rPr>
        <w:t>县政府</w:t>
      </w:r>
      <w:r>
        <w:rPr>
          <w:rFonts w:hint="default" w:ascii="Times New Roman" w:hAnsi="Times New Roman" w:eastAsia="仿宋_GB2312" w:cs="Times New Roman"/>
          <w:sz w:val="32"/>
          <w:szCs w:val="32"/>
        </w:rPr>
        <w:t>对</w:t>
      </w:r>
      <w:r>
        <w:rPr>
          <w:rFonts w:hint="default" w:ascii="Times New Roman" w:hAnsi="Times New Roman" w:eastAsia="仿宋_GB2312" w:cs="Times New Roman"/>
          <w:kern w:val="2"/>
          <w:sz w:val="32"/>
          <w:szCs w:val="32"/>
          <w:lang w:val="en-US" w:eastAsia="zh-CN" w:bidi="ar-SA"/>
        </w:rPr>
        <w:t>2025年6月30日</w:t>
      </w:r>
      <w:r>
        <w:rPr>
          <w:rFonts w:hint="default" w:ascii="Times New Roman" w:hAnsi="Times New Roman" w:eastAsia="仿宋_GB2312" w:cs="Times New Roman"/>
          <w:sz w:val="32"/>
          <w:szCs w:val="32"/>
        </w:rPr>
        <w:t>前以</w:t>
      </w:r>
      <w:r>
        <w:rPr>
          <w:rFonts w:hint="default" w:ascii="Times New Roman" w:hAnsi="Times New Roman" w:eastAsia="仿宋_GB2312" w:cs="Times New Roman"/>
          <w:sz w:val="32"/>
          <w:szCs w:val="32"/>
          <w:lang w:eastAsia="zh-CN"/>
        </w:rPr>
        <w:t>县政府</w:t>
      </w:r>
      <w:r>
        <w:rPr>
          <w:rFonts w:hint="default" w:ascii="Times New Roman" w:hAnsi="Times New Roman" w:eastAsia="仿宋_GB2312" w:cs="Times New Roman"/>
          <w:sz w:val="32"/>
          <w:szCs w:val="32"/>
        </w:rPr>
        <w:t>和</w:t>
      </w:r>
      <w:r>
        <w:rPr>
          <w:rFonts w:hint="default" w:ascii="Times New Roman" w:hAnsi="Times New Roman" w:eastAsia="仿宋_GB2312" w:cs="Times New Roman"/>
          <w:sz w:val="32"/>
          <w:szCs w:val="32"/>
          <w:lang w:eastAsia="zh-CN"/>
        </w:rPr>
        <w:t>县政府</w:t>
      </w:r>
      <w:r>
        <w:rPr>
          <w:rFonts w:hint="default" w:ascii="Times New Roman" w:hAnsi="Times New Roman" w:eastAsia="仿宋_GB2312" w:cs="Times New Roman"/>
          <w:sz w:val="32"/>
          <w:szCs w:val="32"/>
        </w:rPr>
        <w:t>办公室名义印发的现行有效</w:t>
      </w:r>
      <w:r>
        <w:rPr>
          <w:rFonts w:hint="default" w:ascii="Times New Roman" w:hAnsi="Times New Roman" w:eastAsia="仿宋_GB2312" w:cs="Times New Roman"/>
          <w:sz w:val="32"/>
          <w:szCs w:val="32"/>
          <w:lang w:eastAsia="zh-CN"/>
        </w:rPr>
        <w:t>行政</w:t>
      </w:r>
      <w:r>
        <w:rPr>
          <w:rFonts w:hint="default" w:ascii="Times New Roman" w:hAnsi="Times New Roman" w:eastAsia="仿宋_GB2312" w:cs="Times New Roman"/>
          <w:sz w:val="32"/>
          <w:szCs w:val="32"/>
        </w:rPr>
        <w:t>规范性文件进行了全面清理，现将清理结果公布</w:t>
      </w:r>
      <w:r>
        <w:rPr>
          <w:rFonts w:hint="default" w:ascii="Times New Roman" w:hAnsi="Times New Roman" w:eastAsia="仿宋_GB2312" w:cs="Times New Roman"/>
          <w:sz w:val="32"/>
          <w:szCs w:val="32"/>
          <w:lang w:eastAsia="zh-CN"/>
        </w:rPr>
        <w:t>如下：</w:t>
      </w:r>
    </w:p>
    <w:p w14:paraId="5BA087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一、《关于印发新安县征收集体土地和地上附着物补偿办法的通知》（新政〔2021〕6号）等19件行政规范性文件（见附件1）继续有效。</w:t>
      </w:r>
    </w:p>
    <w:p w14:paraId="1C1E39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二、《关于印发新安县人民政府特许经营权出让管理暂行办法的通知》（新政〔2018〕26号）等1</w:t>
      </w:r>
      <w:r>
        <w:rPr>
          <w:rFonts w:hint="eastAsia" w:eastAsia="仿宋_GB2312" w:cs="Times New Roman"/>
          <w:kern w:val="2"/>
          <w:sz w:val="32"/>
          <w:szCs w:val="32"/>
          <w:lang w:val="en-US" w:eastAsia="zh-CN" w:bidi="ar-SA"/>
        </w:rPr>
        <w:t>0</w:t>
      </w:r>
      <w:r>
        <w:rPr>
          <w:rFonts w:hint="default" w:ascii="Times New Roman" w:hAnsi="Times New Roman" w:eastAsia="仿宋_GB2312" w:cs="Times New Roman"/>
          <w:kern w:val="2"/>
          <w:sz w:val="32"/>
          <w:szCs w:val="32"/>
          <w:lang w:val="en-US" w:eastAsia="zh-CN" w:bidi="ar-SA"/>
        </w:rPr>
        <w:t>件行政规范性文件（见附件2）宣布废止/失效。</w:t>
      </w:r>
    </w:p>
    <w:p w14:paraId="2362F5C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三、对《关于印发新安县农村宅基地和村民自建住房管理办法（试行）的通知》（新政〔2021〕15号）等</w:t>
      </w:r>
      <w:r>
        <w:rPr>
          <w:rFonts w:hint="eastAsia" w:eastAsia="仿宋_GB2312" w:cs="Times New Roman"/>
          <w:kern w:val="2"/>
          <w:sz w:val="32"/>
          <w:szCs w:val="32"/>
          <w:lang w:val="en-US" w:eastAsia="zh-CN" w:bidi="ar-SA"/>
        </w:rPr>
        <w:t>4</w:t>
      </w:r>
      <w:r>
        <w:rPr>
          <w:rFonts w:hint="default" w:ascii="Times New Roman" w:hAnsi="Times New Roman" w:eastAsia="仿宋_GB2312" w:cs="Times New Roman"/>
          <w:kern w:val="2"/>
          <w:sz w:val="32"/>
          <w:szCs w:val="32"/>
          <w:lang w:val="en-US" w:eastAsia="zh-CN" w:bidi="ar-SA"/>
        </w:rPr>
        <w:t>件行政规范性文件（见附件3）予</w:t>
      </w:r>
      <w:bookmarkStart w:id="0" w:name="_GoBack"/>
      <w:bookmarkEnd w:id="0"/>
      <w:r>
        <w:rPr>
          <w:rFonts w:hint="default" w:ascii="Times New Roman" w:hAnsi="Times New Roman" w:eastAsia="仿宋_GB2312" w:cs="Times New Roman"/>
          <w:kern w:val="2"/>
          <w:sz w:val="32"/>
          <w:szCs w:val="32"/>
          <w:lang w:val="en-US" w:eastAsia="zh-CN" w:bidi="ar-SA"/>
        </w:rPr>
        <w:t>以修改。</w:t>
      </w:r>
    </w:p>
    <w:p w14:paraId="6C064E5C">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各相关单位要对照清理结果，做好有关配套文件清理和衔接工作。凡宣布废止/失效的行政规范性文件，自本决定印发之日起一律停止执行，不再作为行政管理依据（在本决定印发之前文件标识有效期已经届满的，县政府已有文件作出废止处理的，以原文件规定为准）；对决定修改的行政规范性文件，要及时开展修改工作，在修改完成前暂时保留，其中不符合法律、法规、政策的内容不再执行；对继续有效的行政规范性文件，要实行动态管理，在执行过程中需进行清理的按规定程序及时提出意见报县政府。</w:t>
      </w:r>
    </w:p>
    <w:p w14:paraId="51862E0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 w:val="0"/>
          <w:bCs w:val="0"/>
          <w:sz w:val="32"/>
          <w:szCs w:val="32"/>
          <w:lang w:val="en-US" w:eastAsia="zh-CN"/>
        </w:rPr>
      </w:pPr>
    </w:p>
    <w:p w14:paraId="1B2F974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新安县</w:t>
      </w:r>
      <w:r>
        <w:rPr>
          <w:rFonts w:hint="default" w:ascii="Times New Roman" w:hAnsi="Times New Roman" w:eastAsia="仿宋_GB2312" w:cs="Times New Roman"/>
          <w:sz w:val="32"/>
          <w:szCs w:val="32"/>
        </w:rPr>
        <w:t>人民政府继续有效的</w:t>
      </w:r>
      <w:r>
        <w:rPr>
          <w:rFonts w:hint="default" w:ascii="Times New Roman" w:hAnsi="Times New Roman" w:eastAsia="仿宋_GB2312" w:cs="Times New Roman"/>
          <w:sz w:val="32"/>
          <w:szCs w:val="32"/>
          <w:lang w:eastAsia="zh-CN"/>
        </w:rPr>
        <w:t>行政</w:t>
      </w:r>
      <w:r>
        <w:rPr>
          <w:rFonts w:hint="default" w:ascii="Times New Roman" w:hAnsi="Times New Roman" w:eastAsia="仿宋_GB2312" w:cs="Times New Roman"/>
          <w:sz w:val="32"/>
          <w:szCs w:val="32"/>
        </w:rPr>
        <w:t>规范性文件目录</w:t>
      </w:r>
    </w:p>
    <w:p w14:paraId="16F911C8">
      <w:pPr>
        <w:keepNext w:val="0"/>
        <w:keepLines w:val="0"/>
        <w:pageBreakBefore w:val="0"/>
        <w:widowControl w:val="0"/>
        <w:kinsoku/>
        <w:wordWrap/>
        <w:overflowPunct/>
        <w:topLinePunct w:val="0"/>
        <w:autoSpaceDE/>
        <w:autoSpaceDN/>
        <w:bidi w:val="0"/>
        <w:adjustRightInd/>
        <w:snapToGrid/>
        <w:spacing w:line="600" w:lineRule="exact"/>
        <w:ind w:left="0" w:leftChars="0" w:firstLine="2019" w:firstLineChars="631"/>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19件</w:t>
      </w:r>
      <w:r>
        <w:rPr>
          <w:rFonts w:hint="default" w:ascii="Times New Roman" w:hAnsi="Times New Roman" w:eastAsia="仿宋_GB2312" w:cs="Times New Roman"/>
          <w:sz w:val="32"/>
          <w:szCs w:val="32"/>
          <w:lang w:eastAsia="zh-CN"/>
        </w:rPr>
        <w:t>）</w:t>
      </w:r>
    </w:p>
    <w:p w14:paraId="4E73D1C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1600" w:firstLineChars="5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CN"/>
        </w:rPr>
        <w:t>新安县</w:t>
      </w:r>
      <w:r>
        <w:rPr>
          <w:rFonts w:hint="default" w:ascii="Times New Roman" w:hAnsi="Times New Roman" w:eastAsia="仿宋_GB2312" w:cs="Times New Roman"/>
          <w:sz w:val="32"/>
          <w:szCs w:val="32"/>
        </w:rPr>
        <w:t>人民政府</w:t>
      </w:r>
      <w:r>
        <w:rPr>
          <w:rFonts w:hint="default" w:ascii="Times New Roman" w:hAnsi="Times New Roman" w:eastAsia="仿宋_GB2312" w:cs="Times New Roman"/>
          <w:sz w:val="32"/>
          <w:szCs w:val="32"/>
          <w:lang w:eastAsia="zh-CN"/>
        </w:rPr>
        <w:t>决定</w:t>
      </w:r>
      <w:r>
        <w:rPr>
          <w:rFonts w:hint="default" w:ascii="Times New Roman" w:hAnsi="Times New Roman" w:eastAsia="仿宋_GB2312" w:cs="Times New Roman"/>
          <w:sz w:val="32"/>
          <w:szCs w:val="32"/>
        </w:rPr>
        <w:t>废止/失效的</w:t>
      </w:r>
      <w:r>
        <w:rPr>
          <w:rFonts w:hint="default" w:ascii="Times New Roman" w:hAnsi="Times New Roman" w:eastAsia="仿宋_GB2312" w:cs="Times New Roman"/>
          <w:sz w:val="32"/>
          <w:szCs w:val="32"/>
          <w:lang w:eastAsia="zh-CN"/>
        </w:rPr>
        <w:t>行政</w:t>
      </w:r>
      <w:r>
        <w:rPr>
          <w:rFonts w:hint="default" w:ascii="Times New Roman" w:hAnsi="Times New Roman" w:eastAsia="仿宋_GB2312" w:cs="Times New Roman"/>
          <w:sz w:val="32"/>
          <w:szCs w:val="32"/>
        </w:rPr>
        <w:t>规范性文件</w:t>
      </w:r>
    </w:p>
    <w:p w14:paraId="2390341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2057" w:firstLineChars="643"/>
        <w:jc w:val="lef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目录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1</w:t>
      </w:r>
      <w:r>
        <w:rPr>
          <w:rFonts w:hint="eastAsia" w:eastAsia="仿宋_GB2312" w:cs="Times New Roman"/>
          <w:sz w:val="32"/>
          <w:szCs w:val="32"/>
          <w:lang w:val="en-US" w:eastAsia="zh-CN"/>
        </w:rPr>
        <w:t>0</w:t>
      </w:r>
      <w:r>
        <w:rPr>
          <w:rFonts w:hint="default" w:ascii="Times New Roman" w:hAnsi="Times New Roman" w:eastAsia="仿宋_GB2312" w:cs="Times New Roman"/>
          <w:sz w:val="32"/>
          <w:szCs w:val="32"/>
          <w:lang w:val="en-US" w:eastAsia="zh-CN"/>
        </w:rPr>
        <w:t>件</w:t>
      </w:r>
      <w:r>
        <w:rPr>
          <w:rFonts w:hint="default" w:ascii="Times New Roman" w:hAnsi="Times New Roman" w:eastAsia="仿宋_GB2312" w:cs="Times New Roman"/>
          <w:sz w:val="32"/>
          <w:szCs w:val="32"/>
          <w:lang w:eastAsia="zh-CN"/>
        </w:rPr>
        <w:t>）</w:t>
      </w:r>
    </w:p>
    <w:p w14:paraId="64FB2579">
      <w:pPr>
        <w:pStyle w:val="24"/>
        <w:keepNext w:val="0"/>
        <w:keepLines w:val="0"/>
        <w:pageBreakBefore w:val="0"/>
        <w:widowControl w:val="0"/>
        <w:numPr>
          <w:ilvl w:val="0"/>
          <w:numId w:val="0"/>
        </w:numPr>
        <w:kinsoku/>
        <w:wordWrap/>
        <w:overflowPunct/>
        <w:topLinePunct w:val="0"/>
        <w:autoSpaceDE/>
        <w:autoSpaceDN/>
        <w:bidi w:val="0"/>
        <w:snapToGrid/>
        <w:spacing w:line="600" w:lineRule="exact"/>
        <w:ind w:firstLine="1600" w:firstLineChars="5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CN"/>
        </w:rPr>
        <w:t>新安县</w:t>
      </w:r>
      <w:r>
        <w:rPr>
          <w:rFonts w:hint="default" w:ascii="Times New Roman" w:hAnsi="Times New Roman" w:eastAsia="仿宋_GB2312" w:cs="Times New Roman"/>
          <w:sz w:val="32"/>
          <w:szCs w:val="32"/>
        </w:rPr>
        <w:t>人民政府</w:t>
      </w:r>
      <w:r>
        <w:rPr>
          <w:rFonts w:hint="default" w:ascii="Times New Roman" w:hAnsi="Times New Roman" w:eastAsia="仿宋_GB2312" w:cs="Times New Roman"/>
          <w:sz w:val="32"/>
          <w:szCs w:val="32"/>
          <w:lang w:eastAsia="zh-CN"/>
        </w:rPr>
        <w:t>决定修改</w:t>
      </w:r>
      <w:r>
        <w:rPr>
          <w:rFonts w:hint="default" w:ascii="Times New Roman" w:hAnsi="Times New Roman" w:eastAsia="仿宋_GB2312" w:cs="Times New Roman"/>
          <w:sz w:val="32"/>
          <w:szCs w:val="32"/>
        </w:rPr>
        <w:t>的</w:t>
      </w:r>
      <w:r>
        <w:rPr>
          <w:rFonts w:hint="default" w:ascii="Times New Roman" w:hAnsi="Times New Roman" w:eastAsia="仿宋_GB2312" w:cs="Times New Roman"/>
          <w:sz w:val="32"/>
          <w:szCs w:val="32"/>
          <w:lang w:eastAsia="zh-CN"/>
        </w:rPr>
        <w:t>行政</w:t>
      </w:r>
      <w:r>
        <w:rPr>
          <w:rFonts w:hint="default" w:ascii="Times New Roman" w:hAnsi="Times New Roman" w:eastAsia="仿宋_GB2312" w:cs="Times New Roman"/>
          <w:sz w:val="32"/>
          <w:szCs w:val="32"/>
        </w:rPr>
        <w:t>规范性文件目录</w:t>
      </w:r>
    </w:p>
    <w:p w14:paraId="532087A8">
      <w:pPr>
        <w:pStyle w:val="24"/>
        <w:keepNext w:val="0"/>
        <w:keepLines w:val="0"/>
        <w:pageBreakBefore w:val="0"/>
        <w:widowControl w:val="0"/>
        <w:numPr>
          <w:ilvl w:val="0"/>
          <w:numId w:val="0"/>
        </w:numPr>
        <w:kinsoku/>
        <w:wordWrap/>
        <w:overflowPunct/>
        <w:topLinePunct w:val="0"/>
        <w:autoSpaceDE/>
        <w:autoSpaceDN/>
        <w:bidi w:val="0"/>
        <w:snapToGrid/>
        <w:spacing w:line="600" w:lineRule="exact"/>
        <w:ind w:left="0" w:leftChars="0" w:firstLine="2038" w:firstLineChars="637"/>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件</w:t>
      </w:r>
      <w:r>
        <w:rPr>
          <w:rFonts w:hint="default" w:ascii="Times New Roman" w:hAnsi="Times New Roman" w:eastAsia="仿宋_GB2312" w:cs="Times New Roman"/>
          <w:sz w:val="32"/>
          <w:szCs w:val="32"/>
          <w:lang w:eastAsia="zh-CN"/>
        </w:rPr>
        <w:t>）</w:t>
      </w:r>
    </w:p>
    <w:p w14:paraId="06F1064F">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cs="Times New Roman"/>
        </w:rPr>
      </w:pPr>
    </w:p>
    <w:p w14:paraId="753124E5">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eastAsia="黑体" w:cs="Times New Roman"/>
          <w:sz w:val="32"/>
          <w:szCs w:val="32"/>
        </w:rPr>
      </w:pPr>
    </w:p>
    <w:p w14:paraId="616CDC0C">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eastAsia="黑体" w:cs="Times New Roman"/>
          <w:sz w:val="32"/>
          <w:szCs w:val="32"/>
        </w:rPr>
      </w:pPr>
    </w:p>
    <w:p w14:paraId="447C01B2">
      <w:pPr>
        <w:wordWrap w:val="0"/>
        <w:ind w:left="0" w:leftChars="0" w:firstLine="4838" w:firstLineChars="1512"/>
        <w:jc w:val="right"/>
        <w:rPr>
          <w:rFonts w:hint="eastAsia" w:ascii="Times New Roman" w:hAnsi="Times New Roman" w:eastAsia="仿宋_GB2312" w:cs="Times New Roman"/>
          <w:color w:val="000000"/>
          <w:sz w:val="32"/>
          <w:szCs w:val="32"/>
          <w:lang w:eastAsia="zh-CN"/>
        </w:rPr>
      </w:pPr>
      <w:r>
        <w:rPr>
          <w:rFonts w:hint="default" w:ascii="Times New Roman" w:hAnsi="Times New Roman" w:eastAsia="仿宋_GB2312" w:cs="Times New Roman"/>
          <w:sz w:val="32"/>
          <w:szCs w:val="32"/>
          <w:lang w:val="en-US" w:eastAsia="zh-CN"/>
        </w:rPr>
        <w:t>2025年</w:t>
      </w:r>
      <w:r>
        <w:rPr>
          <w:rFonts w:hint="eastAsia" w:eastAsia="仿宋_GB2312" w:cs="Times New Roman"/>
          <w:sz w:val="32"/>
          <w:szCs w:val="32"/>
          <w:lang w:val="en-US" w:eastAsia="zh-CN"/>
        </w:rPr>
        <w:t>11</w:t>
      </w:r>
      <w:r>
        <w:rPr>
          <w:rFonts w:hint="default" w:ascii="Times New Roman" w:hAnsi="Times New Roman" w:eastAsia="仿宋_GB2312" w:cs="Times New Roman"/>
          <w:sz w:val="32"/>
          <w:szCs w:val="32"/>
          <w:lang w:val="en-US" w:eastAsia="zh-CN"/>
        </w:rPr>
        <w:t>月</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lang w:val="en-US" w:eastAsia="zh-CN"/>
        </w:rPr>
        <w:t>日</w:t>
      </w:r>
      <w:r>
        <w:rPr>
          <w:rFonts w:hint="eastAsia" w:ascii="Times New Roman" w:hAnsi="Times New Roman" w:eastAsia="仿宋_GB2312" w:cs="Times New Roman"/>
          <w:sz w:val="32"/>
          <w:szCs w:val="32"/>
          <w:lang w:val="en-US" w:eastAsia="zh-CN"/>
        </w:rPr>
        <w:t xml:space="preserve">        </w:t>
      </w:r>
    </w:p>
    <w:p w14:paraId="18C7A384">
      <w:pPr>
        <w:pStyle w:val="12"/>
        <w:widowControl/>
        <w:shd w:val="clear" w:color="auto" w:fill="FFFFFF"/>
        <w:spacing w:before="0" w:beforeAutospacing="0" w:after="0" w:afterAutospacing="0" w:line="12" w:lineRule="atLeast"/>
        <w:jc w:val="right"/>
        <w:rPr>
          <w:rFonts w:hint="default" w:ascii="Times New Roman" w:hAnsi="Times New Roman" w:eastAsia="仿宋_GB2312" w:cs="Times New Roman"/>
          <w:i w:val="0"/>
          <w:iCs w:val="0"/>
          <w:caps w:val="0"/>
          <w:color w:val="000000"/>
          <w:spacing w:val="0"/>
          <w:sz w:val="32"/>
          <w:szCs w:val="32"/>
          <w:shd w:val="clear" w:color="auto" w:fill="FFFFFF"/>
          <w:lang w:val="en-US" w:eastAsia="zh-CN"/>
        </w:rPr>
      </w:pPr>
      <w:r>
        <w:rPr>
          <w:rFonts w:hint="eastAsia" w:ascii="Times New Roman" w:hAnsi="Times New Roman" w:eastAsia="仿宋_GB2312" w:cs="Times New Roman"/>
          <w:i w:val="0"/>
          <w:iCs w:val="0"/>
          <w:caps w:val="0"/>
          <w:color w:val="000000"/>
          <w:spacing w:val="0"/>
          <w:sz w:val="32"/>
          <w:szCs w:val="32"/>
          <w:shd w:val="clear" w:color="auto" w:fill="FFFFFF"/>
          <w:lang w:val="en-US" w:eastAsia="zh-CN"/>
        </w:rPr>
        <w:t xml:space="preserve"> </w:t>
      </w:r>
    </w:p>
    <w:p w14:paraId="01409755">
      <w:pPr>
        <w:rPr>
          <w:rFonts w:hint="default" w:ascii="Times New Roman" w:hAnsi="Times New Roman" w:eastAsia="方正小标宋_GBK" w:cs="Times New Roman"/>
          <w:b w:val="0"/>
          <w:bCs w:val="0"/>
          <w:color w:val="auto"/>
          <w:sz w:val="44"/>
          <w:szCs w:val="44"/>
        </w:rPr>
      </w:pPr>
      <w:r>
        <w:rPr>
          <w:rFonts w:hint="default" w:ascii="Times New Roman" w:hAnsi="Times New Roman" w:eastAsia="方正小标宋_GBK" w:cs="Times New Roman"/>
          <w:b w:val="0"/>
          <w:bCs w:val="0"/>
          <w:color w:val="auto"/>
          <w:sz w:val="44"/>
          <w:szCs w:val="44"/>
        </w:rPr>
        <w:br w:type="page"/>
      </w:r>
    </w:p>
    <w:p w14:paraId="50F35FCE">
      <w:pPr>
        <w:spacing w:line="580" w:lineRule="exact"/>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1</w:t>
      </w:r>
    </w:p>
    <w:p w14:paraId="19A3A86D">
      <w:pPr>
        <w:keepNext w:val="0"/>
        <w:keepLines w:val="0"/>
        <w:pageBreakBefore w:val="0"/>
        <w:widowControl/>
        <w:kinsoku/>
        <w:wordWrap/>
        <w:overflowPunct/>
        <w:topLinePunct w:val="0"/>
        <w:autoSpaceDE/>
        <w:autoSpaceDN/>
        <w:bidi w:val="0"/>
        <w:adjustRightInd/>
        <w:snapToGrid w:val="0"/>
        <w:spacing w:line="500" w:lineRule="exact"/>
        <w:jc w:val="center"/>
        <w:textAlignment w:val="auto"/>
        <w:rPr>
          <w:rFonts w:hint="default" w:ascii="Times New Roman" w:hAnsi="Times New Roman" w:eastAsia="方正小标宋_GBK" w:cs="Times New Roman"/>
          <w:b w:val="0"/>
          <w:bCs w:val="0"/>
          <w:kern w:val="0"/>
          <w:sz w:val="44"/>
          <w:szCs w:val="44"/>
          <w:lang w:eastAsia="zh-CN"/>
        </w:rPr>
      </w:pPr>
    </w:p>
    <w:p w14:paraId="3E2A81CF">
      <w:pPr>
        <w:keepNext w:val="0"/>
        <w:keepLines w:val="0"/>
        <w:pageBreakBefore w:val="0"/>
        <w:widowControl/>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_GBK" w:cs="Times New Roman"/>
          <w:b w:val="0"/>
          <w:bCs w:val="0"/>
          <w:kern w:val="0"/>
          <w:sz w:val="44"/>
          <w:szCs w:val="44"/>
        </w:rPr>
      </w:pPr>
      <w:r>
        <w:rPr>
          <w:rFonts w:hint="default" w:ascii="Times New Roman" w:hAnsi="Times New Roman" w:eastAsia="方正小标宋_GBK" w:cs="Times New Roman"/>
          <w:b w:val="0"/>
          <w:bCs w:val="0"/>
          <w:kern w:val="0"/>
          <w:sz w:val="44"/>
          <w:szCs w:val="44"/>
          <w:lang w:eastAsia="zh-CN"/>
        </w:rPr>
        <w:t>新安县</w:t>
      </w:r>
      <w:r>
        <w:rPr>
          <w:rFonts w:hint="default" w:ascii="Times New Roman" w:hAnsi="Times New Roman" w:eastAsia="方正小标宋_GBK" w:cs="Times New Roman"/>
          <w:b w:val="0"/>
          <w:bCs w:val="0"/>
          <w:kern w:val="0"/>
          <w:sz w:val="44"/>
          <w:szCs w:val="44"/>
        </w:rPr>
        <w:t>人民政府继续有效的</w:t>
      </w:r>
      <w:r>
        <w:rPr>
          <w:rFonts w:hint="default" w:ascii="Times New Roman" w:hAnsi="Times New Roman" w:eastAsia="方正小标宋_GBK" w:cs="Times New Roman"/>
          <w:b w:val="0"/>
          <w:bCs w:val="0"/>
          <w:kern w:val="0"/>
          <w:sz w:val="44"/>
          <w:szCs w:val="44"/>
          <w:lang w:eastAsia="zh-CN"/>
        </w:rPr>
        <w:t>行政</w:t>
      </w:r>
      <w:r>
        <w:rPr>
          <w:rFonts w:hint="default" w:ascii="Times New Roman" w:hAnsi="Times New Roman" w:eastAsia="方正小标宋_GBK" w:cs="Times New Roman"/>
          <w:b w:val="0"/>
          <w:bCs w:val="0"/>
          <w:kern w:val="0"/>
          <w:sz w:val="44"/>
          <w:szCs w:val="44"/>
        </w:rPr>
        <w:t>规范性</w:t>
      </w:r>
    </w:p>
    <w:p w14:paraId="71164C70">
      <w:pPr>
        <w:keepNext w:val="0"/>
        <w:keepLines w:val="0"/>
        <w:pageBreakBefore w:val="0"/>
        <w:widowControl/>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_GBK" w:cs="Times New Roman"/>
          <w:b w:val="0"/>
          <w:bCs w:val="0"/>
          <w:kern w:val="0"/>
          <w:sz w:val="44"/>
          <w:szCs w:val="44"/>
        </w:rPr>
      </w:pPr>
      <w:r>
        <w:rPr>
          <w:rFonts w:hint="default" w:ascii="Times New Roman" w:hAnsi="Times New Roman" w:eastAsia="方正小标宋_GBK" w:cs="Times New Roman"/>
          <w:b w:val="0"/>
          <w:bCs w:val="0"/>
          <w:kern w:val="0"/>
          <w:sz w:val="44"/>
          <w:szCs w:val="44"/>
        </w:rPr>
        <w:t>文件目录</w:t>
      </w:r>
    </w:p>
    <w:p w14:paraId="33D81B4E">
      <w:pPr>
        <w:pStyle w:val="24"/>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auto"/>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sz w:val="32"/>
          <w:szCs w:val="32"/>
          <w:lang w:eastAsia="zh-CN"/>
        </w:rPr>
        <w:t>（</w:t>
      </w:r>
      <w:r>
        <w:rPr>
          <w:rFonts w:hint="default" w:ascii="Times New Roman" w:hAnsi="Times New Roman" w:eastAsia="仿宋_GB2312" w:cs="Times New Roman"/>
          <w:color w:val="auto"/>
          <w:kern w:val="2"/>
          <w:sz w:val="32"/>
          <w:szCs w:val="32"/>
          <w:lang w:val="en-US" w:eastAsia="zh-CN" w:bidi="ar-SA"/>
        </w:rPr>
        <w:t>19</w:t>
      </w:r>
      <w:r>
        <w:rPr>
          <w:rFonts w:hint="default" w:ascii="Times New Roman" w:hAnsi="Times New Roman" w:eastAsia="楷体_GB2312" w:cs="Times New Roman"/>
          <w:sz w:val="32"/>
          <w:szCs w:val="32"/>
          <w:lang w:val="en-US" w:eastAsia="zh-CN"/>
        </w:rPr>
        <w:t>件</w:t>
      </w:r>
      <w:r>
        <w:rPr>
          <w:rFonts w:hint="default" w:ascii="Times New Roman" w:hAnsi="Times New Roman" w:eastAsia="楷体_GB2312" w:cs="Times New Roman"/>
          <w:sz w:val="32"/>
          <w:szCs w:val="32"/>
          <w:lang w:eastAsia="zh-CN"/>
        </w:rPr>
        <w:t>）</w:t>
      </w:r>
    </w:p>
    <w:p w14:paraId="64CB0706">
      <w:pPr>
        <w:pStyle w:val="11"/>
        <w:keepNext w:val="0"/>
        <w:keepLines w:val="0"/>
        <w:pageBreakBefore w:val="0"/>
        <w:widowControl w:val="0"/>
        <w:kinsoku/>
        <w:wordWrap/>
        <w:overflowPunct/>
        <w:topLinePunct w:val="0"/>
        <w:autoSpaceDE/>
        <w:autoSpaceDN/>
        <w:bidi w:val="0"/>
        <w:adjustRightInd w:val="0"/>
        <w:snapToGrid w:val="0"/>
        <w:spacing w:before="0" w:after="0" w:line="300" w:lineRule="exact"/>
        <w:textAlignment w:val="auto"/>
        <w:rPr>
          <w:rFonts w:hint="default" w:ascii="Times New Roman" w:hAnsi="Times New Roman" w:cs="Times New Roman"/>
        </w:rPr>
      </w:pPr>
    </w:p>
    <w:tbl>
      <w:tblPr>
        <w:tblStyle w:val="15"/>
        <w:tblW w:w="4935" w:type="pct"/>
        <w:tblInd w:w="0" w:type="dxa"/>
        <w:tblLayout w:type="fixed"/>
        <w:tblCellMar>
          <w:top w:w="17" w:type="dxa"/>
          <w:left w:w="11" w:type="dxa"/>
          <w:bottom w:w="17" w:type="dxa"/>
          <w:right w:w="11" w:type="dxa"/>
        </w:tblCellMar>
      </w:tblPr>
      <w:tblGrid>
        <w:gridCol w:w="613"/>
        <w:gridCol w:w="5599"/>
        <w:gridCol w:w="2540"/>
      </w:tblGrid>
      <w:tr w14:paraId="7F5E3946">
        <w:tblPrEx>
          <w:tblCellMar>
            <w:top w:w="17" w:type="dxa"/>
            <w:left w:w="11" w:type="dxa"/>
            <w:bottom w:w="17" w:type="dxa"/>
            <w:right w:w="11" w:type="dxa"/>
          </w:tblCellMar>
        </w:tblPrEx>
        <w:trPr>
          <w:trHeight w:val="939" w:hRule="atLeast"/>
          <w:tblHeader/>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096A6C22">
            <w:pPr>
              <w:widowControl/>
              <w:spacing w:line="310" w:lineRule="exact"/>
              <w:jc w:val="center"/>
              <w:textAlignment w:val="center"/>
              <w:rPr>
                <w:rFonts w:hint="default" w:ascii="Times New Roman" w:hAnsi="Times New Roman" w:eastAsia="黑体" w:cs="Times New Roman"/>
                <w:bCs/>
                <w:sz w:val="24"/>
              </w:rPr>
            </w:pPr>
            <w:r>
              <w:rPr>
                <w:rFonts w:hint="default" w:ascii="Times New Roman" w:hAnsi="Times New Roman" w:eastAsia="黑体" w:cs="Times New Roman"/>
                <w:bCs/>
                <w:kern w:val="0"/>
                <w:sz w:val="24"/>
                <w:lang w:bidi="ar"/>
              </w:rPr>
              <w:t>序号</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4B47E6B5">
            <w:pPr>
              <w:widowControl/>
              <w:spacing w:line="310" w:lineRule="exact"/>
              <w:jc w:val="center"/>
              <w:textAlignment w:val="center"/>
              <w:rPr>
                <w:rFonts w:hint="default" w:ascii="Times New Roman" w:hAnsi="Times New Roman" w:eastAsia="黑体" w:cs="Times New Roman"/>
                <w:bCs/>
                <w:sz w:val="24"/>
              </w:rPr>
            </w:pPr>
            <w:r>
              <w:rPr>
                <w:rFonts w:hint="default" w:ascii="Times New Roman" w:hAnsi="Times New Roman" w:eastAsia="黑体" w:cs="Times New Roman"/>
                <w:bCs/>
                <w:kern w:val="0"/>
                <w:sz w:val="24"/>
                <w:lang w:eastAsia="zh-CN" w:bidi="ar"/>
              </w:rPr>
              <w:t>行政规范性</w:t>
            </w:r>
            <w:r>
              <w:rPr>
                <w:rFonts w:hint="default" w:ascii="Times New Roman" w:hAnsi="Times New Roman" w:eastAsia="黑体" w:cs="Times New Roman"/>
                <w:bCs/>
                <w:kern w:val="0"/>
                <w:sz w:val="24"/>
                <w:lang w:bidi="ar"/>
              </w:rPr>
              <w:t>文件名称</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6803E4AA">
            <w:pPr>
              <w:widowControl/>
              <w:spacing w:line="310" w:lineRule="exact"/>
              <w:jc w:val="center"/>
              <w:textAlignment w:val="center"/>
              <w:rPr>
                <w:rFonts w:hint="default" w:ascii="Times New Roman" w:hAnsi="Times New Roman" w:eastAsia="黑体" w:cs="Times New Roman"/>
                <w:bCs/>
                <w:sz w:val="24"/>
              </w:rPr>
            </w:pPr>
            <w:r>
              <w:rPr>
                <w:rFonts w:hint="default" w:ascii="Times New Roman" w:hAnsi="Times New Roman" w:eastAsia="黑体" w:cs="Times New Roman"/>
                <w:bCs/>
                <w:kern w:val="0"/>
                <w:sz w:val="24"/>
                <w:lang w:eastAsia="zh-CN" w:bidi="ar"/>
              </w:rPr>
              <w:t>发</w:t>
            </w:r>
            <w:r>
              <w:rPr>
                <w:rFonts w:hint="default" w:ascii="Times New Roman" w:hAnsi="Times New Roman" w:eastAsia="黑体" w:cs="Times New Roman"/>
                <w:bCs/>
                <w:kern w:val="0"/>
                <w:sz w:val="24"/>
                <w:lang w:bidi="ar"/>
              </w:rPr>
              <w:t>文</w:t>
            </w:r>
            <w:r>
              <w:rPr>
                <w:rFonts w:hint="default" w:ascii="Times New Roman" w:hAnsi="Times New Roman" w:eastAsia="黑体" w:cs="Times New Roman"/>
                <w:bCs/>
                <w:kern w:val="0"/>
                <w:sz w:val="24"/>
                <w:lang w:eastAsia="zh-CN" w:bidi="ar"/>
              </w:rPr>
              <w:t>字</w:t>
            </w:r>
            <w:r>
              <w:rPr>
                <w:rFonts w:hint="default" w:ascii="Times New Roman" w:hAnsi="Times New Roman" w:eastAsia="黑体" w:cs="Times New Roman"/>
                <w:bCs/>
                <w:kern w:val="0"/>
                <w:sz w:val="24"/>
                <w:lang w:bidi="ar"/>
              </w:rPr>
              <w:t>号</w:t>
            </w:r>
          </w:p>
        </w:tc>
      </w:tr>
      <w:tr w14:paraId="3D73BC29">
        <w:tblPrEx>
          <w:tblCellMar>
            <w:top w:w="17" w:type="dxa"/>
            <w:left w:w="11" w:type="dxa"/>
            <w:bottom w:w="17" w:type="dxa"/>
            <w:right w:w="11" w:type="dxa"/>
          </w:tblCellMar>
        </w:tblPrEx>
        <w:trPr>
          <w:trHeight w:val="939"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4E3E26CE">
            <w:pPr>
              <w:widowControl/>
              <w:spacing w:line="310" w:lineRule="exact"/>
              <w:jc w:val="center"/>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rPr>
              <w:t>1</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73CC5193">
            <w:pPr>
              <w:widowControl/>
              <w:spacing w:line="310" w:lineRule="exact"/>
              <w:jc w:val="left"/>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lang w:eastAsia="zh-CN"/>
              </w:rPr>
              <w:t>关于印发新安县征收集体土地和地上附着物补偿办法的通知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047F932C">
            <w:pPr>
              <w:widowControl/>
              <w:spacing w:line="310" w:lineRule="exact"/>
              <w:jc w:val="center"/>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lang w:val="en-US" w:eastAsia="zh-CN"/>
              </w:rPr>
              <w:t>新政</w:t>
            </w:r>
            <w:r>
              <w:rPr>
                <w:rFonts w:hint="default" w:ascii="Times New Roman" w:hAnsi="Times New Roman" w:eastAsia="仿宋_GB2312" w:cs="Times New Roman"/>
                <w:sz w:val="24"/>
              </w:rPr>
              <w:t>〔2021〕</w:t>
            </w:r>
            <w:r>
              <w:rPr>
                <w:rFonts w:hint="default" w:ascii="Times New Roman" w:hAnsi="Times New Roman" w:eastAsia="仿宋_GB2312" w:cs="Times New Roman"/>
                <w:sz w:val="24"/>
                <w:lang w:val="en-US" w:eastAsia="zh-CN"/>
              </w:rPr>
              <w:t>6</w:t>
            </w:r>
            <w:r>
              <w:rPr>
                <w:rFonts w:hint="default" w:ascii="Times New Roman" w:hAnsi="Times New Roman" w:eastAsia="仿宋_GB2312" w:cs="Times New Roman"/>
                <w:sz w:val="24"/>
              </w:rPr>
              <w:t>号</w:t>
            </w:r>
          </w:p>
        </w:tc>
      </w:tr>
      <w:tr w14:paraId="512A2111">
        <w:tblPrEx>
          <w:tblCellMar>
            <w:top w:w="17" w:type="dxa"/>
            <w:left w:w="11" w:type="dxa"/>
            <w:bottom w:w="17" w:type="dxa"/>
            <w:right w:w="11" w:type="dxa"/>
          </w:tblCellMar>
        </w:tblPrEx>
        <w:trPr>
          <w:cantSplit/>
          <w:trHeight w:val="939"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3AB4C8CF">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2</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39D1CC80">
            <w:pPr>
              <w:widowControl/>
              <w:spacing w:line="310" w:lineRule="exact"/>
              <w:jc w:val="left"/>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关于强化水资源刚性约束 落实最严格水资源管理制度的实施意见</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27A1FB92">
            <w:pPr>
              <w:widowControl/>
              <w:spacing w:line="310" w:lineRule="exact"/>
              <w:jc w:val="center"/>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新政</w:t>
            </w:r>
            <w:r>
              <w:rPr>
                <w:rFonts w:hint="default" w:ascii="Times New Roman" w:hAnsi="Times New Roman" w:eastAsia="仿宋_GB2312" w:cs="Times New Roman"/>
                <w:sz w:val="24"/>
              </w:rPr>
              <w:t>〔2021〕</w:t>
            </w:r>
            <w:r>
              <w:rPr>
                <w:rFonts w:hint="default" w:ascii="Times New Roman" w:hAnsi="Times New Roman" w:eastAsia="仿宋_GB2312" w:cs="Times New Roman"/>
                <w:sz w:val="24"/>
                <w:lang w:val="en-US" w:eastAsia="zh-CN"/>
              </w:rPr>
              <w:t>13号</w:t>
            </w:r>
          </w:p>
        </w:tc>
      </w:tr>
      <w:tr w14:paraId="54F80A67">
        <w:tblPrEx>
          <w:tblCellMar>
            <w:top w:w="17" w:type="dxa"/>
            <w:left w:w="11" w:type="dxa"/>
            <w:bottom w:w="17" w:type="dxa"/>
            <w:right w:w="11" w:type="dxa"/>
          </w:tblCellMar>
        </w:tblPrEx>
        <w:trPr>
          <w:cantSplit/>
          <w:trHeight w:val="939"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5F303A45">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3</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7CD1CBC5">
            <w:pPr>
              <w:widowControl/>
              <w:spacing w:line="310" w:lineRule="exact"/>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color w:val="auto"/>
                <w:sz w:val="24"/>
                <w:szCs w:val="24"/>
              </w:rPr>
              <w:t>关于印发新安县构建良好双创生态加快创新主体梯度培育实施办法的通知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0AA3B75B">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color w:val="auto"/>
                <w:sz w:val="24"/>
                <w:szCs w:val="24"/>
              </w:rPr>
              <w:t>新政〔2022〕3号</w:t>
            </w:r>
          </w:p>
        </w:tc>
      </w:tr>
      <w:tr w14:paraId="60DD441A">
        <w:tblPrEx>
          <w:tblCellMar>
            <w:top w:w="17" w:type="dxa"/>
            <w:left w:w="11" w:type="dxa"/>
            <w:bottom w:w="17" w:type="dxa"/>
            <w:right w:w="11" w:type="dxa"/>
          </w:tblCellMar>
        </w:tblPrEx>
        <w:trPr>
          <w:cantSplit/>
          <w:trHeight w:val="939"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2C03A62F">
            <w:pPr>
              <w:widowControl/>
              <w:spacing w:line="310" w:lineRule="exact"/>
              <w:jc w:val="center"/>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lang w:val="en-US" w:eastAsia="zh-CN" w:bidi="ar"/>
              </w:rPr>
              <w:t>4</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40864C01">
            <w:pPr>
              <w:widowControl/>
              <w:spacing w:line="310" w:lineRule="exact"/>
              <w:jc w:val="left"/>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关于印发新安县城市二次供水管理办法的通知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6225DF87">
            <w:pPr>
              <w:widowControl/>
              <w:spacing w:line="310" w:lineRule="exact"/>
              <w:jc w:val="center"/>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新政〔2022〕4号</w:t>
            </w:r>
          </w:p>
        </w:tc>
      </w:tr>
      <w:tr w14:paraId="70E0841D">
        <w:tblPrEx>
          <w:tblCellMar>
            <w:top w:w="17" w:type="dxa"/>
            <w:left w:w="11" w:type="dxa"/>
            <w:bottom w:w="17" w:type="dxa"/>
            <w:right w:w="11" w:type="dxa"/>
          </w:tblCellMar>
        </w:tblPrEx>
        <w:trPr>
          <w:cantSplit/>
          <w:trHeight w:val="939"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4533380E">
            <w:pPr>
              <w:widowControl/>
              <w:spacing w:line="310" w:lineRule="exact"/>
              <w:jc w:val="center"/>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lang w:val="en-US" w:eastAsia="zh-CN" w:bidi="ar"/>
              </w:rPr>
              <w:t>5</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7021BCAF">
            <w:pPr>
              <w:widowControl/>
              <w:spacing w:line="310" w:lineRule="exact"/>
              <w:jc w:val="left"/>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lang w:val="en-US" w:eastAsia="zh-CN"/>
              </w:rPr>
              <w:t>关于公布规范性文件清理结果的决定</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313F4881">
            <w:pPr>
              <w:widowControl/>
              <w:spacing w:line="310" w:lineRule="exact"/>
              <w:jc w:val="center"/>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lang w:val="en-US" w:eastAsia="zh-CN"/>
              </w:rPr>
              <w:t>新政〔2022〕6号</w:t>
            </w:r>
          </w:p>
        </w:tc>
      </w:tr>
      <w:tr w14:paraId="5ACC3851">
        <w:tblPrEx>
          <w:tblCellMar>
            <w:top w:w="17" w:type="dxa"/>
            <w:left w:w="11" w:type="dxa"/>
            <w:bottom w:w="17" w:type="dxa"/>
            <w:right w:w="11" w:type="dxa"/>
          </w:tblCellMar>
        </w:tblPrEx>
        <w:trPr>
          <w:cantSplit/>
          <w:trHeight w:val="939"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7F54AAE3">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6</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409A0FA7">
            <w:pPr>
              <w:widowControl/>
              <w:spacing w:line="310" w:lineRule="exact"/>
              <w:jc w:val="left"/>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lang w:val="en-US" w:eastAsia="zh-CN"/>
              </w:rPr>
              <w:t>关于印发新安县红线内供热设施建设管理办法的通知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3A4B4421">
            <w:pPr>
              <w:widowControl/>
              <w:spacing w:line="310" w:lineRule="exact"/>
              <w:jc w:val="center"/>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lang w:val="en-US" w:eastAsia="zh-CN"/>
              </w:rPr>
              <w:t>新政〔2023〕12号</w:t>
            </w:r>
          </w:p>
        </w:tc>
      </w:tr>
      <w:tr w14:paraId="2436B571">
        <w:tblPrEx>
          <w:tblCellMar>
            <w:top w:w="17" w:type="dxa"/>
            <w:left w:w="11" w:type="dxa"/>
            <w:bottom w:w="17" w:type="dxa"/>
            <w:right w:w="11" w:type="dxa"/>
          </w:tblCellMar>
        </w:tblPrEx>
        <w:trPr>
          <w:trHeight w:val="939"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01413CE8">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7</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7D1E3F24">
            <w:pPr>
              <w:widowControl/>
              <w:spacing w:line="310" w:lineRule="exact"/>
              <w:jc w:val="left"/>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关于印发新安县高标准农田建设规划（2021-2030年）的通知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6BED09E4">
            <w:pPr>
              <w:widowControl/>
              <w:spacing w:line="310" w:lineRule="exact"/>
              <w:jc w:val="center"/>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新政〔2023〕16号</w:t>
            </w:r>
          </w:p>
        </w:tc>
      </w:tr>
      <w:tr w14:paraId="6E749A03">
        <w:tblPrEx>
          <w:tblCellMar>
            <w:top w:w="17" w:type="dxa"/>
            <w:left w:w="11" w:type="dxa"/>
            <w:bottom w:w="17" w:type="dxa"/>
            <w:right w:w="11" w:type="dxa"/>
          </w:tblCellMar>
        </w:tblPrEx>
        <w:trPr>
          <w:trHeight w:val="939"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5028F94D">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8</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51BBB1B3">
            <w:pPr>
              <w:widowControl/>
              <w:spacing w:line="310" w:lineRule="exact"/>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关于废止和宣布失效部分行政规范性文件的通知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0D20EA8E">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新政〔2025〕1号</w:t>
            </w:r>
          </w:p>
        </w:tc>
      </w:tr>
      <w:tr w14:paraId="65B5B472">
        <w:tblPrEx>
          <w:tblCellMar>
            <w:top w:w="17" w:type="dxa"/>
            <w:left w:w="11" w:type="dxa"/>
            <w:bottom w:w="17" w:type="dxa"/>
            <w:right w:w="11" w:type="dxa"/>
          </w:tblCellMar>
        </w:tblPrEx>
        <w:trPr>
          <w:trHeight w:val="939"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139E67C7">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9</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7985D6CE">
            <w:pPr>
              <w:widowControl/>
              <w:spacing w:line="310" w:lineRule="exact"/>
              <w:jc w:val="left"/>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rPr>
              <w:t>关于印发调整我县普通住房标准意见的通知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72490379">
            <w:pPr>
              <w:widowControl/>
              <w:spacing w:line="310" w:lineRule="exact"/>
              <w:jc w:val="center"/>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rPr>
              <w:t>新政办〔2021〕8号</w:t>
            </w:r>
          </w:p>
        </w:tc>
      </w:tr>
      <w:tr w14:paraId="4EE54F47">
        <w:tblPrEx>
          <w:tblCellMar>
            <w:top w:w="17" w:type="dxa"/>
            <w:left w:w="11" w:type="dxa"/>
            <w:bottom w:w="17" w:type="dxa"/>
            <w:right w:w="11" w:type="dxa"/>
          </w:tblCellMar>
        </w:tblPrEx>
        <w:trPr>
          <w:trHeight w:val="965"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3DB2B3ED">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10</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3B145BDE">
            <w:pPr>
              <w:widowControl/>
              <w:spacing w:line="310" w:lineRule="exact"/>
              <w:jc w:val="left"/>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rPr>
              <w:t>关于印发新安县建立病死畜禽无害化处理长效机制实施方案的通知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51988ADC">
            <w:pPr>
              <w:widowControl/>
              <w:spacing w:line="310" w:lineRule="exact"/>
              <w:jc w:val="center"/>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rPr>
              <w:t>新政办〔2021〕14号</w:t>
            </w:r>
          </w:p>
        </w:tc>
      </w:tr>
      <w:tr w14:paraId="50EACFDB">
        <w:tblPrEx>
          <w:tblCellMar>
            <w:top w:w="17" w:type="dxa"/>
            <w:left w:w="11" w:type="dxa"/>
            <w:bottom w:w="17" w:type="dxa"/>
            <w:right w:w="11" w:type="dxa"/>
          </w:tblCellMar>
        </w:tblPrEx>
        <w:trPr>
          <w:trHeight w:val="965"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6DCFDA5E">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11</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68A5AD4B">
            <w:pPr>
              <w:widowControl/>
              <w:spacing w:line="310" w:lineRule="exact"/>
              <w:jc w:val="left"/>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lang w:val="en-US" w:eastAsia="zh-CN"/>
              </w:rPr>
              <w:t>关于印发新安县高质量推进“人人持证 技能洛阳”建设工作实施方案的通知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1AE62AAE">
            <w:pPr>
              <w:widowControl/>
              <w:spacing w:line="310" w:lineRule="exact"/>
              <w:jc w:val="center"/>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lang w:val="en-US" w:eastAsia="zh-CN"/>
              </w:rPr>
              <w:t>新政办</w:t>
            </w:r>
            <w:r>
              <w:rPr>
                <w:rFonts w:hint="default" w:ascii="Times New Roman" w:hAnsi="Times New Roman" w:eastAsia="仿宋_GB2312" w:cs="Times New Roman"/>
                <w:sz w:val="24"/>
              </w:rPr>
              <w:t>〔2021〕</w:t>
            </w:r>
            <w:r>
              <w:rPr>
                <w:rFonts w:hint="default" w:ascii="Times New Roman" w:hAnsi="Times New Roman" w:eastAsia="仿宋_GB2312" w:cs="Times New Roman"/>
                <w:sz w:val="24"/>
                <w:lang w:val="en-US" w:eastAsia="zh-CN"/>
              </w:rPr>
              <w:t>89号</w:t>
            </w:r>
          </w:p>
        </w:tc>
      </w:tr>
      <w:tr w14:paraId="5A78A736">
        <w:tblPrEx>
          <w:tblCellMar>
            <w:top w:w="17" w:type="dxa"/>
            <w:left w:w="11" w:type="dxa"/>
            <w:bottom w:w="17" w:type="dxa"/>
            <w:right w:w="11" w:type="dxa"/>
          </w:tblCellMar>
        </w:tblPrEx>
        <w:trPr>
          <w:trHeight w:val="1194"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55087BEE">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12</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23FACABB">
            <w:pPr>
              <w:widowControl/>
              <w:spacing w:line="310" w:lineRule="exact"/>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关于印发新安县城市基础设施配套费征收管理办理和新安县城市基础设施配套费征收细则的通知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6CB2AC91">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新政办</w:t>
            </w:r>
            <w:r>
              <w:rPr>
                <w:rFonts w:hint="default" w:ascii="Times New Roman" w:hAnsi="Times New Roman" w:eastAsia="仿宋_GB2312" w:cs="Times New Roman"/>
                <w:sz w:val="24"/>
              </w:rPr>
              <w:t>〔2</w:t>
            </w:r>
            <w:r>
              <w:rPr>
                <w:rFonts w:hint="default" w:ascii="Times New Roman" w:hAnsi="Times New Roman" w:eastAsia="仿宋_GB2312" w:cs="Times New Roman"/>
                <w:sz w:val="24"/>
                <w:lang w:val="en-US" w:eastAsia="zh-CN"/>
              </w:rPr>
              <w:t>022</w:t>
            </w:r>
            <w:r>
              <w:rPr>
                <w:rFonts w:hint="default" w:ascii="Times New Roman" w:hAnsi="Times New Roman" w:eastAsia="仿宋_GB2312" w:cs="Times New Roman"/>
                <w:sz w:val="24"/>
              </w:rPr>
              <w:t>〕</w:t>
            </w:r>
            <w:r>
              <w:rPr>
                <w:rFonts w:hint="default" w:ascii="Times New Roman" w:hAnsi="Times New Roman" w:eastAsia="仿宋_GB2312" w:cs="Times New Roman"/>
                <w:sz w:val="24"/>
                <w:lang w:val="en-US" w:eastAsia="zh-CN"/>
              </w:rPr>
              <w:t>31</w:t>
            </w:r>
            <w:r>
              <w:rPr>
                <w:rFonts w:hint="default" w:ascii="Times New Roman" w:hAnsi="Times New Roman" w:eastAsia="仿宋_GB2312" w:cs="Times New Roman"/>
                <w:sz w:val="24"/>
              </w:rPr>
              <w:t>号</w:t>
            </w:r>
          </w:p>
        </w:tc>
      </w:tr>
      <w:tr w14:paraId="6D1B2A15">
        <w:tblPrEx>
          <w:tblCellMar>
            <w:top w:w="17" w:type="dxa"/>
            <w:left w:w="11" w:type="dxa"/>
            <w:bottom w:w="17" w:type="dxa"/>
            <w:right w:w="11" w:type="dxa"/>
          </w:tblCellMar>
        </w:tblPrEx>
        <w:trPr>
          <w:trHeight w:val="1194"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498E089A">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13</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6B38E844">
            <w:pPr>
              <w:widowControl/>
              <w:spacing w:line="310" w:lineRule="exact"/>
              <w:jc w:val="left"/>
              <w:textAlignment w:val="center"/>
              <w:rPr>
                <w:rFonts w:hint="default" w:ascii="Times New Roman" w:hAnsi="Times New Roman" w:eastAsia="仿宋_GB2312" w:cs="Times New Roman"/>
                <w:color w:val="0000FF"/>
                <w:sz w:val="24"/>
              </w:rPr>
            </w:pPr>
            <w:r>
              <w:rPr>
                <w:rFonts w:hint="default" w:ascii="Times New Roman" w:hAnsi="Times New Roman" w:eastAsia="仿宋_GB2312" w:cs="Times New Roman"/>
                <w:sz w:val="24"/>
                <w:lang w:val="en-US" w:eastAsia="zh-CN"/>
              </w:rPr>
              <w:t>关于印发新安县退役军人免费乘坐县城公交车（1路，5路）实施方案的通知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0AAA2A7E">
            <w:pPr>
              <w:widowControl/>
              <w:spacing w:line="310" w:lineRule="exact"/>
              <w:jc w:val="center"/>
              <w:textAlignment w:val="center"/>
              <w:rPr>
                <w:rFonts w:hint="default" w:ascii="Times New Roman" w:hAnsi="Times New Roman" w:eastAsia="仿宋_GB2312" w:cs="Times New Roman"/>
                <w:color w:val="0000FF"/>
                <w:sz w:val="24"/>
              </w:rPr>
            </w:pPr>
            <w:r>
              <w:rPr>
                <w:rFonts w:hint="default" w:ascii="Times New Roman" w:hAnsi="Times New Roman" w:eastAsia="仿宋_GB2312" w:cs="Times New Roman"/>
                <w:sz w:val="24"/>
                <w:lang w:val="en-US" w:eastAsia="zh-CN"/>
              </w:rPr>
              <w:t>新政办</w:t>
            </w:r>
            <w:r>
              <w:rPr>
                <w:rFonts w:hint="default" w:ascii="Times New Roman" w:hAnsi="Times New Roman" w:eastAsia="仿宋_GB2312" w:cs="Times New Roman"/>
                <w:sz w:val="24"/>
              </w:rPr>
              <w:t>〔2</w:t>
            </w:r>
            <w:r>
              <w:rPr>
                <w:rFonts w:hint="default" w:ascii="Times New Roman" w:hAnsi="Times New Roman" w:eastAsia="仿宋_GB2312" w:cs="Times New Roman"/>
                <w:sz w:val="24"/>
                <w:lang w:val="en-US" w:eastAsia="zh-CN"/>
              </w:rPr>
              <w:t>022</w:t>
            </w:r>
            <w:r>
              <w:rPr>
                <w:rFonts w:hint="default" w:ascii="Times New Roman" w:hAnsi="Times New Roman" w:eastAsia="仿宋_GB2312" w:cs="Times New Roman"/>
                <w:sz w:val="24"/>
              </w:rPr>
              <w:t>〕</w:t>
            </w:r>
            <w:r>
              <w:rPr>
                <w:rFonts w:hint="default" w:ascii="Times New Roman" w:hAnsi="Times New Roman" w:eastAsia="仿宋_GB2312" w:cs="Times New Roman"/>
                <w:sz w:val="24"/>
                <w:lang w:val="en-US" w:eastAsia="zh-CN"/>
              </w:rPr>
              <w:t>83号</w:t>
            </w:r>
          </w:p>
        </w:tc>
      </w:tr>
      <w:tr w14:paraId="56B4394B">
        <w:tblPrEx>
          <w:tblCellMar>
            <w:top w:w="17" w:type="dxa"/>
            <w:left w:w="11" w:type="dxa"/>
            <w:bottom w:w="17" w:type="dxa"/>
            <w:right w:w="11" w:type="dxa"/>
          </w:tblCellMar>
        </w:tblPrEx>
        <w:trPr>
          <w:trHeight w:val="965"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444DE81A">
            <w:pPr>
              <w:widowControl/>
              <w:spacing w:line="310" w:lineRule="exact"/>
              <w:jc w:val="center"/>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lang w:val="en-US" w:eastAsia="zh-CN" w:bidi="ar"/>
              </w:rPr>
              <w:t>14</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0A6199A5">
            <w:pPr>
              <w:widowControl/>
              <w:spacing w:line="310" w:lineRule="exact"/>
              <w:jc w:val="left"/>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lang w:val="en-US" w:eastAsia="zh-CN"/>
              </w:rPr>
              <w:t>关于印发新安县60岁以上老年人免费乘坐公交车实施方案的通知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16E8852C">
            <w:pPr>
              <w:widowControl/>
              <w:spacing w:line="310" w:lineRule="exact"/>
              <w:jc w:val="center"/>
              <w:textAlignment w:val="center"/>
              <w:rPr>
                <w:rFonts w:hint="default" w:ascii="Times New Roman" w:hAnsi="Times New Roman" w:eastAsia="仿宋_GB2312" w:cs="Times New Roman"/>
                <w:sz w:val="24"/>
              </w:rPr>
            </w:pPr>
            <w:r>
              <w:rPr>
                <w:rFonts w:hint="default" w:ascii="Times New Roman" w:hAnsi="Times New Roman" w:eastAsia="仿宋_GB2312" w:cs="Times New Roman"/>
                <w:sz w:val="24"/>
                <w:lang w:val="en-US" w:eastAsia="zh-CN"/>
              </w:rPr>
              <w:t>新政办</w:t>
            </w:r>
            <w:r>
              <w:rPr>
                <w:rFonts w:hint="default" w:ascii="Times New Roman" w:hAnsi="Times New Roman" w:eastAsia="仿宋_GB2312" w:cs="Times New Roman"/>
                <w:sz w:val="24"/>
              </w:rPr>
              <w:t>〔2</w:t>
            </w:r>
            <w:r>
              <w:rPr>
                <w:rFonts w:hint="default" w:ascii="Times New Roman" w:hAnsi="Times New Roman" w:eastAsia="仿宋_GB2312" w:cs="Times New Roman"/>
                <w:sz w:val="24"/>
                <w:lang w:val="en-US" w:eastAsia="zh-CN"/>
              </w:rPr>
              <w:t>022</w:t>
            </w:r>
            <w:r>
              <w:rPr>
                <w:rFonts w:hint="default" w:ascii="Times New Roman" w:hAnsi="Times New Roman" w:eastAsia="仿宋_GB2312" w:cs="Times New Roman"/>
                <w:sz w:val="24"/>
              </w:rPr>
              <w:t>〕</w:t>
            </w:r>
            <w:r>
              <w:rPr>
                <w:rFonts w:hint="default" w:ascii="Times New Roman" w:hAnsi="Times New Roman" w:eastAsia="仿宋_GB2312" w:cs="Times New Roman"/>
                <w:sz w:val="24"/>
                <w:lang w:val="en-US" w:eastAsia="zh-CN"/>
              </w:rPr>
              <w:t>85号</w:t>
            </w:r>
          </w:p>
        </w:tc>
      </w:tr>
      <w:tr w14:paraId="5370EBEF">
        <w:tblPrEx>
          <w:tblCellMar>
            <w:top w:w="17" w:type="dxa"/>
            <w:left w:w="11" w:type="dxa"/>
            <w:bottom w:w="17" w:type="dxa"/>
            <w:right w:w="11" w:type="dxa"/>
          </w:tblCellMar>
        </w:tblPrEx>
        <w:trPr>
          <w:trHeight w:val="965"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55E5C659">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15</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33D2400B">
            <w:pPr>
              <w:widowControl/>
              <w:spacing w:line="310" w:lineRule="exact"/>
              <w:jc w:val="left"/>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关于公布新安县行政许可事项清单（2022版）的通知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25A0BD88">
            <w:pPr>
              <w:widowControl/>
              <w:spacing w:line="310" w:lineRule="exact"/>
              <w:jc w:val="center"/>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新政办〔2023〕21号</w:t>
            </w:r>
          </w:p>
        </w:tc>
      </w:tr>
      <w:tr w14:paraId="17598B8A">
        <w:tblPrEx>
          <w:tblCellMar>
            <w:top w:w="17" w:type="dxa"/>
            <w:left w:w="11" w:type="dxa"/>
            <w:bottom w:w="17" w:type="dxa"/>
            <w:right w:w="11" w:type="dxa"/>
          </w:tblCellMar>
        </w:tblPrEx>
        <w:trPr>
          <w:trHeight w:val="965"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4D00C1BF">
            <w:pPr>
              <w:widowControl/>
              <w:spacing w:line="310" w:lineRule="exact"/>
              <w:jc w:val="center"/>
              <w:textAlignment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lang w:val="en-US" w:eastAsia="zh-CN" w:bidi="ar"/>
              </w:rPr>
              <w:t>16</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0595054D">
            <w:pPr>
              <w:widowControl/>
              <w:spacing w:line="310" w:lineRule="exact"/>
              <w:jc w:val="left"/>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color w:val="auto"/>
                <w:sz w:val="24"/>
                <w:lang w:val="en-US" w:eastAsia="zh-CN"/>
              </w:rPr>
              <w:t>关于印发新安县开展应收账款债权凭证（合同）流转工作支持企业发展的实施意见的通知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3057CE4B">
            <w:pPr>
              <w:widowControl/>
              <w:spacing w:line="310" w:lineRule="exact"/>
              <w:jc w:val="center"/>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color w:val="auto"/>
                <w:sz w:val="24"/>
                <w:lang w:val="en-US" w:eastAsia="zh-CN"/>
              </w:rPr>
              <w:t>新政办〔2024〕1号</w:t>
            </w:r>
          </w:p>
        </w:tc>
      </w:tr>
      <w:tr w14:paraId="4D19DE57">
        <w:tblPrEx>
          <w:tblCellMar>
            <w:top w:w="17" w:type="dxa"/>
            <w:left w:w="11" w:type="dxa"/>
            <w:bottom w:w="17" w:type="dxa"/>
            <w:right w:w="11" w:type="dxa"/>
          </w:tblCellMar>
        </w:tblPrEx>
        <w:trPr>
          <w:trHeight w:val="965"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19A2F9EC">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17</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159099D2">
            <w:pPr>
              <w:widowControl/>
              <w:spacing w:line="310" w:lineRule="exact"/>
              <w:jc w:val="left"/>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关于印发新安县农村集体经济组织“三资”管理实施细则的通知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59F30878">
            <w:pPr>
              <w:widowControl/>
              <w:spacing w:line="310" w:lineRule="exact"/>
              <w:jc w:val="center"/>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新政办〔2024〕30号</w:t>
            </w:r>
          </w:p>
        </w:tc>
      </w:tr>
      <w:tr w14:paraId="421C2741">
        <w:tblPrEx>
          <w:tblCellMar>
            <w:top w:w="17" w:type="dxa"/>
            <w:left w:w="11" w:type="dxa"/>
            <w:bottom w:w="17" w:type="dxa"/>
            <w:right w:w="11" w:type="dxa"/>
          </w:tblCellMar>
        </w:tblPrEx>
        <w:trPr>
          <w:trHeight w:val="965"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265A045F">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18</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02148D46">
            <w:pPr>
              <w:widowControl/>
              <w:spacing w:line="310" w:lineRule="exact"/>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关于印发新安县行进一步深化改革促进基层医疗卫生服务能力提升若干举措的通知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4C4AC1C6">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新政办〔2024〕31号</w:t>
            </w:r>
          </w:p>
        </w:tc>
      </w:tr>
      <w:tr w14:paraId="692EDEF3">
        <w:tblPrEx>
          <w:tblCellMar>
            <w:top w:w="17" w:type="dxa"/>
            <w:left w:w="11" w:type="dxa"/>
            <w:bottom w:w="17" w:type="dxa"/>
            <w:right w:w="11" w:type="dxa"/>
          </w:tblCellMar>
        </w:tblPrEx>
        <w:trPr>
          <w:trHeight w:val="987" w:hRule="atLeast"/>
        </w:trPr>
        <w:tc>
          <w:tcPr>
            <w:tcW w:w="350" w:type="pct"/>
            <w:tcBorders>
              <w:top w:val="single" w:color="000000" w:sz="4" w:space="0"/>
              <w:left w:val="single" w:color="000000" w:sz="4" w:space="0"/>
              <w:bottom w:val="single" w:color="000000" w:sz="4" w:space="0"/>
              <w:right w:val="single" w:color="000000" w:sz="4" w:space="0"/>
            </w:tcBorders>
            <w:noWrap w:val="0"/>
            <w:vAlign w:val="center"/>
          </w:tcPr>
          <w:p w14:paraId="64CE497C">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lang w:val="en-US" w:eastAsia="zh-CN" w:bidi="ar"/>
              </w:rPr>
              <w:t>19</w:t>
            </w:r>
          </w:p>
        </w:tc>
        <w:tc>
          <w:tcPr>
            <w:tcW w:w="3198" w:type="pct"/>
            <w:tcBorders>
              <w:top w:val="single" w:color="000000" w:sz="4" w:space="0"/>
              <w:left w:val="single" w:color="000000" w:sz="4" w:space="0"/>
              <w:bottom w:val="single" w:color="000000" w:sz="4" w:space="0"/>
              <w:right w:val="single" w:color="000000" w:sz="4" w:space="0"/>
            </w:tcBorders>
            <w:noWrap w:val="0"/>
            <w:vAlign w:val="center"/>
          </w:tcPr>
          <w:p w14:paraId="27CF86DC">
            <w:pPr>
              <w:widowControl/>
              <w:spacing w:line="310" w:lineRule="exact"/>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关于印发新安县公办学校校园分类供餐实施方案的通知</w:t>
            </w:r>
          </w:p>
        </w:tc>
        <w:tc>
          <w:tcPr>
            <w:tcW w:w="1451" w:type="pct"/>
            <w:tcBorders>
              <w:top w:val="single" w:color="000000" w:sz="4" w:space="0"/>
              <w:left w:val="single" w:color="000000" w:sz="4" w:space="0"/>
              <w:bottom w:val="single" w:color="000000" w:sz="4" w:space="0"/>
              <w:right w:val="single" w:color="000000" w:sz="4" w:space="0"/>
            </w:tcBorders>
            <w:noWrap w:val="0"/>
            <w:vAlign w:val="center"/>
          </w:tcPr>
          <w:p w14:paraId="6F96824D">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lang w:val="en-US" w:eastAsia="zh-CN"/>
              </w:rPr>
              <w:t>新政办〔2024〕40号</w:t>
            </w:r>
          </w:p>
        </w:tc>
      </w:tr>
    </w:tbl>
    <w:p w14:paraId="055752F5">
      <w:pPr>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rPr>
        <w:br w:type="page"/>
      </w:r>
      <w:r>
        <w:rPr>
          <w:rFonts w:hint="default" w:ascii="Times New Roman" w:hAnsi="Times New Roman" w:eastAsia="黑体" w:cs="Times New Roman"/>
          <w:b w:val="0"/>
          <w:bCs w:val="0"/>
          <w:sz w:val="32"/>
          <w:szCs w:val="32"/>
        </w:rPr>
        <w:t>附件</w:t>
      </w:r>
      <w:r>
        <w:rPr>
          <w:rFonts w:hint="default" w:ascii="Times New Roman" w:hAnsi="Times New Roman" w:cs="Times New Roman"/>
          <w:b w:val="0"/>
          <w:bCs w:val="0"/>
          <w:sz w:val="32"/>
          <w:szCs w:val="32"/>
          <w:lang w:val="en-US" w:eastAsia="zh-CN"/>
        </w:rPr>
        <w:t>2</w:t>
      </w:r>
    </w:p>
    <w:p w14:paraId="5500FA0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文星标宋" w:cs="Times New Roman"/>
          <w:bCs/>
          <w:kern w:val="0"/>
          <w:sz w:val="44"/>
          <w:szCs w:val="44"/>
          <w:lang w:bidi="ar"/>
        </w:rPr>
      </w:pPr>
    </w:p>
    <w:p w14:paraId="6E3FBB10">
      <w:pPr>
        <w:keepNext w:val="0"/>
        <w:keepLines w:val="0"/>
        <w:pageBreakBefore w:val="0"/>
        <w:widowControl/>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_GBK" w:cs="Times New Roman"/>
          <w:b w:val="0"/>
          <w:bCs w:val="0"/>
          <w:kern w:val="0"/>
          <w:sz w:val="44"/>
          <w:szCs w:val="44"/>
        </w:rPr>
      </w:pPr>
      <w:r>
        <w:rPr>
          <w:rFonts w:hint="default" w:ascii="Times New Roman" w:hAnsi="Times New Roman" w:eastAsia="方正小标宋_GBK" w:cs="Times New Roman"/>
          <w:b w:val="0"/>
          <w:bCs w:val="0"/>
          <w:kern w:val="0"/>
          <w:sz w:val="44"/>
          <w:szCs w:val="44"/>
          <w:lang w:eastAsia="zh-CN"/>
        </w:rPr>
        <w:t>新安县</w:t>
      </w:r>
      <w:r>
        <w:rPr>
          <w:rFonts w:hint="default" w:ascii="Times New Roman" w:hAnsi="Times New Roman" w:eastAsia="方正小标宋_GBK" w:cs="Times New Roman"/>
          <w:b w:val="0"/>
          <w:bCs w:val="0"/>
          <w:kern w:val="0"/>
          <w:sz w:val="44"/>
          <w:szCs w:val="44"/>
        </w:rPr>
        <w:t>人民政府</w:t>
      </w:r>
      <w:r>
        <w:rPr>
          <w:rFonts w:hint="default" w:ascii="Times New Roman" w:hAnsi="Times New Roman" w:eastAsia="方正小标宋_GBK" w:cs="Times New Roman"/>
          <w:b w:val="0"/>
          <w:bCs w:val="0"/>
          <w:kern w:val="0"/>
          <w:sz w:val="44"/>
          <w:szCs w:val="44"/>
          <w:lang w:eastAsia="zh-CN"/>
        </w:rPr>
        <w:t>决定废止（失效）</w:t>
      </w:r>
      <w:r>
        <w:rPr>
          <w:rFonts w:hint="default" w:ascii="Times New Roman" w:hAnsi="Times New Roman" w:eastAsia="方正小标宋_GBK" w:cs="Times New Roman"/>
          <w:b w:val="0"/>
          <w:bCs w:val="0"/>
          <w:kern w:val="0"/>
          <w:sz w:val="44"/>
          <w:szCs w:val="44"/>
        </w:rPr>
        <w:t>的</w:t>
      </w:r>
    </w:p>
    <w:p w14:paraId="7E78CE28">
      <w:pPr>
        <w:keepNext w:val="0"/>
        <w:keepLines w:val="0"/>
        <w:pageBreakBefore w:val="0"/>
        <w:widowControl/>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_GBK" w:cs="Times New Roman"/>
          <w:b w:val="0"/>
          <w:bCs w:val="0"/>
          <w:kern w:val="0"/>
          <w:sz w:val="44"/>
          <w:szCs w:val="44"/>
        </w:rPr>
      </w:pPr>
      <w:r>
        <w:rPr>
          <w:rFonts w:hint="default" w:ascii="Times New Roman" w:hAnsi="Times New Roman" w:eastAsia="方正小标宋_GBK" w:cs="Times New Roman"/>
          <w:b w:val="0"/>
          <w:bCs w:val="0"/>
          <w:kern w:val="0"/>
          <w:sz w:val="44"/>
          <w:szCs w:val="44"/>
          <w:lang w:eastAsia="zh-CN"/>
        </w:rPr>
        <w:t>行政</w:t>
      </w:r>
      <w:r>
        <w:rPr>
          <w:rFonts w:hint="default" w:ascii="Times New Roman" w:hAnsi="Times New Roman" w:eastAsia="方正小标宋_GBK" w:cs="Times New Roman"/>
          <w:b w:val="0"/>
          <w:bCs w:val="0"/>
          <w:kern w:val="0"/>
          <w:sz w:val="44"/>
          <w:szCs w:val="44"/>
        </w:rPr>
        <w:t>规范性文件目录</w:t>
      </w:r>
    </w:p>
    <w:p w14:paraId="16E20366">
      <w:pPr>
        <w:pStyle w:val="24"/>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auto"/>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sz w:val="32"/>
          <w:szCs w:val="32"/>
          <w:lang w:eastAsia="zh-CN"/>
        </w:rPr>
        <w:t>（</w:t>
      </w:r>
      <w:r>
        <w:rPr>
          <w:rFonts w:hint="default" w:ascii="Times New Roman" w:hAnsi="Times New Roman" w:eastAsia="仿宋_GB2312" w:cs="Times New Roman"/>
          <w:color w:val="auto"/>
          <w:kern w:val="2"/>
          <w:sz w:val="32"/>
          <w:szCs w:val="32"/>
          <w:lang w:val="en-US" w:eastAsia="zh-CN" w:bidi="ar-SA"/>
        </w:rPr>
        <w:t>1</w:t>
      </w:r>
      <w:r>
        <w:rPr>
          <w:rFonts w:hint="eastAsia" w:ascii="Times New Roman" w:hAnsi="Times New Roman" w:eastAsia="仿宋_GB2312" w:cs="Times New Roman"/>
          <w:color w:val="auto"/>
          <w:kern w:val="2"/>
          <w:sz w:val="32"/>
          <w:szCs w:val="32"/>
          <w:lang w:val="en-US" w:eastAsia="zh-CN" w:bidi="ar-SA"/>
        </w:rPr>
        <w:t>0</w:t>
      </w:r>
      <w:r>
        <w:rPr>
          <w:rFonts w:hint="default" w:ascii="Times New Roman" w:hAnsi="Times New Roman" w:eastAsia="楷体_GB2312" w:cs="Times New Roman"/>
          <w:sz w:val="32"/>
          <w:szCs w:val="32"/>
          <w:lang w:val="en-US" w:eastAsia="zh-CN"/>
        </w:rPr>
        <w:t>件</w:t>
      </w:r>
      <w:r>
        <w:rPr>
          <w:rFonts w:hint="default" w:ascii="Times New Roman" w:hAnsi="Times New Roman" w:eastAsia="楷体_GB2312" w:cs="Times New Roman"/>
          <w:sz w:val="32"/>
          <w:szCs w:val="32"/>
          <w:lang w:eastAsia="zh-CN"/>
        </w:rPr>
        <w:t>）</w:t>
      </w:r>
    </w:p>
    <w:p w14:paraId="0D820298">
      <w:pPr>
        <w:pStyle w:val="11"/>
        <w:keepNext w:val="0"/>
        <w:keepLines w:val="0"/>
        <w:pageBreakBefore w:val="0"/>
        <w:widowControl w:val="0"/>
        <w:kinsoku/>
        <w:wordWrap/>
        <w:overflowPunct/>
        <w:topLinePunct w:val="0"/>
        <w:autoSpaceDE/>
        <w:autoSpaceDN/>
        <w:bidi w:val="0"/>
        <w:adjustRightInd w:val="0"/>
        <w:snapToGrid w:val="0"/>
        <w:spacing w:before="0" w:after="0" w:line="300" w:lineRule="exact"/>
        <w:textAlignment w:val="auto"/>
        <w:rPr>
          <w:rFonts w:hint="default" w:ascii="Times New Roman" w:hAnsi="Times New Roman" w:cs="Times New Roman"/>
        </w:rPr>
      </w:pPr>
    </w:p>
    <w:tbl>
      <w:tblPr>
        <w:tblStyle w:val="15"/>
        <w:tblW w:w="5066" w:type="pct"/>
        <w:tblInd w:w="0" w:type="dxa"/>
        <w:tblLayout w:type="fixed"/>
        <w:tblCellMar>
          <w:top w:w="17" w:type="dxa"/>
          <w:left w:w="11" w:type="dxa"/>
          <w:bottom w:w="17" w:type="dxa"/>
          <w:right w:w="11" w:type="dxa"/>
        </w:tblCellMar>
      </w:tblPr>
      <w:tblGrid>
        <w:gridCol w:w="647"/>
        <w:gridCol w:w="5639"/>
        <w:gridCol w:w="2698"/>
      </w:tblGrid>
      <w:tr w14:paraId="74EAEEC0">
        <w:tblPrEx>
          <w:tblCellMar>
            <w:top w:w="17" w:type="dxa"/>
            <w:left w:w="11" w:type="dxa"/>
            <w:bottom w:w="17" w:type="dxa"/>
            <w:right w:w="11" w:type="dxa"/>
          </w:tblCellMar>
        </w:tblPrEx>
        <w:trPr>
          <w:trHeight w:val="805" w:hRule="atLeast"/>
          <w:tblHeader/>
        </w:trPr>
        <w:tc>
          <w:tcPr>
            <w:tcW w:w="360" w:type="pct"/>
            <w:tcBorders>
              <w:top w:val="single" w:color="000000" w:sz="4" w:space="0"/>
              <w:left w:val="single" w:color="000000" w:sz="4" w:space="0"/>
              <w:bottom w:val="single" w:color="000000" w:sz="4" w:space="0"/>
              <w:right w:val="single" w:color="000000" w:sz="4" w:space="0"/>
            </w:tcBorders>
            <w:noWrap w:val="0"/>
            <w:vAlign w:val="center"/>
          </w:tcPr>
          <w:p w14:paraId="4827C7A9">
            <w:pPr>
              <w:widowControl/>
              <w:spacing w:line="310" w:lineRule="exact"/>
              <w:jc w:val="center"/>
              <w:textAlignment w:val="center"/>
              <w:rPr>
                <w:rFonts w:hint="default" w:ascii="Times New Roman" w:hAnsi="Times New Roman" w:eastAsia="黑体" w:cs="Times New Roman"/>
                <w:bCs/>
                <w:sz w:val="24"/>
              </w:rPr>
            </w:pPr>
            <w:r>
              <w:rPr>
                <w:rFonts w:hint="default" w:ascii="Times New Roman" w:hAnsi="Times New Roman" w:eastAsia="黑体" w:cs="Times New Roman"/>
                <w:bCs/>
                <w:kern w:val="0"/>
                <w:sz w:val="24"/>
                <w:lang w:bidi="ar"/>
              </w:rPr>
              <w:t>序号</w:t>
            </w:r>
          </w:p>
        </w:tc>
        <w:tc>
          <w:tcPr>
            <w:tcW w:w="3138" w:type="pct"/>
            <w:tcBorders>
              <w:top w:val="single" w:color="000000" w:sz="4" w:space="0"/>
              <w:left w:val="single" w:color="000000" w:sz="4" w:space="0"/>
              <w:bottom w:val="single" w:color="000000" w:sz="4" w:space="0"/>
              <w:right w:val="single" w:color="000000" w:sz="4" w:space="0"/>
            </w:tcBorders>
            <w:noWrap w:val="0"/>
            <w:vAlign w:val="center"/>
          </w:tcPr>
          <w:p w14:paraId="3C19FBC7">
            <w:pPr>
              <w:widowControl/>
              <w:spacing w:line="310" w:lineRule="exact"/>
              <w:jc w:val="center"/>
              <w:textAlignment w:val="center"/>
              <w:rPr>
                <w:rFonts w:hint="default" w:ascii="Times New Roman" w:hAnsi="Times New Roman" w:eastAsia="黑体" w:cs="Times New Roman"/>
                <w:bCs/>
                <w:sz w:val="24"/>
              </w:rPr>
            </w:pPr>
            <w:r>
              <w:rPr>
                <w:rFonts w:hint="default" w:ascii="Times New Roman" w:hAnsi="Times New Roman" w:eastAsia="黑体" w:cs="Times New Roman"/>
                <w:bCs/>
                <w:kern w:val="0"/>
                <w:sz w:val="24"/>
                <w:lang w:eastAsia="zh-CN" w:bidi="ar"/>
              </w:rPr>
              <w:t>行政规范性</w:t>
            </w:r>
            <w:r>
              <w:rPr>
                <w:rFonts w:hint="default" w:ascii="Times New Roman" w:hAnsi="Times New Roman" w:eastAsia="黑体" w:cs="Times New Roman"/>
                <w:bCs/>
                <w:kern w:val="0"/>
                <w:sz w:val="24"/>
                <w:lang w:bidi="ar"/>
              </w:rPr>
              <w:t>文件名称</w:t>
            </w:r>
          </w:p>
        </w:tc>
        <w:tc>
          <w:tcPr>
            <w:tcW w:w="1501" w:type="pct"/>
            <w:tcBorders>
              <w:top w:val="single" w:color="000000" w:sz="4" w:space="0"/>
              <w:left w:val="single" w:color="000000" w:sz="4" w:space="0"/>
              <w:bottom w:val="single" w:color="000000" w:sz="4" w:space="0"/>
              <w:right w:val="single" w:color="000000" w:sz="4" w:space="0"/>
            </w:tcBorders>
            <w:noWrap w:val="0"/>
            <w:vAlign w:val="center"/>
          </w:tcPr>
          <w:p w14:paraId="6C2749B8">
            <w:pPr>
              <w:widowControl/>
              <w:spacing w:line="310" w:lineRule="exact"/>
              <w:jc w:val="center"/>
              <w:textAlignment w:val="center"/>
              <w:rPr>
                <w:rFonts w:hint="default" w:ascii="Times New Roman" w:hAnsi="Times New Roman" w:eastAsia="黑体" w:cs="Times New Roman"/>
                <w:bCs/>
                <w:kern w:val="0"/>
                <w:sz w:val="24"/>
                <w:lang w:bidi="ar"/>
              </w:rPr>
            </w:pPr>
            <w:r>
              <w:rPr>
                <w:rFonts w:hint="default" w:ascii="Times New Roman" w:hAnsi="Times New Roman" w:eastAsia="黑体" w:cs="Times New Roman"/>
                <w:bCs/>
                <w:kern w:val="0"/>
                <w:sz w:val="24"/>
                <w:lang w:eastAsia="zh-CN" w:bidi="ar"/>
              </w:rPr>
              <w:t>发</w:t>
            </w:r>
            <w:r>
              <w:rPr>
                <w:rFonts w:hint="default" w:ascii="Times New Roman" w:hAnsi="Times New Roman" w:eastAsia="黑体" w:cs="Times New Roman"/>
                <w:bCs/>
                <w:kern w:val="0"/>
                <w:sz w:val="24"/>
                <w:lang w:bidi="ar"/>
              </w:rPr>
              <w:t>文</w:t>
            </w:r>
            <w:r>
              <w:rPr>
                <w:rFonts w:hint="default" w:ascii="Times New Roman" w:hAnsi="Times New Roman" w:eastAsia="黑体" w:cs="Times New Roman"/>
                <w:bCs/>
                <w:kern w:val="0"/>
                <w:sz w:val="24"/>
                <w:lang w:eastAsia="zh-CN" w:bidi="ar"/>
              </w:rPr>
              <w:t>字</w:t>
            </w:r>
            <w:r>
              <w:rPr>
                <w:rFonts w:hint="default" w:ascii="Times New Roman" w:hAnsi="Times New Roman" w:eastAsia="黑体" w:cs="Times New Roman"/>
                <w:bCs/>
                <w:kern w:val="0"/>
                <w:sz w:val="24"/>
                <w:lang w:bidi="ar"/>
              </w:rPr>
              <w:t>号</w:t>
            </w:r>
          </w:p>
        </w:tc>
      </w:tr>
      <w:tr w14:paraId="70754DB0">
        <w:tblPrEx>
          <w:tblCellMar>
            <w:top w:w="17" w:type="dxa"/>
            <w:left w:w="11" w:type="dxa"/>
            <w:bottom w:w="17" w:type="dxa"/>
            <w:right w:w="11" w:type="dxa"/>
          </w:tblCellMar>
        </w:tblPrEx>
        <w:trPr>
          <w:trHeight w:val="774" w:hRule="atLeast"/>
        </w:trPr>
        <w:tc>
          <w:tcPr>
            <w:tcW w:w="360" w:type="pct"/>
            <w:tcBorders>
              <w:top w:val="single" w:color="000000" w:sz="4" w:space="0"/>
              <w:left w:val="single" w:color="000000" w:sz="4" w:space="0"/>
              <w:bottom w:val="single" w:color="000000" w:sz="4" w:space="0"/>
              <w:right w:val="single" w:color="000000" w:sz="4" w:space="0"/>
            </w:tcBorders>
            <w:noWrap w:val="0"/>
            <w:vAlign w:val="center"/>
          </w:tcPr>
          <w:p w14:paraId="69D4D6E6">
            <w:pPr>
              <w:widowControl/>
              <w:numPr>
                <w:ilvl w:val="0"/>
                <w:numId w:val="0"/>
              </w:numPr>
              <w:spacing w:line="31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1</w:t>
            </w:r>
          </w:p>
        </w:tc>
        <w:tc>
          <w:tcPr>
            <w:tcW w:w="3138" w:type="pct"/>
            <w:tcBorders>
              <w:top w:val="single" w:color="000000" w:sz="4" w:space="0"/>
              <w:left w:val="single" w:color="000000" w:sz="4" w:space="0"/>
              <w:bottom w:val="single" w:color="000000" w:sz="4" w:space="0"/>
              <w:right w:val="single" w:color="000000" w:sz="4" w:space="0"/>
            </w:tcBorders>
            <w:noWrap w:val="0"/>
            <w:vAlign w:val="center"/>
          </w:tcPr>
          <w:p w14:paraId="707F8355">
            <w:pPr>
              <w:widowControl/>
              <w:spacing w:line="310" w:lineRule="exact"/>
              <w:jc w:val="left"/>
              <w:textAlignment w:val="center"/>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关于印发新安县人民政府特许经营权出让管理暂行办法的通知</w:t>
            </w:r>
          </w:p>
        </w:tc>
        <w:tc>
          <w:tcPr>
            <w:tcW w:w="1501" w:type="pct"/>
            <w:tcBorders>
              <w:top w:val="single" w:color="000000" w:sz="4" w:space="0"/>
              <w:left w:val="single" w:color="000000" w:sz="4" w:space="0"/>
              <w:bottom w:val="single" w:color="000000" w:sz="4" w:space="0"/>
              <w:right w:val="single" w:color="000000" w:sz="4" w:space="0"/>
            </w:tcBorders>
            <w:noWrap w:val="0"/>
            <w:vAlign w:val="center"/>
          </w:tcPr>
          <w:p w14:paraId="3770004B">
            <w:pPr>
              <w:widowControl/>
              <w:spacing w:line="31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新政〔2018〕26号</w:t>
            </w:r>
          </w:p>
        </w:tc>
      </w:tr>
      <w:tr w14:paraId="30AACBF0">
        <w:tblPrEx>
          <w:tblCellMar>
            <w:top w:w="17" w:type="dxa"/>
            <w:left w:w="11" w:type="dxa"/>
            <w:bottom w:w="17" w:type="dxa"/>
            <w:right w:w="11" w:type="dxa"/>
          </w:tblCellMar>
        </w:tblPrEx>
        <w:trPr>
          <w:trHeight w:val="599" w:hRule="atLeast"/>
        </w:trPr>
        <w:tc>
          <w:tcPr>
            <w:tcW w:w="360" w:type="pct"/>
            <w:tcBorders>
              <w:top w:val="single" w:color="000000" w:sz="4" w:space="0"/>
              <w:left w:val="single" w:color="000000" w:sz="4" w:space="0"/>
              <w:bottom w:val="single" w:color="000000" w:sz="4" w:space="0"/>
              <w:right w:val="single" w:color="000000" w:sz="4" w:space="0"/>
            </w:tcBorders>
            <w:noWrap w:val="0"/>
            <w:vAlign w:val="center"/>
          </w:tcPr>
          <w:p w14:paraId="55F002D0">
            <w:pPr>
              <w:widowControl/>
              <w:numPr>
                <w:ilvl w:val="0"/>
                <w:numId w:val="0"/>
              </w:numPr>
              <w:spacing w:line="310" w:lineRule="exact"/>
              <w:ind w:left="0" w:leftChars="0"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2</w:t>
            </w:r>
          </w:p>
        </w:tc>
        <w:tc>
          <w:tcPr>
            <w:tcW w:w="3138" w:type="pct"/>
            <w:tcBorders>
              <w:top w:val="single" w:color="000000" w:sz="4" w:space="0"/>
              <w:left w:val="single" w:color="000000" w:sz="4" w:space="0"/>
              <w:bottom w:val="single" w:color="000000" w:sz="4" w:space="0"/>
              <w:right w:val="single" w:color="000000" w:sz="4" w:space="0"/>
            </w:tcBorders>
            <w:noWrap w:val="0"/>
            <w:vAlign w:val="center"/>
          </w:tcPr>
          <w:p w14:paraId="34A47C09">
            <w:pPr>
              <w:widowControl/>
              <w:spacing w:line="310" w:lineRule="exact"/>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关于印发新安县县长质量奖管理办法的通知</w:t>
            </w:r>
          </w:p>
        </w:tc>
        <w:tc>
          <w:tcPr>
            <w:tcW w:w="1501" w:type="pct"/>
            <w:tcBorders>
              <w:top w:val="single" w:color="000000" w:sz="4" w:space="0"/>
              <w:left w:val="single" w:color="000000" w:sz="4" w:space="0"/>
              <w:bottom w:val="single" w:color="000000" w:sz="4" w:space="0"/>
              <w:right w:val="single" w:color="000000" w:sz="4" w:space="0"/>
            </w:tcBorders>
            <w:noWrap w:val="0"/>
            <w:vAlign w:val="center"/>
          </w:tcPr>
          <w:p w14:paraId="0C9C3195">
            <w:pPr>
              <w:widowControl/>
              <w:spacing w:line="31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新政〔2020〕16号</w:t>
            </w:r>
          </w:p>
        </w:tc>
      </w:tr>
      <w:tr w14:paraId="4D022B8F">
        <w:tblPrEx>
          <w:tblCellMar>
            <w:top w:w="17" w:type="dxa"/>
            <w:left w:w="11" w:type="dxa"/>
            <w:bottom w:w="17" w:type="dxa"/>
            <w:right w:w="11" w:type="dxa"/>
          </w:tblCellMar>
        </w:tblPrEx>
        <w:trPr>
          <w:trHeight w:val="729" w:hRule="atLeast"/>
        </w:trPr>
        <w:tc>
          <w:tcPr>
            <w:tcW w:w="360" w:type="pct"/>
            <w:tcBorders>
              <w:top w:val="single" w:color="000000" w:sz="4" w:space="0"/>
              <w:left w:val="single" w:color="000000" w:sz="4" w:space="0"/>
              <w:bottom w:val="single" w:color="000000" w:sz="4" w:space="0"/>
              <w:right w:val="single" w:color="000000" w:sz="4" w:space="0"/>
            </w:tcBorders>
            <w:noWrap w:val="0"/>
            <w:vAlign w:val="center"/>
          </w:tcPr>
          <w:p w14:paraId="7A739FD0">
            <w:pPr>
              <w:widowControl/>
              <w:numPr>
                <w:ilvl w:val="0"/>
                <w:numId w:val="0"/>
              </w:numPr>
              <w:spacing w:line="310" w:lineRule="exact"/>
              <w:ind w:left="0" w:leftChars="0"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3</w:t>
            </w:r>
          </w:p>
        </w:tc>
        <w:tc>
          <w:tcPr>
            <w:tcW w:w="3138" w:type="pct"/>
            <w:tcBorders>
              <w:top w:val="single" w:color="000000" w:sz="4" w:space="0"/>
              <w:left w:val="single" w:color="000000" w:sz="4" w:space="0"/>
              <w:bottom w:val="single" w:color="000000" w:sz="4" w:space="0"/>
              <w:right w:val="single" w:color="000000" w:sz="4" w:space="0"/>
            </w:tcBorders>
            <w:noWrap w:val="0"/>
            <w:vAlign w:val="center"/>
          </w:tcPr>
          <w:p w14:paraId="47111BBD">
            <w:pPr>
              <w:widowControl/>
              <w:spacing w:line="310" w:lineRule="exact"/>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color w:val="auto"/>
                <w:sz w:val="24"/>
                <w:szCs w:val="24"/>
                <w:lang w:eastAsia="zh-CN"/>
              </w:rPr>
              <w:t>新安县贯彻落实稳住经济一揽子政策措施的实施方案</w:t>
            </w:r>
          </w:p>
        </w:tc>
        <w:tc>
          <w:tcPr>
            <w:tcW w:w="1501" w:type="pct"/>
            <w:tcBorders>
              <w:top w:val="single" w:color="000000" w:sz="4" w:space="0"/>
              <w:left w:val="single" w:color="000000" w:sz="4" w:space="0"/>
              <w:bottom w:val="single" w:color="000000" w:sz="4" w:space="0"/>
              <w:right w:val="single" w:color="000000" w:sz="4" w:space="0"/>
            </w:tcBorders>
            <w:noWrap w:val="0"/>
            <w:vAlign w:val="center"/>
          </w:tcPr>
          <w:p w14:paraId="5CEE2064">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color w:val="auto"/>
                <w:sz w:val="24"/>
                <w:szCs w:val="24"/>
              </w:rPr>
              <w:t>新政〔2022〕9号</w:t>
            </w:r>
          </w:p>
        </w:tc>
      </w:tr>
      <w:tr w14:paraId="5892E759">
        <w:tblPrEx>
          <w:tblCellMar>
            <w:top w:w="17" w:type="dxa"/>
            <w:left w:w="11" w:type="dxa"/>
            <w:bottom w:w="17" w:type="dxa"/>
            <w:right w:w="11" w:type="dxa"/>
          </w:tblCellMar>
        </w:tblPrEx>
        <w:trPr>
          <w:trHeight w:val="870" w:hRule="atLeast"/>
        </w:trPr>
        <w:tc>
          <w:tcPr>
            <w:tcW w:w="360" w:type="pct"/>
            <w:tcBorders>
              <w:top w:val="single" w:color="000000" w:sz="4" w:space="0"/>
              <w:left w:val="single" w:color="000000" w:sz="4" w:space="0"/>
              <w:bottom w:val="single" w:color="000000" w:sz="4" w:space="0"/>
              <w:right w:val="single" w:color="000000" w:sz="4" w:space="0"/>
            </w:tcBorders>
            <w:noWrap w:val="0"/>
            <w:vAlign w:val="center"/>
          </w:tcPr>
          <w:p w14:paraId="1D03E000">
            <w:pPr>
              <w:widowControl/>
              <w:numPr>
                <w:ilvl w:val="0"/>
                <w:numId w:val="0"/>
              </w:numPr>
              <w:spacing w:line="310" w:lineRule="exact"/>
              <w:ind w:left="0" w:leftChars="0"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4</w:t>
            </w:r>
          </w:p>
        </w:tc>
        <w:tc>
          <w:tcPr>
            <w:tcW w:w="3138" w:type="pct"/>
            <w:tcBorders>
              <w:top w:val="single" w:color="000000" w:sz="4" w:space="0"/>
              <w:left w:val="single" w:color="000000" w:sz="4" w:space="0"/>
              <w:bottom w:val="single" w:color="000000" w:sz="4" w:space="0"/>
              <w:right w:val="single" w:color="000000" w:sz="4" w:space="0"/>
            </w:tcBorders>
            <w:noWrap w:val="0"/>
            <w:vAlign w:val="center"/>
          </w:tcPr>
          <w:p w14:paraId="4C82D573">
            <w:pPr>
              <w:widowControl/>
              <w:spacing w:line="310" w:lineRule="exact"/>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auto"/>
                <w:sz w:val="24"/>
                <w:szCs w:val="24"/>
              </w:rPr>
              <w:t>关于印发加快推进失信被执行人信用监督、警示和惩戒机制建设的实施方法的通知</w:t>
            </w:r>
          </w:p>
        </w:tc>
        <w:tc>
          <w:tcPr>
            <w:tcW w:w="1501" w:type="pct"/>
            <w:tcBorders>
              <w:top w:val="single" w:color="000000" w:sz="4" w:space="0"/>
              <w:left w:val="single" w:color="000000" w:sz="4" w:space="0"/>
              <w:bottom w:val="single" w:color="000000" w:sz="4" w:space="0"/>
              <w:right w:val="single" w:color="000000" w:sz="4" w:space="0"/>
            </w:tcBorders>
            <w:noWrap w:val="0"/>
            <w:vAlign w:val="center"/>
          </w:tcPr>
          <w:p w14:paraId="4514127F">
            <w:pPr>
              <w:widowControl/>
              <w:spacing w:line="310" w:lineRule="exact"/>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color w:val="auto"/>
                <w:sz w:val="24"/>
                <w:szCs w:val="24"/>
              </w:rPr>
              <w:t>新政办〔2019〕48号</w:t>
            </w:r>
          </w:p>
        </w:tc>
      </w:tr>
      <w:tr w14:paraId="1BA44216">
        <w:tblPrEx>
          <w:tblCellMar>
            <w:top w:w="17" w:type="dxa"/>
            <w:left w:w="11" w:type="dxa"/>
            <w:bottom w:w="17" w:type="dxa"/>
            <w:right w:w="11" w:type="dxa"/>
          </w:tblCellMar>
        </w:tblPrEx>
        <w:trPr>
          <w:trHeight w:val="870" w:hRule="atLeast"/>
        </w:trPr>
        <w:tc>
          <w:tcPr>
            <w:tcW w:w="360" w:type="pct"/>
            <w:tcBorders>
              <w:top w:val="single" w:color="000000" w:sz="4" w:space="0"/>
              <w:left w:val="single" w:color="000000" w:sz="4" w:space="0"/>
              <w:bottom w:val="single" w:color="000000" w:sz="4" w:space="0"/>
              <w:right w:val="single" w:color="000000" w:sz="4" w:space="0"/>
            </w:tcBorders>
            <w:noWrap w:val="0"/>
            <w:vAlign w:val="center"/>
          </w:tcPr>
          <w:p w14:paraId="0A904AF9">
            <w:pPr>
              <w:widowControl/>
              <w:numPr>
                <w:ilvl w:val="0"/>
                <w:numId w:val="0"/>
              </w:numPr>
              <w:spacing w:line="310" w:lineRule="exact"/>
              <w:ind w:left="0" w:leftChars="0" w:firstLine="0" w:firstLineChars="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5</w:t>
            </w:r>
          </w:p>
        </w:tc>
        <w:tc>
          <w:tcPr>
            <w:tcW w:w="3138" w:type="pct"/>
            <w:tcBorders>
              <w:top w:val="single" w:color="000000" w:sz="4" w:space="0"/>
              <w:left w:val="single" w:color="000000" w:sz="4" w:space="0"/>
              <w:bottom w:val="single" w:color="000000" w:sz="4" w:space="0"/>
              <w:right w:val="single" w:color="000000" w:sz="4" w:space="0"/>
            </w:tcBorders>
            <w:noWrap w:val="0"/>
            <w:vAlign w:val="center"/>
          </w:tcPr>
          <w:p w14:paraId="0917BD56">
            <w:pPr>
              <w:widowControl/>
              <w:spacing w:line="310" w:lineRule="exact"/>
              <w:jc w:val="left"/>
              <w:textAlignment w:val="center"/>
              <w:rPr>
                <w:rFonts w:hint="default" w:ascii="Times New Roman" w:hAnsi="Times New Roman" w:eastAsia="仿宋_GB2312" w:cs="Times New Roman"/>
                <w:color w:val="auto"/>
                <w:sz w:val="24"/>
                <w:szCs w:val="24"/>
                <w:lang w:val="en-US" w:eastAsia="zh-CN"/>
              </w:rPr>
            </w:pPr>
            <w:r>
              <w:rPr>
                <w:rFonts w:hint="default" w:ascii="Times New Roman" w:hAnsi="Times New Roman" w:eastAsia="仿宋_GB2312" w:cs="Times New Roman"/>
                <w:sz w:val="24"/>
                <w:szCs w:val="24"/>
              </w:rPr>
              <w:t>关于印发进一步强化房产领域安全管理工作实施方案的通知</w:t>
            </w:r>
            <w:r>
              <w:rPr>
                <w:rFonts w:hint="default" w:ascii="Times New Roman" w:hAnsi="Times New Roman" w:eastAsia="仿宋_GB2312" w:cs="Times New Roman"/>
                <w:sz w:val="24"/>
                <w:szCs w:val="24"/>
                <w:lang w:val="en-US" w:eastAsia="zh-CN"/>
              </w:rPr>
              <w:t xml:space="preserve"> </w:t>
            </w:r>
          </w:p>
        </w:tc>
        <w:tc>
          <w:tcPr>
            <w:tcW w:w="1501" w:type="pct"/>
            <w:tcBorders>
              <w:top w:val="single" w:color="000000" w:sz="4" w:space="0"/>
              <w:left w:val="single" w:color="000000" w:sz="4" w:space="0"/>
              <w:bottom w:val="single" w:color="000000" w:sz="4" w:space="0"/>
              <w:right w:val="single" w:color="000000" w:sz="4" w:space="0"/>
            </w:tcBorders>
            <w:noWrap w:val="0"/>
            <w:vAlign w:val="center"/>
          </w:tcPr>
          <w:p w14:paraId="78904525">
            <w:pPr>
              <w:widowControl/>
              <w:spacing w:line="310" w:lineRule="exact"/>
              <w:jc w:val="center"/>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sz w:val="24"/>
                <w:szCs w:val="24"/>
              </w:rPr>
              <w:t>新政办〔2021〕62号</w:t>
            </w:r>
          </w:p>
        </w:tc>
      </w:tr>
      <w:tr w14:paraId="2A89A52C">
        <w:tblPrEx>
          <w:tblCellMar>
            <w:top w:w="17" w:type="dxa"/>
            <w:left w:w="11" w:type="dxa"/>
            <w:bottom w:w="17" w:type="dxa"/>
            <w:right w:w="11" w:type="dxa"/>
          </w:tblCellMar>
        </w:tblPrEx>
        <w:trPr>
          <w:trHeight w:val="714" w:hRule="atLeast"/>
        </w:trPr>
        <w:tc>
          <w:tcPr>
            <w:tcW w:w="360" w:type="pct"/>
            <w:tcBorders>
              <w:top w:val="single" w:color="000000" w:sz="4" w:space="0"/>
              <w:left w:val="single" w:color="000000" w:sz="4" w:space="0"/>
              <w:bottom w:val="single" w:color="000000" w:sz="4" w:space="0"/>
              <w:right w:val="single" w:color="000000" w:sz="4" w:space="0"/>
            </w:tcBorders>
            <w:noWrap w:val="0"/>
            <w:vAlign w:val="center"/>
          </w:tcPr>
          <w:p w14:paraId="6354FF0B">
            <w:pPr>
              <w:widowControl/>
              <w:numPr>
                <w:ilvl w:val="0"/>
                <w:numId w:val="0"/>
              </w:numPr>
              <w:spacing w:line="31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6</w:t>
            </w:r>
          </w:p>
        </w:tc>
        <w:tc>
          <w:tcPr>
            <w:tcW w:w="3138" w:type="pct"/>
            <w:tcBorders>
              <w:top w:val="single" w:color="000000" w:sz="4" w:space="0"/>
              <w:left w:val="single" w:color="000000" w:sz="4" w:space="0"/>
              <w:bottom w:val="single" w:color="000000" w:sz="4" w:space="0"/>
              <w:right w:val="single" w:color="000000" w:sz="4" w:space="0"/>
            </w:tcBorders>
            <w:noWrap w:val="0"/>
            <w:vAlign w:val="center"/>
          </w:tcPr>
          <w:p w14:paraId="59F350C6">
            <w:pPr>
              <w:widowControl/>
              <w:spacing w:line="310" w:lineRule="exac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sz w:val="24"/>
                <w:szCs w:val="24"/>
              </w:rPr>
              <w:t>关于印发新安县安全生产违法违规行为举报奖励办法的通知</w:t>
            </w:r>
          </w:p>
        </w:tc>
        <w:tc>
          <w:tcPr>
            <w:tcW w:w="1501" w:type="pct"/>
            <w:tcBorders>
              <w:top w:val="single" w:color="000000" w:sz="4" w:space="0"/>
              <w:left w:val="single" w:color="000000" w:sz="4" w:space="0"/>
              <w:bottom w:val="single" w:color="000000" w:sz="4" w:space="0"/>
              <w:right w:val="single" w:color="000000" w:sz="4" w:space="0"/>
            </w:tcBorders>
            <w:noWrap w:val="0"/>
            <w:vAlign w:val="center"/>
          </w:tcPr>
          <w:p w14:paraId="1220067A">
            <w:pPr>
              <w:widowControl/>
              <w:spacing w:line="310" w:lineRule="exact"/>
              <w:jc w:val="center"/>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sz w:val="24"/>
                <w:szCs w:val="24"/>
              </w:rPr>
              <w:t>新政办〔2021〕69号</w:t>
            </w:r>
          </w:p>
        </w:tc>
      </w:tr>
      <w:tr w14:paraId="6D150586">
        <w:tblPrEx>
          <w:tblCellMar>
            <w:top w:w="17" w:type="dxa"/>
            <w:left w:w="11" w:type="dxa"/>
            <w:bottom w:w="17" w:type="dxa"/>
            <w:right w:w="11" w:type="dxa"/>
          </w:tblCellMar>
        </w:tblPrEx>
        <w:trPr>
          <w:trHeight w:val="669" w:hRule="atLeast"/>
        </w:trPr>
        <w:tc>
          <w:tcPr>
            <w:tcW w:w="360" w:type="pct"/>
            <w:tcBorders>
              <w:top w:val="single" w:color="000000" w:sz="4" w:space="0"/>
              <w:left w:val="single" w:color="000000" w:sz="4" w:space="0"/>
              <w:bottom w:val="single" w:color="000000" w:sz="4" w:space="0"/>
              <w:right w:val="single" w:color="000000" w:sz="4" w:space="0"/>
            </w:tcBorders>
            <w:noWrap w:val="0"/>
            <w:vAlign w:val="center"/>
          </w:tcPr>
          <w:p w14:paraId="28AD7C7D">
            <w:pPr>
              <w:widowControl/>
              <w:spacing w:line="31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7</w:t>
            </w:r>
          </w:p>
        </w:tc>
        <w:tc>
          <w:tcPr>
            <w:tcW w:w="3138" w:type="pct"/>
            <w:tcBorders>
              <w:top w:val="single" w:color="000000" w:sz="4" w:space="0"/>
              <w:left w:val="single" w:color="000000" w:sz="4" w:space="0"/>
              <w:bottom w:val="single" w:color="000000" w:sz="4" w:space="0"/>
              <w:right w:val="single" w:color="000000" w:sz="4" w:space="0"/>
            </w:tcBorders>
            <w:noWrap w:val="0"/>
            <w:vAlign w:val="center"/>
          </w:tcPr>
          <w:p w14:paraId="20F4970A">
            <w:pPr>
              <w:widowControl/>
              <w:spacing w:line="310" w:lineRule="exact"/>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color w:val="auto"/>
                <w:sz w:val="24"/>
                <w:szCs w:val="24"/>
                <w:lang w:val="en-US" w:eastAsia="zh-CN"/>
              </w:rPr>
              <w:t>关于印发新安县深化三医联动改革实施方案的通知</w:t>
            </w:r>
          </w:p>
        </w:tc>
        <w:tc>
          <w:tcPr>
            <w:tcW w:w="1501" w:type="pct"/>
            <w:tcBorders>
              <w:top w:val="single" w:color="000000" w:sz="4" w:space="0"/>
              <w:left w:val="single" w:color="000000" w:sz="4" w:space="0"/>
              <w:bottom w:val="single" w:color="000000" w:sz="4" w:space="0"/>
              <w:right w:val="single" w:color="000000" w:sz="4" w:space="0"/>
            </w:tcBorders>
            <w:noWrap w:val="0"/>
            <w:vAlign w:val="center"/>
          </w:tcPr>
          <w:p w14:paraId="465624B1">
            <w:pPr>
              <w:widowControl/>
              <w:spacing w:line="31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color w:val="auto"/>
                <w:sz w:val="24"/>
                <w:szCs w:val="24"/>
                <w:lang w:val="en-US" w:eastAsia="zh-CN"/>
              </w:rPr>
              <w:t>新政办</w:t>
            </w:r>
            <w:r>
              <w:rPr>
                <w:rFonts w:hint="default" w:ascii="Times New Roman" w:hAnsi="Times New Roman" w:eastAsia="仿宋_GB2312" w:cs="Times New Roman"/>
                <w:color w:val="auto"/>
                <w:sz w:val="24"/>
                <w:szCs w:val="24"/>
              </w:rPr>
              <w:t>〔2022〕</w:t>
            </w:r>
            <w:r>
              <w:rPr>
                <w:rFonts w:hint="default" w:ascii="Times New Roman" w:hAnsi="Times New Roman" w:eastAsia="仿宋_GB2312" w:cs="Times New Roman"/>
                <w:color w:val="auto"/>
                <w:sz w:val="24"/>
                <w:szCs w:val="24"/>
                <w:lang w:val="en-US" w:eastAsia="zh-CN"/>
              </w:rPr>
              <w:t>91号</w:t>
            </w:r>
          </w:p>
        </w:tc>
      </w:tr>
      <w:tr w14:paraId="7E4B8954">
        <w:tblPrEx>
          <w:tblCellMar>
            <w:top w:w="17" w:type="dxa"/>
            <w:left w:w="11" w:type="dxa"/>
            <w:bottom w:w="17" w:type="dxa"/>
            <w:right w:w="11" w:type="dxa"/>
          </w:tblCellMar>
        </w:tblPrEx>
        <w:trPr>
          <w:trHeight w:val="714" w:hRule="atLeast"/>
        </w:trPr>
        <w:tc>
          <w:tcPr>
            <w:tcW w:w="360" w:type="pct"/>
            <w:tcBorders>
              <w:top w:val="single" w:color="000000" w:sz="4" w:space="0"/>
              <w:left w:val="single" w:color="000000" w:sz="4" w:space="0"/>
              <w:bottom w:val="single" w:color="000000" w:sz="4" w:space="0"/>
              <w:right w:val="single" w:color="000000" w:sz="4" w:space="0"/>
            </w:tcBorders>
            <w:noWrap w:val="0"/>
            <w:vAlign w:val="center"/>
          </w:tcPr>
          <w:p w14:paraId="6EF5334F">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8</w:t>
            </w:r>
          </w:p>
        </w:tc>
        <w:tc>
          <w:tcPr>
            <w:tcW w:w="3138" w:type="pct"/>
            <w:tcBorders>
              <w:top w:val="single" w:color="000000" w:sz="4" w:space="0"/>
              <w:left w:val="single" w:color="000000" w:sz="4" w:space="0"/>
              <w:bottom w:val="single" w:color="000000" w:sz="4" w:space="0"/>
              <w:right w:val="single" w:color="000000" w:sz="4" w:space="0"/>
            </w:tcBorders>
            <w:noWrap w:val="0"/>
            <w:vAlign w:val="center"/>
          </w:tcPr>
          <w:p w14:paraId="301CF26B">
            <w:pPr>
              <w:widowControl/>
              <w:spacing w:line="310" w:lineRule="exact"/>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关于印发新安县产业发展领域重点人才奖励办法的通知</w:t>
            </w:r>
          </w:p>
        </w:tc>
        <w:tc>
          <w:tcPr>
            <w:tcW w:w="1501" w:type="pct"/>
            <w:tcBorders>
              <w:top w:val="single" w:color="000000" w:sz="4" w:space="0"/>
              <w:left w:val="single" w:color="000000" w:sz="4" w:space="0"/>
              <w:bottom w:val="single" w:color="000000" w:sz="4" w:space="0"/>
              <w:right w:val="single" w:color="000000" w:sz="4" w:space="0"/>
            </w:tcBorders>
            <w:noWrap w:val="0"/>
            <w:vAlign w:val="center"/>
          </w:tcPr>
          <w:p w14:paraId="0C4FF442">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新政办〔2023〕1号</w:t>
            </w:r>
          </w:p>
        </w:tc>
      </w:tr>
      <w:tr w14:paraId="2163DB79">
        <w:tblPrEx>
          <w:tblCellMar>
            <w:top w:w="17" w:type="dxa"/>
            <w:left w:w="11" w:type="dxa"/>
            <w:bottom w:w="17" w:type="dxa"/>
            <w:right w:w="11" w:type="dxa"/>
          </w:tblCellMar>
        </w:tblPrEx>
        <w:trPr>
          <w:trHeight w:val="714" w:hRule="atLeast"/>
        </w:trPr>
        <w:tc>
          <w:tcPr>
            <w:tcW w:w="360" w:type="pct"/>
            <w:tcBorders>
              <w:top w:val="single" w:color="000000" w:sz="4" w:space="0"/>
              <w:left w:val="single" w:color="000000" w:sz="4" w:space="0"/>
              <w:bottom w:val="single" w:color="000000" w:sz="4" w:space="0"/>
              <w:right w:val="single" w:color="000000" w:sz="4" w:space="0"/>
            </w:tcBorders>
            <w:noWrap w:val="0"/>
            <w:vAlign w:val="center"/>
          </w:tcPr>
          <w:p w14:paraId="4EEECEB2">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9</w:t>
            </w:r>
          </w:p>
        </w:tc>
        <w:tc>
          <w:tcPr>
            <w:tcW w:w="3138" w:type="pct"/>
            <w:tcBorders>
              <w:top w:val="single" w:color="000000" w:sz="4" w:space="0"/>
              <w:left w:val="single" w:color="000000" w:sz="4" w:space="0"/>
              <w:bottom w:val="single" w:color="000000" w:sz="4" w:space="0"/>
              <w:right w:val="single" w:color="000000" w:sz="4" w:space="0"/>
            </w:tcBorders>
            <w:noWrap w:val="0"/>
            <w:vAlign w:val="center"/>
          </w:tcPr>
          <w:p w14:paraId="0F7162B9">
            <w:pPr>
              <w:widowControl/>
              <w:spacing w:line="310" w:lineRule="exact"/>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color w:val="auto"/>
                <w:sz w:val="24"/>
                <w:lang w:val="en-US" w:eastAsia="zh-CN"/>
              </w:rPr>
              <w:t>关于印发新安县开展应收账款债权凭证（合同）流转业务流转工作支持企业发展的实施方案的通知</w:t>
            </w:r>
          </w:p>
        </w:tc>
        <w:tc>
          <w:tcPr>
            <w:tcW w:w="1501" w:type="pct"/>
            <w:tcBorders>
              <w:top w:val="single" w:color="000000" w:sz="4" w:space="0"/>
              <w:left w:val="single" w:color="000000" w:sz="4" w:space="0"/>
              <w:bottom w:val="single" w:color="000000" w:sz="4" w:space="0"/>
              <w:right w:val="single" w:color="000000" w:sz="4" w:space="0"/>
            </w:tcBorders>
            <w:noWrap w:val="0"/>
            <w:vAlign w:val="center"/>
          </w:tcPr>
          <w:p w14:paraId="26EAE2F8">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color w:val="auto"/>
                <w:sz w:val="24"/>
                <w:lang w:val="en-US" w:eastAsia="zh-CN"/>
              </w:rPr>
              <w:t>新政办〔2024〕2号</w:t>
            </w:r>
          </w:p>
        </w:tc>
      </w:tr>
      <w:tr w14:paraId="7FAD10F7">
        <w:tblPrEx>
          <w:tblCellMar>
            <w:top w:w="17" w:type="dxa"/>
            <w:left w:w="11" w:type="dxa"/>
            <w:bottom w:w="17" w:type="dxa"/>
            <w:right w:w="11" w:type="dxa"/>
          </w:tblCellMar>
        </w:tblPrEx>
        <w:trPr>
          <w:trHeight w:val="714" w:hRule="atLeast"/>
        </w:trPr>
        <w:tc>
          <w:tcPr>
            <w:tcW w:w="360" w:type="pct"/>
            <w:tcBorders>
              <w:top w:val="single" w:color="000000" w:sz="4" w:space="0"/>
              <w:left w:val="single" w:color="000000" w:sz="4" w:space="0"/>
              <w:bottom w:val="single" w:color="000000" w:sz="4" w:space="0"/>
              <w:right w:val="single" w:color="000000" w:sz="4" w:space="0"/>
            </w:tcBorders>
            <w:noWrap w:val="0"/>
            <w:vAlign w:val="center"/>
          </w:tcPr>
          <w:p w14:paraId="45ABDB83">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10</w:t>
            </w:r>
          </w:p>
        </w:tc>
        <w:tc>
          <w:tcPr>
            <w:tcW w:w="3138" w:type="pct"/>
            <w:tcBorders>
              <w:top w:val="single" w:color="000000" w:sz="4" w:space="0"/>
              <w:left w:val="single" w:color="000000" w:sz="4" w:space="0"/>
              <w:bottom w:val="single" w:color="000000" w:sz="4" w:space="0"/>
              <w:right w:val="single" w:color="000000" w:sz="4" w:space="0"/>
            </w:tcBorders>
            <w:noWrap w:val="0"/>
            <w:vAlign w:val="center"/>
          </w:tcPr>
          <w:p w14:paraId="5A3332DC">
            <w:pPr>
              <w:widowControl/>
              <w:spacing w:line="310" w:lineRule="exact"/>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关于印发新安县燃气管网“带病运行”专项治理暨燃气安全隐患排查整治工作方案的通知</w:t>
            </w:r>
          </w:p>
        </w:tc>
        <w:tc>
          <w:tcPr>
            <w:tcW w:w="1501" w:type="pct"/>
            <w:tcBorders>
              <w:top w:val="single" w:color="000000" w:sz="4" w:space="0"/>
              <w:left w:val="single" w:color="000000" w:sz="4" w:space="0"/>
              <w:bottom w:val="single" w:color="000000" w:sz="4" w:space="0"/>
              <w:right w:val="single" w:color="000000" w:sz="4" w:space="0"/>
            </w:tcBorders>
            <w:noWrap w:val="0"/>
            <w:vAlign w:val="center"/>
          </w:tcPr>
          <w:p w14:paraId="4FA04689">
            <w:pPr>
              <w:widowControl/>
              <w:spacing w:line="31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新政办〔2024〕23号</w:t>
            </w:r>
          </w:p>
        </w:tc>
      </w:tr>
    </w:tbl>
    <w:p w14:paraId="7D655508">
      <w:pPr>
        <w:rPr>
          <w:rFonts w:hint="default" w:ascii="Times New Roman" w:hAnsi="Times New Roman" w:eastAsia="黑体" w:cs="Times New Roman"/>
          <w:b w:val="0"/>
          <w:bCs w:val="0"/>
          <w:sz w:val="32"/>
          <w:szCs w:val="32"/>
          <w:lang w:val="en-US" w:eastAsia="zh-CN"/>
        </w:rPr>
      </w:pPr>
      <w:r>
        <w:rPr>
          <w:rFonts w:hint="default" w:ascii="Times New Roman" w:hAnsi="Times New Roman" w:eastAsia="仿宋" w:cs="Times New Roman"/>
          <w:color w:val="auto"/>
          <w:sz w:val="32"/>
          <w:szCs w:val="32"/>
        </w:rPr>
        <w:br w:type="page"/>
      </w:r>
      <w:r>
        <w:rPr>
          <w:rFonts w:hint="default" w:ascii="Times New Roman" w:hAnsi="Times New Roman" w:eastAsia="黑体" w:cs="Times New Roman"/>
          <w:b w:val="0"/>
          <w:bCs w:val="0"/>
          <w:sz w:val="32"/>
          <w:szCs w:val="32"/>
          <w:lang w:val="en-US" w:eastAsia="zh-CN"/>
        </w:rPr>
        <w:t>附件</w:t>
      </w:r>
      <w:r>
        <w:rPr>
          <w:rFonts w:hint="default" w:ascii="Times New Roman" w:hAnsi="Times New Roman" w:cs="Times New Roman"/>
          <w:b w:val="0"/>
          <w:bCs w:val="0"/>
          <w:sz w:val="32"/>
          <w:szCs w:val="32"/>
          <w:lang w:val="en-US" w:eastAsia="zh-CN"/>
        </w:rPr>
        <w:t>3</w:t>
      </w:r>
    </w:p>
    <w:p w14:paraId="2BDB0903">
      <w:pPr>
        <w:keepNext w:val="0"/>
        <w:keepLines w:val="0"/>
        <w:pageBreakBefore w:val="0"/>
        <w:widowControl/>
        <w:kinsoku/>
        <w:wordWrap/>
        <w:overflowPunct/>
        <w:topLinePunct w:val="0"/>
        <w:autoSpaceDE/>
        <w:autoSpaceDN/>
        <w:bidi w:val="0"/>
        <w:adjustRightInd/>
        <w:snapToGrid/>
        <w:spacing w:line="400" w:lineRule="exact"/>
        <w:jc w:val="both"/>
        <w:textAlignment w:val="center"/>
        <w:rPr>
          <w:rFonts w:hint="default" w:ascii="Times New Roman" w:hAnsi="Times New Roman" w:eastAsia="仿宋_GB2312" w:cs="Times New Roman"/>
          <w:bCs/>
          <w:kern w:val="0"/>
          <w:sz w:val="32"/>
          <w:szCs w:val="32"/>
          <w:lang w:val="en-US" w:eastAsia="zh-CN" w:bidi="ar"/>
        </w:rPr>
      </w:pPr>
    </w:p>
    <w:p w14:paraId="0CD554A9">
      <w:pPr>
        <w:keepNext w:val="0"/>
        <w:keepLines w:val="0"/>
        <w:pageBreakBefore w:val="0"/>
        <w:widowControl/>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_GBK" w:cs="Times New Roman"/>
          <w:b w:val="0"/>
          <w:bCs w:val="0"/>
          <w:kern w:val="0"/>
          <w:sz w:val="44"/>
          <w:szCs w:val="44"/>
          <w:lang w:val="en-US" w:eastAsia="zh-CN"/>
        </w:rPr>
      </w:pPr>
      <w:r>
        <w:rPr>
          <w:rFonts w:hint="default" w:ascii="Times New Roman" w:hAnsi="Times New Roman" w:eastAsia="方正小标宋_GBK" w:cs="Times New Roman"/>
          <w:b w:val="0"/>
          <w:bCs w:val="0"/>
          <w:kern w:val="0"/>
          <w:sz w:val="44"/>
          <w:szCs w:val="44"/>
          <w:lang w:val="en-US" w:eastAsia="zh-CN"/>
        </w:rPr>
        <w:t>新安县人民政府决定修改的行政规范性</w:t>
      </w:r>
    </w:p>
    <w:p w14:paraId="7D8B8020">
      <w:pPr>
        <w:keepNext w:val="0"/>
        <w:keepLines w:val="0"/>
        <w:pageBreakBefore w:val="0"/>
        <w:widowControl/>
        <w:kinsoku/>
        <w:wordWrap/>
        <w:overflowPunct/>
        <w:topLinePunct w:val="0"/>
        <w:autoSpaceDE/>
        <w:autoSpaceDN/>
        <w:bidi w:val="0"/>
        <w:adjustRightInd/>
        <w:snapToGrid w:val="0"/>
        <w:spacing w:line="600" w:lineRule="exact"/>
        <w:jc w:val="center"/>
        <w:textAlignment w:val="auto"/>
        <w:rPr>
          <w:rFonts w:hint="default" w:ascii="Times New Roman" w:hAnsi="Times New Roman" w:eastAsia="方正小标宋_GBK" w:cs="Times New Roman"/>
          <w:b w:val="0"/>
          <w:bCs w:val="0"/>
          <w:kern w:val="0"/>
          <w:sz w:val="44"/>
          <w:szCs w:val="44"/>
          <w:lang w:val="en-US" w:eastAsia="zh-CN"/>
        </w:rPr>
      </w:pPr>
      <w:r>
        <w:rPr>
          <w:rFonts w:hint="default" w:ascii="Times New Roman" w:hAnsi="Times New Roman" w:eastAsia="方正小标宋_GBK" w:cs="Times New Roman"/>
          <w:b w:val="0"/>
          <w:bCs w:val="0"/>
          <w:kern w:val="0"/>
          <w:sz w:val="44"/>
          <w:szCs w:val="44"/>
          <w:lang w:val="en-US" w:eastAsia="zh-CN"/>
        </w:rPr>
        <w:t>文件目录</w:t>
      </w:r>
    </w:p>
    <w:p w14:paraId="712C7DCD">
      <w:pPr>
        <w:pStyle w:val="24"/>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auto"/>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sz w:val="32"/>
          <w:szCs w:val="32"/>
          <w:lang w:eastAsia="zh-CN"/>
        </w:rPr>
        <w:t>（</w:t>
      </w:r>
      <w:r>
        <w:rPr>
          <w:rFonts w:hint="eastAsia" w:ascii="Times New Roman" w:hAnsi="Times New Roman" w:eastAsia="仿宋_GB2312" w:cs="Times New Roman"/>
          <w:color w:val="auto"/>
          <w:kern w:val="2"/>
          <w:sz w:val="32"/>
          <w:szCs w:val="32"/>
          <w:lang w:val="en-US" w:eastAsia="zh-CN" w:bidi="ar-SA"/>
        </w:rPr>
        <w:t>4</w:t>
      </w:r>
      <w:r>
        <w:rPr>
          <w:rFonts w:hint="default" w:ascii="Times New Roman" w:hAnsi="Times New Roman" w:eastAsia="仿宋_GB2312" w:cs="Times New Roman"/>
          <w:color w:val="auto"/>
          <w:kern w:val="2"/>
          <w:sz w:val="32"/>
          <w:szCs w:val="32"/>
          <w:lang w:val="en-US" w:eastAsia="zh-CN" w:bidi="ar-SA"/>
        </w:rPr>
        <w:t>件</w:t>
      </w:r>
      <w:r>
        <w:rPr>
          <w:rFonts w:hint="default" w:ascii="Times New Roman" w:hAnsi="Times New Roman" w:eastAsia="楷体_GB2312" w:cs="Times New Roman"/>
          <w:sz w:val="32"/>
          <w:szCs w:val="32"/>
          <w:lang w:eastAsia="zh-CN"/>
        </w:rPr>
        <w:t>）</w:t>
      </w:r>
    </w:p>
    <w:p w14:paraId="67054F2A">
      <w:pPr>
        <w:pStyle w:val="11"/>
        <w:keepNext w:val="0"/>
        <w:keepLines w:val="0"/>
        <w:pageBreakBefore w:val="0"/>
        <w:widowControl w:val="0"/>
        <w:kinsoku/>
        <w:wordWrap/>
        <w:overflowPunct/>
        <w:topLinePunct w:val="0"/>
        <w:autoSpaceDE/>
        <w:autoSpaceDN/>
        <w:bidi w:val="0"/>
        <w:adjustRightInd/>
        <w:snapToGrid/>
        <w:spacing w:before="0" w:after="0" w:line="300" w:lineRule="exact"/>
        <w:textAlignment w:val="auto"/>
        <w:rPr>
          <w:rFonts w:hint="default" w:ascii="Times New Roman" w:hAnsi="Times New Roman" w:cs="Times New Roman"/>
          <w:lang w:eastAsia="zh-CN"/>
        </w:rPr>
      </w:pPr>
    </w:p>
    <w:tbl>
      <w:tblPr>
        <w:tblStyle w:val="15"/>
        <w:tblW w:w="4909" w:type="pct"/>
        <w:tblInd w:w="0" w:type="dxa"/>
        <w:tblLayout w:type="fixed"/>
        <w:tblCellMar>
          <w:top w:w="17" w:type="dxa"/>
          <w:left w:w="11" w:type="dxa"/>
          <w:bottom w:w="17" w:type="dxa"/>
          <w:right w:w="11" w:type="dxa"/>
        </w:tblCellMar>
      </w:tblPr>
      <w:tblGrid>
        <w:gridCol w:w="583"/>
        <w:gridCol w:w="5726"/>
        <w:gridCol w:w="2397"/>
      </w:tblGrid>
      <w:tr w14:paraId="3E32AEFB">
        <w:tblPrEx>
          <w:tblCellMar>
            <w:top w:w="17" w:type="dxa"/>
            <w:left w:w="11" w:type="dxa"/>
            <w:bottom w:w="17" w:type="dxa"/>
            <w:right w:w="11" w:type="dxa"/>
          </w:tblCellMar>
        </w:tblPrEx>
        <w:trPr>
          <w:trHeight w:val="988" w:hRule="atLeast"/>
        </w:trPr>
        <w:tc>
          <w:tcPr>
            <w:tcW w:w="335" w:type="pct"/>
            <w:tcBorders>
              <w:top w:val="single" w:color="000000" w:sz="4" w:space="0"/>
              <w:left w:val="single" w:color="000000" w:sz="4" w:space="0"/>
              <w:bottom w:val="single" w:color="000000" w:sz="4" w:space="0"/>
              <w:right w:val="single" w:color="000000" w:sz="4" w:space="0"/>
            </w:tcBorders>
            <w:noWrap w:val="0"/>
            <w:vAlign w:val="center"/>
          </w:tcPr>
          <w:p w14:paraId="3D63F9F5">
            <w:pPr>
              <w:widowControl/>
              <w:spacing w:line="290" w:lineRule="exact"/>
              <w:jc w:val="center"/>
              <w:textAlignment w:val="center"/>
              <w:rPr>
                <w:rFonts w:hint="default" w:ascii="Times New Roman" w:hAnsi="Times New Roman" w:eastAsia="黑体" w:cs="Times New Roman"/>
                <w:bCs/>
                <w:sz w:val="24"/>
              </w:rPr>
            </w:pPr>
            <w:r>
              <w:rPr>
                <w:rFonts w:hint="default" w:ascii="Times New Roman" w:hAnsi="Times New Roman" w:eastAsia="黑体" w:cs="Times New Roman"/>
                <w:bCs/>
                <w:kern w:val="0"/>
                <w:sz w:val="24"/>
                <w:lang w:bidi="ar"/>
              </w:rPr>
              <w:t>序号</w:t>
            </w:r>
          </w:p>
        </w:tc>
        <w:tc>
          <w:tcPr>
            <w:tcW w:w="3288" w:type="pct"/>
            <w:tcBorders>
              <w:top w:val="single" w:color="000000" w:sz="4" w:space="0"/>
              <w:left w:val="single" w:color="000000" w:sz="4" w:space="0"/>
              <w:bottom w:val="single" w:color="000000" w:sz="4" w:space="0"/>
              <w:right w:val="single" w:color="000000" w:sz="4" w:space="0"/>
            </w:tcBorders>
            <w:noWrap w:val="0"/>
            <w:vAlign w:val="center"/>
          </w:tcPr>
          <w:p w14:paraId="33F30D27">
            <w:pPr>
              <w:widowControl/>
              <w:spacing w:line="290" w:lineRule="exact"/>
              <w:jc w:val="center"/>
              <w:textAlignment w:val="center"/>
              <w:rPr>
                <w:rFonts w:hint="default" w:ascii="Times New Roman" w:hAnsi="Times New Roman" w:eastAsia="黑体" w:cs="Times New Roman"/>
                <w:bCs/>
                <w:sz w:val="24"/>
              </w:rPr>
            </w:pPr>
            <w:r>
              <w:rPr>
                <w:rFonts w:hint="default" w:ascii="Times New Roman" w:hAnsi="Times New Roman" w:eastAsia="黑体" w:cs="Times New Roman"/>
                <w:bCs/>
                <w:kern w:val="0"/>
                <w:sz w:val="24"/>
                <w:lang w:eastAsia="zh-CN" w:bidi="ar"/>
              </w:rPr>
              <w:t>行政规范性</w:t>
            </w:r>
            <w:r>
              <w:rPr>
                <w:rFonts w:hint="default" w:ascii="Times New Roman" w:hAnsi="Times New Roman" w:eastAsia="黑体" w:cs="Times New Roman"/>
                <w:bCs/>
                <w:kern w:val="0"/>
                <w:sz w:val="24"/>
                <w:lang w:bidi="ar"/>
              </w:rPr>
              <w:t>文件名称</w:t>
            </w:r>
          </w:p>
        </w:tc>
        <w:tc>
          <w:tcPr>
            <w:tcW w:w="1376" w:type="pct"/>
            <w:tcBorders>
              <w:top w:val="single" w:color="000000" w:sz="4" w:space="0"/>
              <w:left w:val="single" w:color="000000" w:sz="4" w:space="0"/>
              <w:bottom w:val="single" w:color="000000" w:sz="4" w:space="0"/>
              <w:right w:val="single" w:color="000000" w:sz="4" w:space="0"/>
            </w:tcBorders>
            <w:noWrap w:val="0"/>
            <w:vAlign w:val="center"/>
          </w:tcPr>
          <w:p w14:paraId="4FB90E39">
            <w:pPr>
              <w:widowControl/>
              <w:spacing w:line="290" w:lineRule="exact"/>
              <w:jc w:val="center"/>
              <w:textAlignment w:val="center"/>
              <w:rPr>
                <w:rFonts w:hint="default" w:ascii="Times New Roman" w:hAnsi="Times New Roman" w:eastAsia="黑体" w:cs="Times New Roman"/>
                <w:bCs/>
                <w:sz w:val="24"/>
              </w:rPr>
            </w:pPr>
            <w:r>
              <w:rPr>
                <w:rFonts w:hint="default" w:ascii="Times New Roman" w:hAnsi="Times New Roman" w:eastAsia="黑体" w:cs="Times New Roman"/>
                <w:bCs/>
                <w:kern w:val="0"/>
                <w:sz w:val="24"/>
                <w:lang w:eastAsia="zh-CN" w:bidi="ar"/>
              </w:rPr>
              <w:t>发</w:t>
            </w:r>
            <w:r>
              <w:rPr>
                <w:rFonts w:hint="default" w:ascii="Times New Roman" w:hAnsi="Times New Roman" w:eastAsia="黑体" w:cs="Times New Roman"/>
                <w:bCs/>
                <w:kern w:val="0"/>
                <w:sz w:val="24"/>
                <w:lang w:bidi="ar"/>
              </w:rPr>
              <w:t>文</w:t>
            </w:r>
            <w:r>
              <w:rPr>
                <w:rFonts w:hint="default" w:ascii="Times New Roman" w:hAnsi="Times New Roman" w:eastAsia="黑体" w:cs="Times New Roman"/>
                <w:bCs/>
                <w:kern w:val="0"/>
                <w:sz w:val="24"/>
                <w:lang w:eastAsia="zh-CN" w:bidi="ar"/>
              </w:rPr>
              <w:t>字</w:t>
            </w:r>
            <w:r>
              <w:rPr>
                <w:rFonts w:hint="default" w:ascii="Times New Roman" w:hAnsi="Times New Roman" w:eastAsia="黑体" w:cs="Times New Roman"/>
                <w:bCs/>
                <w:kern w:val="0"/>
                <w:sz w:val="24"/>
                <w:lang w:bidi="ar"/>
              </w:rPr>
              <w:t>号</w:t>
            </w:r>
          </w:p>
        </w:tc>
      </w:tr>
      <w:tr w14:paraId="00EEE5EB">
        <w:tblPrEx>
          <w:tblCellMar>
            <w:top w:w="17" w:type="dxa"/>
            <w:left w:w="11" w:type="dxa"/>
            <w:bottom w:w="17" w:type="dxa"/>
            <w:right w:w="11" w:type="dxa"/>
          </w:tblCellMar>
        </w:tblPrEx>
        <w:trPr>
          <w:trHeight w:val="1232" w:hRule="atLeast"/>
        </w:trPr>
        <w:tc>
          <w:tcPr>
            <w:tcW w:w="335" w:type="pct"/>
            <w:tcBorders>
              <w:top w:val="single" w:color="000000" w:sz="4" w:space="0"/>
              <w:left w:val="single" w:color="000000" w:sz="4" w:space="0"/>
              <w:bottom w:val="single" w:color="000000" w:sz="4" w:space="0"/>
              <w:right w:val="single" w:color="000000" w:sz="4" w:space="0"/>
            </w:tcBorders>
            <w:noWrap w:val="0"/>
            <w:vAlign w:val="center"/>
          </w:tcPr>
          <w:p w14:paraId="0F00732B">
            <w:pPr>
              <w:widowControl/>
              <w:spacing w:line="290" w:lineRule="exact"/>
              <w:jc w:val="center"/>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w:t>
            </w:r>
          </w:p>
        </w:tc>
        <w:tc>
          <w:tcPr>
            <w:tcW w:w="3288" w:type="pct"/>
            <w:tcBorders>
              <w:top w:val="single" w:color="000000" w:sz="4" w:space="0"/>
              <w:left w:val="single" w:color="000000" w:sz="4" w:space="0"/>
              <w:bottom w:val="single" w:color="000000" w:sz="4" w:space="0"/>
              <w:right w:val="single" w:color="000000" w:sz="4" w:space="0"/>
            </w:tcBorders>
            <w:noWrap w:val="0"/>
            <w:vAlign w:val="center"/>
          </w:tcPr>
          <w:p w14:paraId="1E48B5BE">
            <w:pPr>
              <w:widowControl/>
              <w:spacing w:line="310" w:lineRule="exact"/>
              <w:jc w:val="left"/>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rPr>
              <w:t>关于印发新安县农村宅基地和村民自建住房管理办法（试行）的通知</w:t>
            </w:r>
          </w:p>
        </w:tc>
        <w:tc>
          <w:tcPr>
            <w:tcW w:w="1376" w:type="pct"/>
            <w:tcBorders>
              <w:top w:val="single" w:color="000000" w:sz="4" w:space="0"/>
              <w:left w:val="single" w:color="000000" w:sz="4" w:space="0"/>
              <w:bottom w:val="single" w:color="000000" w:sz="4" w:space="0"/>
              <w:right w:val="single" w:color="000000" w:sz="4" w:space="0"/>
            </w:tcBorders>
            <w:noWrap w:val="0"/>
            <w:vAlign w:val="center"/>
          </w:tcPr>
          <w:p w14:paraId="7EA30377">
            <w:pPr>
              <w:widowControl/>
              <w:spacing w:line="310" w:lineRule="exact"/>
              <w:jc w:val="center"/>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rPr>
              <w:t>新政〔2021〕15号</w:t>
            </w:r>
          </w:p>
        </w:tc>
      </w:tr>
      <w:tr w14:paraId="2A4EA7A4">
        <w:tblPrEx>
          <w:tblCellMar>
            <w:top w:w="17" w:type="dxa"/>
            <w:left w:w="11" w:type="dxa"/>
            <w:bottom w:w="17" w:type="dxa"/>
            <w:right w:w="11" w:type="dxa"/>
          </w:tblCellMar>
        </w:tblPrEx>
        <w:trPr>
          <w:trHeight w:val="1232" w:hRule="atLeast"/>
        </w:trPr>
        <w:tc>
          <w:tcPr>
            <w:tcW w:w="335" w:type="pct"/>
            <w:tcBorders>
              <w:top w:val="single" w:color="000000" w:sz="4" w:space="0"/>
              <w:left w:val="single" w:color="000000" w:sz="4" w:space="0"/>
              <w:bottom w:val="single" w:color="000000" w:sz="4" w:space="0"/>
              <w:right w:val="single" w:color="000000" w:sz="4" w:space="0"/>
            </w:tcBorders>
            <w:noWrap w:val="0"/>
            <w:vAlign w:val="center"/>
          </w:tcPr>
          <w:p w14:paraId="0F8FAB42">
            <w:pPr>
              <w:widowControl/>
              <w:spacing w:line="290" w:lineRule="exact"/>
              <w:jc w:val="center"/>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2</w:t>
            </w:r>
          </w:p>
        </w:tc>
        <w:tc>
          <w:tcPr>
            <w:tcW w:w="3288" w:type="pct"/>
            <w:tcBorders>
              <w:top w:val="single" w:color="000000" w:sz="4" w:space="0"/>
              <w:left w:val="single" w:color="000000" w:sz="4" w:space="0"/>
              <w:bottom w:val="single" w:color="000000" w:sz="4" w:space="0"/>
              <w:right w:val="single" w:color="000000" w:sz="4" w:space="0"/>
            </w:tcBorders>
            <w:noWrap w:val="0"/>
            <w:vAlign w:val="center"/>
          </w:tcPr>
          <w:p w14:paraId="3CD3F290">
            <w:pPr>
              <w:widowControl/>
              <w:spacing w:line="310" w:lineRule="exact"/>
              <w:jc w:val="left"/>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lang w:val="en-US" w:eastAsia="zh-CN"/>
              </w:rPr>
              <w:t>关于印发新安县政府投资项目管理办法的通知</w:t>
            </w:r>
          </w:p>
        </w:tc>
        <w:tc>
          <w:tcPr>
            <w:tcW w:w="1376" w:type="pct"/>
            <w:tcBorders>
              <w:top w:val="single" w:color="000000" w:sz="4" w:space="0"/>
              <w:left w:val="single" w:color="000000" w:sz="4" w:space="0"/>
              <w:bottom w:val="single" w:color="000000" w:sz="4" w:space="0"/>
              <w:right w:val="single" w:color="000000" w:sz="4" w:space="0"/>
            </w:tcBorders>
            <w:noWrap w:val="0"/>
            <w:vAlign w:val="center"/>
          </w:tcPr>
          <w:p w14:paraId="643F8CC0">
            <w:pPr>
              <w:widowControl/>
              <w:spacing w:line="310" w:lineRule="exact"/>
              <w:jc w:val="center"/>
              <w:textAlignment w:val="center"/>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lang w:val="en-US" w:eastAsia="zh-CN"/>
              </w:rPr>
              <w:t>新政〔2024〕10号</w:t>
            </w:r>
          </w:p>
        </w:tc>
      </w:tr>
      <w:tr w14:paraId="092C4C0A">
        <w:tblPrEx>
          <w:tblCellMar>
            <w:top w:w="17" w:type="dxa"/>
            <w:left w:w="11" w:type="dxa"/>
            <w:bottom w:w="17" w:type="dxa"/>
            <w:right w:w="11" w:type="dxa"/>
          </w:tblCellMar>
        </w:tblPrEx>
        <w:trPr>
          <w:trHeight w:val="1232" w:hRule="atLeast"/>
        </w:trPr>
        <w:tc>
          <w:tcPr>
            <w:tcW w:w="335" w:type="pct"/>
            <w:tcBorders>
              <w:top w:val="single" w:color="000000" w:sz="4" w:space="0"/>
              <w:left w:val="single" w:color="000000" w:sz="4" w:space="0"/>
              <w:bottom w:val="single" w:color="000000" w:sz="4" w:space="0"/>
              <w:right w:val="single" w:color="000000" w:sz="4" w:space="0"/>
            </w:tcBorders>
            <w:noWrap w:val="0"/>
            <w:vAlign w:val="center"/>
          </w:tcPr>
          <w:p w14:paraId="29CAC8B0">
            <w:pPr>
              <w:widowControl/>
              <w:spacing w:line="290" w:lineRule="exact"/>
              <w:jc w:val="center"/>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3</w:t>
            </w:r>
          </w:p>
        </w:tc>
        <w:tc>
          <w:tcPr>
            <w:tcW w:w="3288" w:type="pct"/>
            <w:tcBorders>
              <w:top w:val="single" w:color="000000" w:sz="4" w:space="0"/>
              <w:left w:val="single" w:color="000000" w:sz="4" w:space="0"/>
              <w:bottom w:val="single" w:color="000000" w:sz="4" w:space="0"/>
              <w:right w:val="single" w:color="000000" w:sz="4" w:space="0"/>
            </w:tcBorders>
            <w:noWrap w:val="0"/>
            <w:vAlign w:val="center"/>
          </w:tcPr>
          <w:p w14:paraId="707BD218">
            <w:pPr>
              <w:widowControl/>
              <w:spacing w:line="310" w:lineRule="exact"/>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关于印发新安县大力支持牛羊产业发展行动计划的通知</w:t>
            </w:r>
          </w:p>
        </w:tc>
        <w:tc>
          <w:tcPr>
            <w:tcW w:w="1376" w:type="pct"/>
            <w:tcBorders>
              <w:top w:val="single" w:color="000000" w:sz="4" w:space="0"/>
              <w:left w:val="single" w:color="000000" w:sz="4" w:space="0"/>
              <w:bottom w:val="single" w:color="000000" w:sz="4" w:space="0"/>
              <w:right w:val="single" w:color="000000" w:sz="4" w:space="0"/>
            </w:tcBorders>
            <w:noWrap w:val="0"/>
            <w:vAlign w:val="center"/>
          </w:tcPr>
          <w:p w14:paraId="08BAB338">
            <w:pPr>
              <w:widowControl/>
              <w:spacing w:line="310" w:lineRule="exact"/>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lang w:val="en-US" w:eastAsia="zh-CN"/>
              </w:rPr>
              <w:t>新政办</w:t>
            </w:r>
            <w:r>
              <w:rPr>
                <w:rFonts w:hint="default" w:ascii="Times New Roman" w:hAnsi="Times New Roman" w:eastAsia="仿宋_GB2312" w:cs="Times New Roman"/>
                <w:sz w:val="24"/>
                <w:szCs w:val="24"/>
              </w:rPr>
              <w:t>〔2</w:t>
            </w:r>
            <w:r>
              <w:rPr>
                <w:rFonts w:hint="default" w:ascii="Times New Roman" w:hAnsi="Times New Roman" w:eastAsia="仿宋_GB2312" w:cs="Times New Roman"/>
                <w:sz w:val="24"/>
                <w:szCs w:val="24"/>
                <w:lang w:val="en-US" w:eastAsia="zh-CN"/>
              </w:rPr>
              <w:t>022</w:t>
            </w:r>
            <w:r>
              <w:rPr>
                <w:rFonts w:hint="default" w:ascii="Times New Roman" w:hAnsi="Times New Roman" w:eastAsia="仿宋_GB2312" w:cs="Times New Roman"/>
                <w:sz w:val="24"/>
                <w:szCs w:val="24"/>
              </w:rPr>
              <w:t>〕</w:t>
            </w:r>
            <w:r>
              <w:rPr>
                <w:rFonts w:hint="default" w:ascii="Times New Roman" w:hAnsi="Times New Roman" w:eastAsia="仿宋_GB2312" w:cs="Times New Roman"/>
                <w:sz w:val="24"/>
                <w:szCs w:val="24"/>
                <w:lang w:val="en-US" w:eastAsia="zh-CN"/>
              </w:rPr>
              <w:t>88号</w:t>
            </w:r>
          </w:p>
        </w:tc>
      </w:tr>
      <w:tr w14:paraId="2903A256">
        <w:tblPrEx>
          <w:tblCellMar>
            <w:top w:w="17" w:type="dxa"/>
            <w:left w:w="11" w:type="dxa"/>
            <w:bottom w:w="17" w:type="dxa"/>
            <w:right w:w="11" w:type="dxa"/>
          </w:tblCellMar>
        </w:tblPrEx>
        <w:trPr>
          <w:trHeight w:val="1251" w:hRule="atLeast"/>
        </w:trPr>
        <w:tc>
          <w:tcPr>
            <w:tcW w:w="335" w:type="pct"/>
            <w:tcBorders>
              <w:top w:val="single" w:color="000000" w:sz="4" w:space="0"/>
              <w:left w:val="single" w:color="000000" w:sz="4" w:space="0"/>
              <w:bottom w:val="single" w:color="000000" w:sz="4" w:space="0"/>
              <w:right w:val="single" w:color="000000" w:sz="4" w:space="0"/>
            </w:tcBorders>
            <w:noWrap w:val="0"/>
            <w:vAlign w:val="center"/>
          </w:tcPr>
          <w:p w14:paraId="2620A41C">
            <w:pPr>
              <w:widowControl/>
              <w:spacing w:line="290" w:lineRule="exact"/>
              <w:jc w:val="center"/>
              <w:textAlignment w:val="center"/>
              <w:rPr>
                <w:rFonts w:hint="default" w:ascii="Times New Roman" w:hAnsi="Times New Roman" w:eastAsia="仿宋_GB2312" w:cs="Times New Roman"/>
                <w:sz w:val="24"/>
                <w:lang w:val="en-US" w:eastAsia="zh-CN"/>
              </w:rPr>
            </w:pPr>
            <w:r>
              <w:rPr>
                <w:rFonts w:hint="eastAsia" w:eastAsia="仿宋_GB2312" w:cs="Times New Roman"/>
                <w:sz w:val="24"/>
                <w:lang w:val="en-US" w:eastAsia="zh-CN"/>
              </w:rPr>
              <w:t>4</w:t>
            </w:r>
          </w:p>
        </w:tc>
        <w:tc>
          <w:tcPr>
            <w:tcW w:w="3288" w:type="pct"/>
            <w:tcBorders>
              <w:top w:val="single" w:color="000000" w:sz="4" w:space="0"/>
              <w:left w:val="single" w:color="000000" w:sz="4" w:space="0"/>
              <w:bottom w:val="single" w:color="000000" w:sz="4" w:space="0"/>
              <w:right w:val="single" w:color="000000" w:sz="4" w:space="0"/>
            </w:tcBorders>
            <w:noWrap w:val="0"/>
            <w:vAlign w:val="center"/>
          </w:tcPr>
          <w:p w14:paraId="0A40DFF7">
            <w:pPr>
              <w:widowControl/>
              <w:spacing w:line="310" w:lineRule="exact"/>
              <w:jc w:val="left"/>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szCs w:val="24"/>
                <w:lang w:val="en-US" w:eastAsia="zh-CN"/>
              </w:rPr>
              <w:t>关于建立全县义务教育控辍保学联控联保工作机制的通知</w:t>
            </w:r>
          </w:p>
        </w:tc>
        <w:tc>
          <w:tcPr>
            <w:tcW w:w="1376" w:type="pct"/>
            <w:tcBorders>
              <w:top w:val="single" w:color="000000" w:sz="4" w:space="0"/>
              <w:left w:val="single" w:color="000000" w:sz="4" w:space="0"/>
              <w:bottom w:val="single" w:color="000000" w:sz="4" w:space="0"/>
              <w:right w:val="single" w:color="000000" w:sz="4" w:space="0"/>
            </w:tcBorders>
            <w:noWrap w:val="0"/>
            <w:vAlign w:val="center"/>
          </w:tcPr>
          <w:p w14:paraId="6E3E89AB">
            <w:pPr>
              <w:widowControl/>
              <w:spacing w:line="310" w:lineRule="exact"/>
              <w:jc w:val="center"/>
              <w:textAlignment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szCs w:val="24"/>
                <w:lang w:val="en-US" w:eastAsia="zh-CN"/>
              </w:rPr>
              <w:t>新政办〔2023〕16号</w:t>
            </w:r>
          </w:p>
        </w:tc>
      </w:tr>
    </w:tbl>
    <w:p w14:paraId="053134F1">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_GB2312" w:cs="Times New Roman"/>
          <w:kern w:val="2"/>
          <w:sz w:val="32"/>
          <w:szCs w:val="32"/>
          <w:lang w:val="en-US" w:eastAsia="zh-CN"/>
        </w:rPr>
      </w:pPr>
    </w:p>
    <w:sectPr>
      <w:headerReference r:id="rId3" w:type="default"/>
      <w:footerReference r:id="rId4" w:type="default"/>
      <w:pgSz w:w="11906" w:h="16838"/>
      <w:pgMar w:top="1508" w:right="1474" w:bottom="150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2010600010101010101"/>
    <w:charset w:val="86"/>
    <w:family w:val="auto"/>
    <w:pitch w:val="default"/>
    <w:sig w:usb0="00000000" w:usb1="00000000"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简体">
    <w:altName w:val="宋体"/>
    <w:panose1 w:val="02010601030101010101"/>
    <w:charset w:val="86"/>
    <w:family w:val="script"/>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文星标宋">
    <w:altName w:val="微软雅黑"/>
    <w:panose1 w:val="02010604000101010101"/>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117F7D">
    <w:pPr>
      <w:pStyle w:val="10"/>
      <w:wordWrap w:val="0"/>
      <w:jc w:val="both"/>
      <w:rPr>
        <w:rFonts w:hint="eastAsia" w:ascii="宋体" w:hAnsi="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200025</wp:posOffset>
              </wp:positionV>
              <wp:extent cx="8760460" cy="16510"/>
              <wp:effectExtent l="0" t="0" r="0" b="0"/>
              <wp:wrapNone/>
              <wp:docPr id="14" name="直接连接符 14"/>
              <wp:cNvGraphicFramePr/>
              <a:graphic xmlns:a="http://schemas.openxmlformats.org/drawingml/2006/main">
                <a:graphicData uri="http://schemas.microsoft.com/office/word/2010/wordprocessingShape">
                  <wps:wsp>
                    <wps:cNvCnPr/>
                    <wps:spPr>
                      <a:xfrm>
                        <a:off x="0" y="0"/>
                        <a:ext cx="8760460" cy="1651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5.75pt;height:1.3pt;width:689.8pt;z-index:251660288;mso-width-relative:page;mso-height-relative:page;" filled="f" stroked="t" coordsize="21600,21600" o:gfxdata="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KGi9l&#10;1AAAAAgBAAAPAAAAAAAAAAEAIAAAACIAAABkcnMvZG93bnJldi54bWxQSwECFAAUAAAACACHTuJA&#10;iTwfXuwBAAC4AwAADgAAAAAAAAABACAAAAAjAQAAZHJzL2Uyb0RvYy54bWxQSwUGAAAAAAYABgBZ&#10;AQAAgQUAAAAA&#10;">
              <v:fill on="f" focussize="0,0"/>
              <v:stroke weight="1.75pt" color="#005192 [3204]" miterlimit="8" joinstyle="miter"/>
              <v:imagedata o:title=""/>
              <o:lock v:ext="edit" aspectratio="f"/>
            </v:line>
          </w:pict>
        </mc:Fallback>
      </mc:AlternateContent>
    </w:r>
  </w:p>
  <w:p w14:paraId="613473DC">
    <w:pPr>
      <w:pStyle w:val="10"/>
      <w:wordWrap w:val="0"/>
      <w:jc w:val="right"/>
      <w:rPr>
        <w:rFonts w:hint="default" w:ascii="宋体" w:hAnsi="宋体" w:eastAsia="宋体" w:cs="宋体"/>
        <w:b/>
        <w:bCs/>
        <w:color w:val="005192"/>
        <w:sz w:val="28"/>
        <w:szCs w:val="44"/>
        <w:lang w:val="en-US" w:eastAsia="zh-CN"/>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新安</w:t>
    </w:r>
    <w:r>
      <w:rPr>
        <w:rFonts w:hint="eastAsia" w:ascii="宋体" w:hAnsi="宋体" w:cs="宋体"/>
        <w:b/>
        <w:bCs/>
        <w:color w:val="005192"/>
        <w:sz w:val="28"/>
        <w:szCs w:val="44"/>
        <w:lang w:val="en-US" w:eastAsia="zh-CN"/>
      </w:rPr>
      <w:t>县</w:t>
    </w:r>
    <w:r>
      <w:rPr>
        <w:rFonts w:hint="eastAsia" w:ascii="宋体" w:hAnsi="宋体" w:eastAsia="宋体" w:cs="宋体"/>
        <w:b/>
        <w:bCs/>
        <w:color w:val="005192"/>
        <w:sz w:val="28"/>
        <w:szCs w:val="44"/>
        <w:lang w:val="en-US" w:eastAsia="zh-CN"/>
      </w:rPr>
      <w:t>人民政府发布</w:t>
    </w:r>
    <w:r>
      <w:rPr>
        <w:rFonts w:hint="eastAsia" w:ascii="宋体" w:hAnsi="宋体" w:cs="宋体"/>
        <w:b/>
        <w:bCs/>
        <w:color w:val="005192"/>
        <w:sz w:val="28"/>
        <w:szCs w:val="44"/>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7ACC37">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14:paraId="35B54F1A">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-135255</wp:posOffset>
              </wp:positionH>
              <wp:positionV relativeFrom="paragraph">
                <wp:posOffset>274320</wp:posOffset>
              </wp:positionV>
              <wp:extent cx="8764270" cy="24130"/>
              <wp:effectExtent l="0" t="10795" r="17780" b="22225"/>
              <wp:wrapNone/>
              <wp:docPr id="4" name="直接连接符 4"/>
              <wp:cNvGraphicFramePr/>
              <a:graphic xmlns:a="http://schemas.openxmlformats.org/drawingml/2006/main">
                <a:graphicData uri="http://schemas.microsoft.com/office/word/2010/wordprocessingShape">
                  <wps:wsp>
                    <wps:cNvCnPr/>
                    <wps:spPr>
                      <a:xfrm>
                        <a:off x="4133850" y="864870"/>
                        <a:ext cx="8764270" cy="2413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0.65pt;margin-top:21.6pt;height:1.9pt;width:690.1pt;z-index:251659264;mso-width-relative:page;mso-height-relative:page;" filled="f" stroked="t" coordsize="21600,21600" o:gfxdata="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SfYVutcAAAAKAQAADwAAAAAAAAABACAAAAAiAAAAZHJzL2Rvd25yZXYueG1sUEsB&#10;AhQAFAAAAAgAh07iQO9jT4j2AQAAwQMAAA4AAAAAAAAAAQAgAAAAJg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32"/>
        <w:lang w:eastAsia="zh-CN"/>
      </w:rPr>
      <w:t>洛阳市</w:t>
    </w:r>
    <w:r>
      <w:rPr>
        <w:rFonts w:hint="default" w:ascii="宋体" w:hAnsi="宋体" w:cs="宋体"/>
        <w:b/>
        <w:bCs/>
        <w:color w:val="005192"/>
        <w:sz w:val="32"/>
        <w:lang w:eastAsia="zh-CN"/>
      </w:rPr>
      <w:t>新安</w:t>
    </w:r>
    <w:r>
      <w:rPr>
        <w:rFonts w:hint="eastAsia" w:ascii="宋体" w:hAnsi="宋体" w:cs="宋体"/>
        <w:b/>
        <w:bCs/>
        <w:color w:val="005192"/>
        <w:sz w:val="32"/>
        <w:szCs w:val="32"/>
        <w:lang w:val="en-US" w:eastAsia="zh-CN"/>
      </w:rPr>
      <w:t>县人民政府行政规范性文件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5F51C2"/>
    <w:rsid w:val="0CE65B2C"/>
    <w:rsid w:val="0D5C5CF8"/>
    <w:rsid w:val="0ED818A4"/>
    <w:rsid w:val="101F0538"/>
    <w:rsid w:val="10254BD6"/>
    <w:rsid w:val="129E7932"/>
    <w:rsid w:val="13A23C39"/>
    <w:rsid w:val="14436360"/>
    <w:rsid w:val="152D2DCA"/>
    <w:rsid w:val="16946DE5"/>
    <w:rsid w:val="1C86388D"/>
    <w:rsid w:val="1E466CFF"/>
    <w:rsid w:val="22440422"/>
    <w:rsid w:val="23F13B42"/>
    <w:rsid w:val="287C616C"/>
    <w:rsid w:val="2FCE575A"/>
    <w:rsid w:val="2FFC7EDE"/>
    <w:rsid w:val="31A15F24"/>
    <w:rsid w:val="38CD3276"/>
    <w:rsid w:val="39A232A0"/>
    <w:rsid w:val="3A1C636B"/>
    <w:rsid w:val="3B5A6BBB"/>
    <w:rsid w:val="3BE16DE7"/>
    <w:rsid w:val="3E0E7999"/>
    <w:rsid w:val="3EDA13A6"/>
    <w:rsid w:val="3F5730EA"/>
    <w:rsid w:val="42F058B7"/>
    <w:rsid w:val="436109F6"/>
    <w:rsid w:val="441A38D4"/>
    <w:rsid w:val="45BE1B31"/>
    <w:rsid w:val="474E2EF2"/>
    <w:rsid w:val="49B91357"/>
    <w:rsid w:val="4AEC52E8"/>
    <w:rsid w:val="4AFF8CDB"/>
    <w:rsid w:val="4BC77339"/>
    <w:rsid w:val="4C9236C5"/>
    <w:rsid w:val="4E2A37E2"/>
    <w:rsid w:val="50414CBD"/>
    <w:rsid w:val="51E247E8"/>
    <w:rsid w:val="526F08CC"/>
    <w:rsid w:val="52F46F0B"/>
    <w:rsid w:val="55274B4C"/>
    <w:rsid w:val="55E064E0"/>
    <w:rsid w:val="5A4F3EF9"/>
    <w:rsid w:val="5D0D7ECB"/>
    <w:rsid w:val="5EF88695"/>
    <w:rsid w:val="608816D1"/>
    <w:rsid w:val="69D03F98"/>
    <w:rsid w:val="6A7F4576"/>
    <w:rsid w:val="6BF75DB0"/>
    <w:rsid w:val="6D0E3F22"/>
    <w:rsid w:val="6D772313"/>
    <w:rsid w:val="70AF1C83"/>
    <w:rsid w:val="714A2531"/>
    <w:rsid w:val="71C61E01"/>
    <w:rsid w:val="71E9213F"/>
    <w:rsid w:val="75AA717D"/>
    <w:rsid w:val="7C9011D9"/>
    <w:rsid w:val="7CFB3184"/>
    <w:rsid w:val="7DC651C5"/>
    <w:rsid w:val="7DFBC28B"/>
    <w:rsid w:val="7FED60B9"/>
    <w:rsid w:val="D5F6BFC8"/>
    <w:rsid w:val="D6DD9B99"/>
    <w:rsid w:val="DDB74FB9"/>
    <w:rsid w:val="F7CE0210"/>
    <w:rsid w:val="FDB75BAD"/>
    <w:rsid w:val="FFDA27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NEU-BZ" w:eastAsia="宋体" w:cs="Times New Roman"/>
      <w:sz w:val="22"/>
      <w:szCs w:val="22"/>
      <w:lang w:val="en-US" w:eastAsia="zh-CN" w:bidi="ar-SA"/>
    </w:rPr>
  </w:style>
  <w:style w:type="paragraph" w:styleId="2">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style>
  <w:style w:type="paragraph" w:styleId="4">
    <w:name w:val="index 5"/>
    <w:next w:val="1"/>
    <w:qFormat/>
    <w:uiPriority w:val="0"/>
    <w:pPr>
      <w:widowControl w:val="0"/>
      <w:ind w:left="1680"/>
      <w:jc w:val="both"/>
    </w:pPr>
    <w:rPr>
      <w:rFonts w:ascii="仿宋_GB2312" w:hAnsi="Times New Roman" w:eastAsia="仿宋_GB2312" w:cs="Arial"/>
      <w:kern w:val="2"/>
      <w:sz w:val="32"/>
      <w:szCs w:val="32"/>
      <w:lang w:val="en-US" w:eastAsia="zh-CN" w:bidi="ar-SA"/>
    </w:rPr>
  </w:style>
  <w:style w:type="paragraph" w:styleId="5">
    <w:name w:val="Body Text"/>
    <w:basedOn w:val="1"/>
    <w:next w:val="1"/>
    <w:qFormat/>
    <w:uiPriority w:val="1"/>
    <w:rPr>
      <w:rFonts w:ascii="仿宋_GB2312" w:hAnsi="仿宋_GB2312" w:eastAsia="仿宋_GB2312" w:cs="仿宋_GB2312"/>
      <w:sz w:val="32"/>
      <w:szCs w:val="32"/>
      <w:lang w:val="zh-CN" w:bidi="zh-CN"/>
    </w:rPr>
  </w:style>
  <w:style w:type="paragraph" w:styleId="6">
    <w:name w:val="Body Text Indent"/>
    <w:basedOn w:val="1"/>
    <w:next w:val="3"/>
    <w:qFormat/>
    <w:uiPriority w:val="0"/>
    <w:pPr>
      <w:spacing w:after="120" w:afterLines="0" w:afterAutospacing="0"/>
      <w:ind w:left="420" w:leftChars="200"/>
    </w:pPr>
  </w:style>
  <w:style w:type="paragraph" w:styleId="7">
    <w:name w:val="toc 3"/>
    <w:basedOn w:val="1"/>
    <w:next w:val="1"/>
    <w:qFormat/>
    <w:uiPriority w:val="0"/>
    <w:pPr>
      <w:ind w:left="840" w:leftChars="400"/>
    </w:pPr>
  </w:style>
  <w:style w:type="paragraph" w:styleId="8">
    <w:name w:val="Plain Text"/>
    <w:basedOn w:val="1"/>
    <w:qFormat/>
    <w:uiPriority w:val="99"/>
    <w:rPr>
      <w:rFonts w:ascii="宋体" w:hAnsi="宋体" w:eastAsia="宋体" w:cs="宋体"/>
      <w:sz w:val="21"/>
      <w:szCs w:val="21"/>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Subtitle"/>
    <w:basedOn w:val="1"/>
    <w:next w:val="1"/>
    <w:qFormat/>
    <w:uiPriority w:val="0"/>
    <w:pPr>
      <w:spacing w:before="240" w:after="60" w:line="312" w:lineRule="auto"/>
      <w:jc w:val="center"/>
      <w:outlineLvl w:val="1"/>
    </w:pPr>
    <w:rPr>
      <w:rFonts w:ascii="Cambria" w:hAnsi="Cambria" w:eastAsia="Times New Roman"/>
      <w:b/>
      <w:bCs/>
      <w:kern w:val="28"/>
      <w:sz w:val="32"/>
      <w:szCs w:val="32"/>
    </w:rPr>
  </w:style>
  <w:style w:type="paragraph" w:styleId="1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Body Text First Indent"/>
    <w:basedOn w:val="5"/>
    <w:next w:val="1"/>
    <w:qFormat/>
    <w:uiPriority w:val="0"/>
    <w:pPr>
      <w:spacing w:after="0"/>
      <w:ind w:firstLine="420" w:firstLineChars="100"/>
    </w:pPr>
  </w:style>
  <w:style w:type="paragraph" w:styleId="14">
    <w:name w:val="Body Text First Indent 2"/>
    <w:basedOn w:val="6"/>
    <w:qFormat/>
    <w:uiPriority w:val="0"/>
    <w:pPr>
      <w:ind w:firstLine="420" w:firstLineChars="2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paragraph" w:customStyle="1" w:styleId="19">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20">
    <w:name w:val="一级标题（二号小标宋）"/>
    <w:basedOn w:val="1"/>
    <w:link w:val="23"/>
    <w:qFormat/>
    <w:uiPriority w:val="0"/>
    <w:pPr>
      <w:jc w:val="center"/>
    </w:pPr>
    <w:rPr>
      <w:rFonts w:ascii="方正书宋简体" w:hAnsi="方正书宋简体" w:eastAsia="方正小标宋_GBK"/>
      <w:color w:val="000000"/>
      <w:sz w:val="42"/>
      <w:szCs w:val="42"/>
    </w:rPr>
  </w:style>
  <w:style w:type="paragraph" w:customStyle="1" w:styleId="21">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22">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23">
    <w:name w:val="一级标题（二号小标宋） Char"/>
    <w:basedOn w:val="17"/>
    <w:link w:val="20"/>
    <w:qFormat/>
    <w:uiPriority w:val="0"/>
    <w:rPr>
      <w:rFonts w:ascii="方正书宋简体" w:hAnsi="方正书宋简体" w:eastAsia="方正小标宋_GBK"/>
      <w:color w:val="000000"/>
      <w:sz w:val="42"/>
      <w:szCs w:val="42"/>
    </w:rPr>
  </w:style>
  <w:style w:type="paragraph" w:customStyle="1" w:styleId="24">
    <w:name w:val="Default"/>
    <w:next w:val="11"/>
    <w:qFormat/>
    <w:uiPriority w:val="0"/>
    <w:pPr>
      <w:widowControl w:val="0"/>
      <w:autoSpaceDE w:val="0"/>
      <w:autoSpaceDN w:val="0"/>
      <w:adjustRightInd w:val="0"/>
    </w:pPr>
    <w:rPr>
      <w:rFonts w:hint="eastAsia" w:ascii="黑体" w:hAnsi="黑体" w:eastAsia="黑体" w:cs="黑体"/>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5706</Words>
  <Characters>5758</Characters>
  <Lines>0</Lines>
  <Paragraphs>0</Paragraphs>
  <TotalTime>1</TotalTime>
  <ScaleCrop>false</ScaleCrop>
  <LinksUpToDate>false</LinksUpToDate>
  <CharactersWithSpaces>5767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2021-09-12T02:41:00Z</dcterms:created>
  <dc:creator>t</dc:creator>
  <cp:lastModifiedBy>sky</cp:lastModifiedBy>
  <cp:lastPrinted>2021-09-25T01:19:00Z</cp:lastPrinted>
  <dcterms:modified xsi:type="dcterms:W3CDTF">2025-12-11T03:04:38Z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E0056E872536436DB0C35D4F7366EF7C_13</vt:lpwstr>
  </property>
  <property fmtid="{D5CDD505-2E9C-101B-9397-08002B2CF9AE}" pid="4" name="KSOTemplateDocerSaveRecord">
    <vt:lpwstr>eyJoZGlkIjoiYWEzOWYwZjgzZDMwMmRiNGZmYWMyZjJkZDlmYTg4MmUiLCJ1c2VySWQiOiI2ODg1MzM4NjUifQ==</vt:lpwstr>
  </property>
</Properties>
</file>