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B4E2F4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黑体" w:hAnsi="黑体" w:eastAsia="黑体" w:cs="Times New Roman"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Times New Roman"/>
          <w:bCs/>
          <w:sz w:val="32"/>
          <w:szCs w:val="32"/>
        </w:rPr>
        <w:t>附</w:t>
      </w:r>
      <w:r>
        <w:rPr>
          <w:rFonts w:hint="eastAsia" w:ascii="黑体" w:hAnsi="黑体" w:eastAsia="黑体" w:cs="Times New Roman"/>
          <w:bCs/>
          <w:sz w:val="32"/>
          <w:szCs w:val="32"/>
          <w:lang w:val="en-US" w:eastAsia="zh-CN"/>
        </w:rPr>
        <w:t xml:space="preserve">  </w:t>
      </w:r>
      <w:r>
        <w:rPr>
          <w:rFonts w:hint="eastAsia" w:ascii="黑体" w:hAnsi="黑体" w:eastAsia="黑体" w:cs="Times New Roman"/>
          <w:bCs/>
          <w:sz w:val="32"/>
          <w:szCs w:val="32"/>
        </w:rPr>
        <w:t>件</w:t>
      </w:r>
    </w:p>
    <w:p w14:paraId="009C199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bidi="ar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eastAsia="zh-CN" w:bidi="ar"/>
        </w:rPr>
        <w:t>栾川县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bidi="ar"/>
        </w:rPr>
        <w:t>第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eastAsia="zh-CN" w:bidi="ar"/>
        </w:rPr>
        <w:t>二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bidi="ar"/>
        </w:rPr>
        <w:t>批历史建筑名录</w:t>
      </w:r>
    </w:p>
    <w:p w14:paraId="25F514D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黑体" w:hAnsi="黑体" w:eastAsia="黑体" w:cs="黑体"/>
          <w:b w:val="0"/>
          <w:bCs/>
          <w:sz w:val="44"/>
          <w:szCs w:val="44"/>
          <w:lang w:bidi="ar"/>
        </w:rPr>
      </w:pPr>
    </w:p>
    <w:tbl>
      <w:tblPr>
        <w:tblStyle w:val="4"/>
        <w:tblW w:w="5112" w:type="pct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7"/>
        <w:gridCol w:w="778"/>
        <w:gridCol w:w="1763"/>
        <w:gridCol w:w="2022"/>
        <w:gridCol w:w="6554"/>
        <w:gridCol w:w="1469"/>
      </w:tblGrid>
      <w:tr w14:paraId="6F29E5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  <w:jc w:val="center"/>
        </w:trPr>
        <w:tc>
          <w:tcPr>
            <w:tcW w:w="3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</w:tcBorders>
            <w:shd w:val="clear" w:color="auto" w:fill="FFFFFF"/>
            <w:noWrap/>
            <w:vAlign w:val="center"/>
          </w:tcPr>
          <w:p w14:paraId="54ADBA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区域</w:t>
            </w:r>
          </w:p>
        </w:tc>
        <w:tc>
          <w:tcPr>
            <w:tcW w:w="2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220E0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6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129EA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建筑名称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31EF1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所在位置</w:t>
            </w:r>
          </w:p>
        </w:tc>
        <w:tc>
          <w:tcPr>
            <w:tcW w:w="24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3F591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历史建筑简介</w:t>
            </w:r>
          </w:p>
        </w:tc>
        <w:tc>
          <w:tcPr>
            <w:tcW w:w="5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E600A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 w14:paraId="7F857C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  <w:jc w:val="center"/>
        </w:trPr>
        <w:tc>
          <w:tcPr>
            <w:tcW w:w="356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  <w:tl2br w:val="nil"/>
            </w:tcBorders>
            <w:shd w:val="clear" w:color="auto" w:fill="auto"/>
            <w:noWrap/>
            <w:vAlign w:val="center"/>
          </w:tcPr>
          <w:p w14:paraId="5AB174CD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 w14:paraId="0099D8C0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 w14:paraId="03C82911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 w14:paraId="19B338FF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 w14:paraId="3E7072AD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 w14:paraId="287CA578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 w14:paraId="0BFF0004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栾川县</w:t>
            </w:r>
          </w:p>
          <w:p w14:paraId="5ECAD064">
            <w:pPr>
              <w:bidi w:val="0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</w:p>
          <w:p w14:paraId="4A114521">
            <w:pPr>
              <w:bidi w:val="0"/>
              <w:rPr>
                <w:rFonts w:hint="eastAsia"/>
                <w:lang w:val="en-US" w:eastAsia="zh-CN"/>
              </w:rPr>
            </w:pPr>
          </w:p>
          <w:p w14:paraId="5A459FD9">
            <w:pPr>
              <w:bidi w:val="0"/>
              <w:rPr>
                <w:rFonts w:hint="eastAsia"/>
                <w:lang w:val="en-US" w:eastAsia="zh-CN"/>
              </w:rPr>
            </w:pPr>
          </w:p>
          <w:p w14:paraId="617D4A02">
            <w:pPr>
              <w:bidi w:val="0"/>
              <w:rPr>
                <w:rFonts w:hint="eastAsia"/>
                <w:lang w:val="en-US" w:eastAsia="zh-CN"/>
              </w:rPr>
            </w:pPr>
          </w:p>
          <w:p w14:paraId="467CADE0">
            <w:pPr>
              <w:bidi w:val="0"/>
              <w:rPr>
                <w:rFonts w:hint="eastAsia"/>
                <w:lang w:val="en-US" w:eastAsia="zh-CN"/>
              </w:rPr>
            </w:pPr>
          </w:p>
          <w:p w14:paraId="34F33357">
            <w:pPr>
              <w:bidi w:val="0"/>
              <w:rPr>
                <w:rFonts w:hint="eastAsia"/>
                <w:lang w:val="en-US" w:eastAsia="zh-CN"/>
              </w:rPr>
            </w:pPr>
          </w:p>
          <w:p w14:paraId="33F43F39">
            <w:pPr>
              <w:bidi w:val="0"/>
              <w:jc w:val="left"/>
              <w:rPr>
                <w:rFonts w:hint="eastAsia"/>
                <w:lang w:val="en-US" w:eastAsia="zh-CN"/>
              </w:rPr>
            </w:pPr>
          </w:p>
        </w:tc>
        <w:tc>
          <w:tcPr>
            <w:tcW w:w="2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C934DC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6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F9387C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大王庙村孙家祠堂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20FEE2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潭头镇大王庙村</w:t>
            </w:r>
          </w:p>
        </w:tc>
        <w:tc>
          <w:tcPr>
            <w:tcW w:w="24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6ECC1C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始建于清代末期，建筑为传统豫西风格民居，局部进行过修缮，两侧柱子有浮雕，工艺精美。</w:t>
            </w:r>
          </w:p>
        </w:tc>
        <w:tc>
          <w:tcPr>
            <w:tcW w:w="5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E9F16B"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 w14:paraId="711651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6" w:hRule="atLeast"/>
          <w:jc w:val="center"/>
        </w:trPr>
        <w:tc>
          <w:tcPr>
            <w:tcW w:w="356" w:type="pct"/>
            <w:vMerge w:val="continue"/>
            <w:tcBorders>
              <w:left w:val="single" w:color="000000" w:sz="4" w:space="0"/>
              <w:right w:val="single" w:color="000000" w:sz="4" w:space="0"/>
              <w:tl2br w:val="nil"/>
            </w:tcBorders>
            <w:shd w:val="clear" w:color="auto" w:fill="FFFFFF"/>
            <w:noWrap/>
            <w:vAlign w:val="center"/>
          </w:tcPr>
          <w:p w14:paraId="51298F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06F7B9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6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70C1F8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大王庙村马家大门楼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875ADC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潭头镇大王庙村</w:t>
            </w:r>
          </w:p>
        </w:tc>
        <w:tc>
          <w:tcPr>
            <w:tcW w:w="24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D4BB18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始建于清代末期，以砖石结构为主，上覆灰瓦，大门为圆拱门，具有典型豫西民居特色。</w:t>
            </w:r>
          </w:p>
        </w:tc>
        <w:tc>
          <w:tcPr>
            <w:tcW w:w="5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FF9962"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 w14:paraId="04EC50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7" w:hRule="atLeast"/>
          <w:jc w:val="center"/>
        </w:trPr>
        <w:tc>
          <w:tcPr>
            <w:tcW w:w="356" w:type="pct"/>
            <w:vMerge w:val="continue"/>
            <w:tcBorders>
              <w:left w:val="single" w:color="000000" w:sz="4" w:space="0"/>
              <w:right w:val="single" w:color="000000" w:sz="4" w:space="0"/>
              <w:tl2br w:val="nil"/>
            </w:tcBorders>
            <w:shd w:val="clear" w:color="auto" w:fill="FFFFFF"/>
            <w:noWrap/>
            <w:vAlign w:val="center"/>
          </w:tcPr>
          <w:p w14:paraId="37AB45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4F393E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6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C5CB7D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实验中学明志楼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4BF2D4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长春北路15号</w:t>
            </w:r>
          </w:p>
        </w:tc>
        <w:tc>
          <w:tcPr>
            <w:tcW w:w="24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695784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始建于1979年，共4层，建筑风格简约现代，采用对称式布局。虽经过多次翻新，建筑外立面已无法识别原始风貌，但建筑本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6"/>
                <w:kern w:val="0"/>
                <w:sz w:val="24"/>
                <w:szCs w:val="24"/>
                <w:u w:val="none"/>
                <w:lang w:val="en-US" w:eastAsia="zh-CN" w:bidi="ar"/>
              </w:rPr>
              <w:t>身对于栾川县教育工作发展具有重要意义，具有一定的保护价值。</w:t>
            </w:r>
          </w:p>
        </w:tc>
        <w:tc>
          <w:tcPr>
            <w:tcW w:w="5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C247C6"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 w14:paraId="7247CF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0" w:hRule="atLeast"/>
          <w:jc w:val="center"/>
        </w:trPr>
        <w:tc>
          <w:tcPr>
            <w:tcW w:w="356" w:type="pct"/>
            <w:vMerge w:val="continue"/>
            <w:tcBorders>
              <w:left w:val="single" w:color="000000" w:sz="4" w:space="0"/>
              <w:right w:val="single" w:color="000000" w:sz="4" w:space="0"/>
              <w:tl2br w:val="nil"/>
            </w:tcBorders>
            <w:shd w:val="clear" w:color="auto" w:fill="FFFFFF"/>
            <w:noWrap/>
            <w:vAlign w:val="center"/>
          </w:tcPr>
          <w:p w14:paraId="524D56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FC630F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6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A6F72C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实验中学致远楼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A18571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长春北路15号</w:t>
            </w:r>
          </w:p>
        </w:tc>
        <w:tc>
          <w:tcPr>
            <w:tcW w:w="24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17D97A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始建于1986年，共4层，采用对称式布局，建筑风格简约现代，采用坡屋顶。虽经过多次翻新，建筑外立面已无法识别原始风貌，但建筑本身对于栾川县教育工作发展具有重要意义，具有一定的保护价值。</w:t>
            </w:r>
          </w:p>
        </w:tc>
        <w:tc>
          <w:tcPr>
            <w:tcW w:w="5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755476"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 w14:paraId="0B1119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9" w:hRule="atLeast"/>
          <w:jc w:val="center"/>
        </w:trPr>
        <w:tc>
          <w:tcPr>
            <w:tcW w:w="356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</w:tcBorders>
            <w:shd w:val="clear" w:color="auto" w:fill="FFFFFF"/>
            <w:noWrap/>
            <w:vAlign w:val="center"/>
          </w:tcPr>
          <w:p w14:paraId="42DB61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555ACD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6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C5917B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第五实验小学主教学楼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11348E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县城伏牛北路与滨河北路交叉路口西北</w:t>
            </w:r>
          </w:p>
        </w:tc>
        <w:tc>
          <w:tcPr>
            <w:tcW w:w="24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1DF5B8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始建于1993年，建筑共五层，采用围合式布局，体现时代特征，对于栾川县教育工作发展具有重要意义。</w:t>
            </w:r>
          </w:p>
        </w:tc>
        <w:tc>
          <w:tcPr>
            <w:tcW w:w="5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A87ED1"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</w:tbl>
    <w:p w14:paraId="2D55CBB3">
      <w:pPr>
        <w:rPr>
          <w:rFonts w:hint="eastAsia" w:ascii="仿宋_GB2312" w:hAnsi="仿宋_GB2312" w:eastAsia="仿宋_GB2312" w:cs="仿宋_GB2312"/>
          <w:b w:val="0"/>
          <w:bCs/>
          <w:sz w:val="28"/>
          <w:szCs w:val="28"/>
          <w:lang w:val="en-US" w:eastAsia="zh-CN" w:bidi="ar"/>
        </w:rPr>
      </w:pPr>
      <w:bookmarkStart w:id="0" w:name="_GoBack"/>
      <w:bookmarkEnd w:id="0"/>
    </w:p>
    <w:sectPr>
      <w:footerReference r:id="rId3" w:type="default"/>
      <w:footerReference r:id="rId4" w:type="even"/>
      <w:pgSz w:w="16838" w:h="11906" w:orient="landscape"/>
      <w:pgMar w:top="1587" w:right="1928" w:bottom="1474" w:left="1871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87D0369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4733925</wp:posOffset>
              </wp:positionH>
              <wp:positionV relativeFrom="paragraph">
                <wp:posOffset>-378460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F2D9809">
                          <w:pPr>
                            <w:pStyle w:val="2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val="en-US"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val="en-US"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372.75pt;margin-top:-29.8pt;height:144pt;width:144pt;mso-position-horizontal-relative:margin;mso-wrap-style:none;z-index:251659264;mso-width-relative:page;mso-height-relative:page;" filled="f" stroked="f" coordsize="21600,21600" o:gfxdata="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F2D9809">
                    <w:pPr>
                      <w:pStyle w:val="2"/>
                      <w:rPr>
                        <w:rFonts w:hint="eastAsia" w:ascii="宋体" w:hAnsi="宋体" w:eastAsia="宋体" w:cs="宋体"/>
                        <w:sz w:val="28"/>
                        <w:szCs w:val="28"/>
                        <w:lang w:val="en-US"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val="en-US"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DBBED0C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posOffset>225425</wp:posOffset>
              </wp:positionH>
              <wp:positionV relativeFrom="paragraph">
                <wp:posOffset>-379095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A7BB0C9">
                          <w:pPr>
                            <w:pStyle w:val="2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val="en-US"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val="en-US"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17.75pt;margin-top:-29.85pt;height:144pt;width:144pt;mso-position-horizontal-relative:margin;mso-wrap-style:none;z-index:251660288;mso-width-relative:page;mso-height-relative:page;" filled="f" stroked="f" coordsize="21600,21600" o:gfxdata="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A7BB0C9">
                    <w:pPr>
                      <w:pStyle w:val="2"/>
                      <w:rPr>
                        <w:rFonts w:hint="eastAsia" w:ascii="宋体" w:hAnsi="宋体" w:eastAsia="宋体" w:cs="宋体"/>
                        <w:sz w:val="28"/>
                        <w:szCs w:val="28"/>
                        <w:lang w:val="en-US"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2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val="en-US"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bordersDoNotSurroundHeader w:val="1"/>
  <w:bordersDoNotSurroundFooter w:val="1"/>
  <w:documentProtection w:enforcement="0"/>
  <w:defaultTabStop w:val="420"/>
  <w:evenAndOddHeaders w:val="1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5F4726B"/>
    <w:rsid w:val="00CB5E5A"/>
    <w:rsid w:val="0A906294"/>
    <w:rsid w:val="0DF11F32"/>
    <w:rsid w:val="15F4726B"/>
    <w:rsid w:val="24704A57"/>
    <w:rsid w:val="29D7460C"/>
    <w:rsid w:val="33592CCA"/>
    <w:rsid w:val="34A57D4B"/>
    <w:rsid w:val="5D9636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738</Words>
  <Characters>762</Characters>
  <Lines>0</Lines>
  <Paragraphs>0</Paragraphs>
  <TotalTime>28</TotalTime>
  <ScaleCrop>false</ScaleCrop>
  <LinksUpToDate>false</LinksUpToDate>
  <CharactersWithSpaces>793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2025-09-25T02:30:00Z</dcterms:created>
  <dc:creator>乘风破浪。</dc:creator>
  <cp:lastModifiedBy>伏牛山人</cp:lastModifiedBy>
  <cp:lastPrinted>2025-10-30T09:08:00Z</cp:lastPrinted>
  <dcterms:modified xsi:type="dcterms:W3CDTF">2025-11-03T08:50:27Z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4E2220CE569F4E189249123397140E87_11</vt:lpwstr>
  </property>
  <property fmtid="{D5CDD505-2E9C-101B-9397-08002B2CF9AE}" pid="4" name="KSOTemplateDocerSaveRecord">
    <vt:lpwstr>eyJoZGlkIjoiMjM1MGFkNjY5NTVjMzZiNGNkOWI4YzRlODc2MWNhMDAiLCJ1c2VySWQiOiIxMDY0MTA4NTE4In0=</vt:lpwstr>
  </property>
</Properties>
</file>