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8D8946">
      <w:pPr>
        <w:pStyle w:val="2"/>
        <w:overflowPunct w:val="0"/>
        <w:adjustRightInd w:val="0"/>
        <w:snapToGrid w:val="0"/>
        <w:spacing w:after="0" w:line="592" w:lineRule="exact"/>
        <w:rPr>
          <w:rFonts w:ascii="黑体" w:hAnsi="黑体" w:eastAsia="黑体" w:cs="宋体"/>
          <w:color w:val="000000" w:themeColor="text1"/>
          <w:sz w:val="32"/>
          <w14:textFill>
            <w14:solidFill>
              <w14:schemeClr w14:val="tx1"/>
            </w14:solidFill>
          </w14:textFill>
        </w:rPr>
      </w:pPr>
      <w:r>
        <w:rPr>
          <w:rFonts w:hint="eastAsia" w:ascii="黑体" w:hAnsi="黑体" w:eastAsia="黑体" w:cs="宋体"/>
          <w:color w:val="000000" w:themeColor="text1"/>
          <w:sz w:val="32"/>
          <w14:textFill>
            <w14:solidFill>
              <w14:schemeClr w14:val="tx1"/>
            </w14:solidFill>
          </w14:textFill>
        </w:rPr>
        <w:t>附件1</w:t>
      </w:r>
      <w:bookmarkStart w:id="0" w:name="_GoBack"/>
      <w:bookmarkEnd w:id="0"/>
    </w:p>
    <w:p w14:paraId="4A3BF9EB">
      <w:pPr>
        <w:pStyle w:val="2"/>
        <w:overflowPunct w:val="0"/>
        <w:adjustRightInd w:val="0"/>
        <w:snapToGrid w:val="0"/>
        <w:spacing w:after="0" w:line="592" w:lineRule="exact"/>
        <w:jc w:val="center"/>
        <w:rPr>
          <w:rFonts w:ascii="仿宋_GB2312" w:hAnsi="Times New Roman" w:eastAsia="仿宋_GB2312" w:cs="宋体"/>
          <w:color w:val="000000" w:themeColor="text1"/>
          <w:sz w:val="32"/>
          <w14:textFill>
            <w14:solidFill>
              <w14:schemeClr w14:val="tx1"/>
            </w14:solidFill>
          </w14:textFill>
        </w:rPr>
      </w:pPr>
    </w:p>
    <w:p w14:paraId="312529ED">
      <w:pPr>
        <w:pStyle w:val="2"/>
        <w:overflowPunct w:val="0"/>
        <w:adjustRightInd w:val="0"/>
        <w:snapToGrid w:val="0"/>
        <w:spacing w:after="0" w:line="592" w:lineRule="exact"/>
        <w:jc w:val="center"/>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洛阳市医疗保障局继续有效的政策、文件目录</w:t>
      </w:r>
    </w:p>
    <w:p w14:paraId="5EBDED09">
      <w:pPr>
        <w:pStyle w:val="2"/>
        <w:overflowPunct w:val="0"/>
        <w:adjustRightInd w:val="0"/>
        <w:snapToGrid w:val="0"/>
        <w:spacing w:after="0" w:line="592" w:lineRule="exact"/>
        <w:jc w:val="center"/>
        <w:rPr>
          <w:rFonts w:ascii="楷体_GB2312" w:hAnsi="Times New Roman" w:eastAsia="楷体_GB2312" w:cs="宋体"/>
          <w:color w:val="000000" w:themeColor="text1"/>
          <w:sz w:val="32"/>
          <w14:textFill>
            <w14:solidFill>
              <w14:schemeClr w14:val="tx1"/>
            </w14:solidFill>
          </w14:textFill>
        </w:rPr>
      </w:pPr>
      <w:r>
        <w:rPr>
          <w:rFonts w:hint="eastAsia" w:ascii="楷体_GB2312" w:hAnsi="Times New Roman" w:eastAsia="楷体_GB2312" w:cs="宋体"/>
          <w:color w:val="000000" w:themeColor="text1"/>
          <w:sz w:val="32"/>
          <w14:textFill>
            <w14:solidFill>
              <w14:schemeClr w14:val="tx1"/>
            </w14:solidFill>
          </w14:textFill>
        </w:rPr>
        <w:t>（109个）</w:t>
      </w:r>
    </w:p>
    <w:p w14:paraId="32FCF96E">
      <w:pPr>
        <w:pStyle w:val="2"/>
        <w:overflowPunct w:val="0"/>
        <w:adjustRightInd w:val="0"/>
        <w:snapToGrid w:val="0"/>
        <w:spacing w:after="0" w:line="592" w:lineRule="exact"/>
        <w:jc w:val="center"/>
        <w:rPr>
          <w:rFonts w:ascii="仿宋_GB2312" w:hAnsi="Times New Roman" w:eastAsia="仿宋_GB2312" w:cs="宋体"/>
          <w:color w:val="000000" w:themeColor="text1"/>
          <w:sz w:val="32"/>
          <w14:textFill>
            <w14:solidFill>
              <w14:schemeClr w14:val="tx1"/>
            </w14:solidFill>
          </w14:textFill>
        </w:rPr>
      </w:pPr>
    </w:p>
    <w:tbl>
      <w:tblPr>
        <w:tblStyle w:val="6"/>
        <w:tblW w:w="4889" w:type="pct"/>
        <w:jc w:val="center"/>
        <w:tblLayout w:type="autofit"/>
        <w:tblCellMar>
          <w:top w:w="0" w:type="dxa"/>
          <w:left w:w="17" w:type="dxa"/>
          <w:bottom w:w="0" w:type="dxa"/>
          <w:right w:w="17" w:type="dxa"/>
        </w:tblCellMar>
      </w:tblPr>
      <w:tblGrid>
        <w:gridCol w:w="533"/>
        <w:gridCol w:w="2250"/>
        <w:gridCol w:w="10898"/>
      </w:tblGrid>
      <w:tr w14:paraId="53AD9566">
        <w:tblPrEx>
          <w:tblCellMar>
            <w:top w:w="0" w:type="dxa"/>
            <w:left w:w="17" w:type="dxa"/>
            <w:bottom w:w="0" w:type="dxa"/>
            <w:right w:w="17" w:type="dxa"/>
          </w:tblCellMar>
        </w:tblPrEx>
        <w:trPr>
          <w:trHeight w:val="397" w:hRule="atLeast"/>
          <w:tblHeader/>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1185F">
            <w:pPr>
              <w:widowControl/>
              <w:spacing w:line="320" w:lineRule="exact"/>
              <w:jc w:val="center"/>
              <w:rPr>
                <w:rFonts w:ascii="黑体" w:hAnsi="宋体" w:eastAsia="黑体" w:cs="宋体"/>
                <w:bCs/>
                <w:color w:val="000000" w:themeColor="text1"/>
                <w:kern w:val="0"/>
                <w:szCs w:val="21"/>
                <w14:textFill>
                  <w14:solidFill>
                    <w14:schemeClr w14:val="tx1"/>
                  </w14:solidFill>
                </w14:textFill>
              </w:rPr>
            </w:pPr>
            <w:r>
              <w:rPr>
                <w:rFonts w:hint="eastAsia" w:ascii="黑体" w:hAnsi="宋体" w:eastAsia="黑体" w:cs="宋体"/>
                <w:bCs/>
                <w:color w:val="000000" w:themeColor="text1"/>
                <w:kern w:val="0"/>
                <w:szCs w:val="21"/>
                <w14:textFill>
                  <w14:solidFill>
                    <w14:schemeClr w14:val="tx1"/>
                  </w14:solidFill>
                </w14:textFill>
              </w:rPr>
              <w:t>序号</w:t>
            </w:r>
          </w:p>
        </w:tc>
        <w:tc>
          <w:tcPr>
            <w:tcW w:w="8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EF018">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黑体" w:hAnsi="黑体" w:eastAsia="黑体" w:cs="黑体"/>
                <w:bCs/>
                <w:color w:val="000000" w:themeColor="text1"/>
                <w:kern w:val="0"/>
                <w:szCs w:val="21"/>
                <w14:textFill>
                  <w14:solidFill>
                    <w14:schemeClr w14:val="tx1"/>
                  </w14:solidFill>
                </w14:textFill>
              </w:rPr>
              <w:t>文号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C627E">
            <w:pPr>
              <w:widowControl/>
              <w:spacing w:line="320" w:lineRule="exact"/>
              <w:jc w:val="center"/>
              <w:rPr>
                <w:rFonts w:ascii="黑体" w:hAnsi="宋体" w:eastAsia="黑体" w:cs="宋体"/>
                <w:bCs/>
                <w:color w:val="000000" w:themeColor="text1"/>
                <w:kern w:val="0"/>
                <w:szCs w:val="21"/>
                <w14:textFill>
                  <w14:solidFill>
                    <w14:schemeClr w14:val="tx1"/>
                  </w14:solidFill>
                </w14:textFill>
              </w:rPr>
            </w:pPr>
            <w:r>
              <w:rPr>
                <w:rFonts w:hint="eastAsia" w:ascii="黑体" w:hAnsi="宋体" w:eastAsia="黑体" w:cs="宋体"/>
                <w:bCs/>
                <w:color w:val="000000" w:themeColor="text1"/>
                <w:kern w:val="0"/>
                <w:szCs w:val="21"/>
                <w14:textFill>
                  <w14:solidFill>
                    <w14:schemeClr w14:val="tx1"/>
                  </w14:solidFill>
                </w14:textFill>
              </w:rPr>
              <w:t>文件名</w:t>
            </w:r>
          </w:p>
        </w:tc>
      </w:tr>
      <w:tr w14:paraId="13DF19BA">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62E6EF">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1</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7ED301">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洛医保〔2019〕1号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0CA210">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ascii="仿宋_GB2312" w:eastAsia="仿宋_GB2312"/>
                <w:bCs/>
                <w:color w:val="000000" w:themeColor="text1"/>
                <w:kern w:val="0"/>
                <w:szCs w:val="21"/>
                <w14:textFill>
                  <w14:solidFill>
                    <w14:schemeClr w14:val="tx1"/>
                  </w14:solidFill>
                </w14:textFill>
              </w:rPr>
              <w:t>洛阳市医疗保障局</w:t>
            </w:r>
            <w:r>
              <w:rPr>
                <w:rFonts w:ascii="仿宋_GB2312" w:hAnsi="宋体" w:eastAsia="仿宋_GB2312" w:cs="宋体"/>
                <w:bCs/>
                <w:color w:val="000000" w:themeColor="text1"/>
                <w:kern w:val="0"/>
                <w:szCs w:val="21"/>
                <w14:textFill>
                  <w14:solidFill>
                    <w14:schemeClr w14:val="tx1"/>
                  </w14:solidFill>
                </w14:textFill>
              </w:rPr>
              <w:t xml:space="preserve"> </w:t>
            </w:r>
            <w:r>
              <w:rPr>
                <w:rFonts w:ascii="仿宋_GB2312" w:eastAsia="仿宋_GB2312"/>
                <w:bCs/>
                <w:color w:val="000000" w:themeColor="text1"/>
                <w:kern w:val="0"/>
                <w:szCs w:val="21"/>
                <w14:textFill>
                  <w14:solidFill>
                    <w14:schemeClr w14:val="tx1"/>
                  </w14:solidFill>
                </w14:textFill>
              </w:rPr>
              <w:t>洛阳市财政局</w:t>
            </w:r>
            <w:r>
              <w:rPr>
                <w:rFonts w:ascii="仿宋_GB2312" w:hAnsi="宋体" w:eastAsia="仿宋_GB2312" w:cs="宋体"/>
                <w:bCs/>
                <w:color w:val="000000" w:themeColor="text1"/>
                <w:kern w:val="0"/>
                <w:szCs w:val="21"/>
                <w14:textFill>
                  <w14:solidFill>
                    <w14:schemeClr w14:val="tx1"/>
                  </w14:solidFill>
                </w14:textFill>
              </w:rPr>
              <w:t xml:space="preserve"> </w:t>
            </w:r>
            <w:r>
              <w:rPr>
                <w:rFonts w:ascii="仿宋_GB2312" w:eastAsia="仿宋_GB2312"/>
                <w:bCs/>
                <w:color w:val="000000" w:themeColor="text1"/>
                <w:kern w:val="0"/>
                <w:szCs w:val="21"/>
                <w14:textFill>
                  <w14:solidFill>
                    <w14:schemeClr w14:val="tx1"/>
                  </w14:solidFill>
                </w14:textFill>
              </w:rPr>
              <w:t>转发关于提高参加城乡居民基本医疗保险</w:t>
            </w:r>
            <w:r>
              <w:rPr>
                <w:rFonts w:ascii="仿宋_GB2312" w:hAnsi="宋体" w:eastAsia="仿宋_GB2312" w:cs="宋体"/>
                <w:bCs/>
                <w:color w:val="000000" w:themeColor="text1"/>
                <w:kern w:val="0"/>
                <w:szCs w:val="21"/>
                <w14:textFill>
                  <w14:solidFill>
                    <w14:schemeClr w14:val="tx1"/>
                  </w14:solidFill>
                </w14:textFill>
              </w:rPr>
              <w:t>80</w:t>
            </w:r>
            <w:r>
              <w:rPr>
                <w:rFonts w:ascii="仿宋_GB2312" w:eastAsia="仿宋_GB2312"/>
                <w:bCs/>
                <w:color w:val="000000" w:themeColor="text1"/>
                <w:kern w:val="0"/>
                <w:szCs w:val="21"/>
                <w14:textFill>
                  <w14:solidFill>
                    <w14:schemeClr w14:val="tx1"/>
                  </w14:solidFill>
                </w14:textFill>
              </w:rPr>
              <w:t>岁以上老人住院医疗费用报销比例的通知</w:t>
            </w:r>
          </w:p>
        </w:tc>
      </w:tr>
      <w:tr w14:paraId="0549693F">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B10715">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2</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10BA6">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洛医保〔2019〕24号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900AAD">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 关于进一步推进全市异地就医直接结算工作的通知</w:t>
            </w:r>
          </w:p>
        </w:tc>
      </w:tr>
      <w:tr w14:paraId="31FCB299">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93DBE8">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3</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34F448">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洛医保〔2019〕27号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FF1EA9">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ascii="仿宋_GB2312" w:eastAsia="仿宋_GB2312"/>
                <w:bCs/>
                <w:color w:val="000000" w:themeColor="text1"/>
                <w:kern w:val="0"/>
                <w:szCs w:val="21"/>
                <w14:textFill>
                  <w14:solidFill>
                    <w14:schemeClr w14:val="tx1"/>
                  </w14:solidFill>
                </w14:textFill>
              </w:rPr>
              <w:t>洛阳市医疗保障局</w:t>
            </w:r>
            <w:r>
              <w:rPr>
                <w:rFonts w:ascii="仿宋_GB2312" w:hAnsi="宋体" w:eastAsia="仿宋_GB2312" w:cs="宋体"/>
                <w:bCs/>
                <w:color w:val="000000" w:themeColor="text1"/>
                <w:kern w:val="0"/>
                <w:szCs w:val="21"/>
                <w14:textFill>
                  <w14:solidFill>
                    <w14:schemeClr w14:val="tx1"/>
                  </w14:solidFill>
                </w14:textFill>
              </w:rPr>
              <w:t xml:space="preserve"> </w:t>
            </w:r>
            <w:r>
              <w:rPr>
                <w:rFonts w:ascii="仿宋_GB2312" w:eastAsia="仿宋_GB2312"/>
                <w:bCs/>
                <w:color w:val="000000" w:themeColor="text1"/>
                <w:kern w:val="0"/>
                <w:szCs w:val="21"/>
                <w14:textFill>
                  <w14:solidFill>
                    <w14:schemeClr w14:val="tx1"/>
                  </w14:solidFill>
                </w14:textFill>
              </w:rPr>
              <w:t>关于做好全市城乡居民基本医疗保险医药服务管理工作的通知</w:t>
            </w:r>
          </w:p>
        </w:tc>
      </w:tr>
      <w:tr w14:paraId="5D248C48">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469DD">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4</w:t>
            </w:r>
          </w:p>
        </w:tc>
        <w:tc>
          <w:tcPr>
            <w:tcW w:w="8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372DE">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洛医保〔2019〕40号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42EC2">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ascii="仿宋_GB2312" w:eastAsia="仿宋_GB2312"/>
                <w:bCs/>
                <w:color w:val="000000" w:themeColor="text1"/>
                <w:kern w:val="0"/>
                <w:szCs w:val="21"/>
                <w14:textFill>
                  <w14:solidFill>
                    <w14:schemeClr w14:val="tx1"/>
                  </w14:solidFill>
                </w14:textFill>
              </w:rPr>
              <w:t>关于扩大异地就医直接结算定点医疗机构范围的通知</w:t>
            </w:r>
          </w:p>
        </w:tc>
      </w:tr>
      <w:tr w14:paraId="230D7E7F">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F8E542">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5</w:t>
            </w:r>
          </w:p>
        </w:tc>
        <w:tc>
          <w:tcPr>
            <w:tcW w:w="8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460AB">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洛医保〔2019〕43号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B7E8B5">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ascii="仿宋_GB2312" w:eastAsia="仿宋_GB2312"/>
                <w:bCs/>
                <w:color w:val="000000" w:themeColor="text1"/>
                <w:kern w:val="0"/>
                <w:szCs w:val="21"/>
                <w14:textFill>
                  <w14:solidFill>
                    <w14:schemeClr w14:val="tx1"/>
                  </w14:solidFill>
                </w14:textFill>
              </w:rPr>
              <w:t>关于将挂号费、门诊诊查费纳入我市城镇职工基本医疗保险个人账户使用范围的通知</w:t>
            </w:r>
          </w:p>
        </w:tc>
      </w:tr>
      <w:tr w14:paraId="132543B5">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25A154">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6</w:t>
            </w:r>
          </w:p>
        </w:tc>
        <w:tc>
          <w:tcPr>
            <w:tcW w:w="8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85011">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洛医保〔2019〕44号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3354D">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关于印发洛阳市完善城乡居民高血压糖尿病门诊用药保障机制实施细则的通知</w:t>
            </w:r>
          </w:p>
        </w:tc>
      </w:tr>
      <w:tr w14:paraId="0DA60BBB">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800823">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7</w:t>
            </w:r>
          </w:p>
        </w:tc>
        <w:tc>
          <w:tcPr>
            <w:tcW w:w="8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DBD53">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洛医保〔2019〕48号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B9B46">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w:t>
            </w:r>
            <w:r>
              <w:rPr>
                <w:rFonts w:hint="eastAsia" w:ascii="仿宋_GB2312" w:hAnsi="宋体" w:eastAsia="仿宋_GB2312" w:cs="宋体"/>
                <w:bCs/>
                <w:color w:val="000000" w:themeColor="text1"/>
                <w:kern w:val="0"/>
                <w:szCs w:val="21"/>
                <w:lang w:val="en-US" w:eastAsia="zh-CN"/>
                <w14:textFill>
                  <w14:solidFill>
                    <w14:schemeClr w14:val="tx1"/>
                  </w14:solidFill>
                </w14:textFill>
              </w:rPr>
              <w:t>全面落实</w:t>
            </w:r>
            <w:r>
              <w:rPr>
                <w:rFonts w:hint="eastAsia" w:ascii="仿宋_GB2312" w:hAnsi="宋体" w:eastAsia="仿宋_GB2312" w:cs="宋体"/>
                <w:bCs/>
                <w:color w:val="000000" w:themeColor="text1"/>
                <w:kern w:val="0"/>
                <w:szCs w:val="21"/>
                <w14:textFill>
                  <w14:solidFill>
                    <w14:schemeClr w14:val="tx1"/>
                  </w14:solidFill>
                </w14:textFill>
              </w:rPr>
              <w:t>生育保险和职工基本医疗保险合并实施工作的通知</w:t>
            </w:r>
          </w:p>
        </w:tc>
      </w:tr>
      <w:tr w14:paraId="0988C696">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04ED8B">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8</w:t>
            </w:r>
          </w:p>
        </w:tc>
        <w:tc>
          <w:tcPr>
            <w:tcW w:w="8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67971">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洛医保〔2019〕50号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5ACFC">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ascii="仿宋_GB2312" w:eastAsia="仿宋_GB2312"/>
                <w:bCs/>
                <w:color w:val="000000" w:themeColor="text1"/>
                <w:kern w:val="0"/>
                <w:szCs w:val="21"/>
                <w14:textFill>
                  <w14:solidFill>
                    <w14:schemeClr w14:val="tx1"/>
                  </w14:solidFill>
                </w14:textFill>
              </w:rPr>
              <w:t>关于洛阳市公立医疗</w:t>
            </w:r>
            <w:r>
              <w:rPr>
                <w:rFonts w:hint="eastAsia" w:ascii="仿宋_GB2312" w:eastAsia="仿宋_GB2312"/>
                <w:bCs/>
                <w:color w:val="000000" w:themeColor="text1"/>
                <w:kern w:val="0"/>
                <w:szCs w:val="21"/>
                <w:lang w:val="en-US" w:eastAsia="zh-CN"/>
                <w14:textFill>
                  <w14:solidFill>
                    <w14:schemeClr w14:val="tx1"/>
                  </w14:solidFill>
                </w14:textFill>
              </w:rPr>
              <w:t>机构</w:t>
            </w:r>
            <w:r>
              <w:rPr>
                <w:rFonts w:ascii="仿宋_GB2312" w:eastAsia="仿宋_GB2312"/>
                <w:bCs/>
                <w:color w:val="000000" w:themeColor="text1"/>
                <w:kern w:val="0"/>
                <w:szCs w:val="21"/>
                <w14:textFill>
                  <w14:solidFill>
                    <w14:schemeClr w14:val="tx1"/>
                  </w14:solidFill>
                </w14:textFill>
              </w:rPr>
              <w:t>全面取消医用耗材加成调整医疗服务价格的通知</w:t>
            </w:r>
          </w:p>
        </w:tc>
      </w:tr>
      <w:tr w14:paraId="3FED3D91">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D33A00">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9</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3AAAB8">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洛医保〔2020〕15号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CDF1D5">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 洛阳市卫生健康委员会 关于确定新增和修订医疗服务价格项目（2020年第一批）的通知</w:t>
            </w:r>
          </w:p>
        </w:tc>
      </w:tr>
      <w:tr w14:paraId="1AFCDD5C">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56CE96">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10</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FCC53A">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洛医保〔2020〕16号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FC605D">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关于转发《河南省医疗保障局 河南省卫生健康委员会 关于进一步做好新增医疗服务价格项目管理工作的通知》的通知</w:t>
            </w:r>
          </w:p>
        </w:tc>
      </w:tr>
      <w:tr w14:paraId="2741D0B0">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85F28">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11</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3CA14A">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洛医保〔2020〕20号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FC8159">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 洛阳市财政局 洛阳市社会保险中心 关于集中采购中选药品基本医疗保险基金预付方案的通知</w:t>
            </w:r>
          </w:p>
        </w:tc>
      </w:tr>
      <w:tr w14:paraId="2A0326D7">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A9C360">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12</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C331E7">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洛医保〔2020〕22号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A1C639">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关于转发《河南省医疗保障局关于规范完善我省重特大疾病医疗保障门诊特定药品使用管理工作的通知》的通知</w:t>
            </w:r>
          </w:p>
        </w:tc>
      </w:tr>
      <w:tr w14:paraId="541E41E9">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FEE180">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13</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C87313">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洛医保〔2020〕32号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52C321">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关于印发《洛阳市基本医疗保险定点医药机构医保医师、医保药师、医保护士管理办法》的通知</w:t>
            </w:r>
          </w:p>
        </w:tc>
      </w:tr>
      <w:tr w14:paraId="2D80CBDD">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E1AC7A">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14</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50A7F8">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洛医保〔2020〕33号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118EB8">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关于印发《洛阳市基本医疗保险特殊门诊和重特大疾病医疗保障定点医药机构管理办法》的通知</w:t>
            </w:r>
          </w:p>
        </w:tc>
      </w:tr>
      <w:tr w14:paraId="575FE8BF">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765927">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15</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9C7262">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洛医保〔2020〕34号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066A59">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关于完善重特大疾病医疗保障门诊药品管理办法工作的通知</w:t>
            </w:r>
          </w:p>
        </w:tc>
      </w:tr>
      <w:tr w14:paraId="0F1332DB">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05FA0A">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16</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AD88AD">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洛医保〔2020〕35号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1E7CC6">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关于规范完善重特大疾病医疗保障门诊特定药品使用的通知</w:t>
            </w:r>
          </w:p>
        </w:tc>
      </w:tr>
      <w:tr w14:paraId="0381FCB7">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F97C2">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17</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C11AF6">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洛医保〔2020〕67号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12D52F">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洛阳市医疗保障局关于对紧密型县域医共体开展城乡居民基本医疗保险总额预算管理的指导意见</w:t>
            </w:r>
          </w:p>
        </w:tc>
      </w:tr>
      <w:tr w14:paraId="53EE0A38">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D6E351">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18</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FC8106">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洛医保〔2020〕72号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006A57">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 洛阳市社会保险中心</w:t>
            </w:r>
            <w:r>
              <w:rPr>
                <w:rFonts w:hint="eastAsia" w:ascii="仿宋_GB2312" w:hAnsi="宋体" w:eastAsia="仿宋_GB2312" w:cs="宋体"/>
                <w:bCs/>
                <w:color w:val="000000" w:themeColor="text1"/>
                <w:kern w:val="0"/>
                <w:szCs w:val="21"/>
                <w:lang w:eastAsia="zh-CN"/>
                <w14:textFill>
                  <w14:solidFill>
                    <w14:schemeClr w14:val="tx1"/>
                  </w14:solidFill>
                </w14:textFill>
              </w:rPr>
              <w:t>关</w:t>
            </w:r>
            <w:r>
              <w:rPr>
                <w:rFonts w:hint="eastAsia" w:ascii="仿宋_GB2312" w:hAnsi="宋体" w:eastAsia="仿宋_GB2312" w:cs="宋体"/>
                <w:bCs/>
                <w:color w:val="000000" w:themeColor="text1"/>
                <w:kern w:val="0"/>
                <w:szCs w:val="21"/>
                <w14:textFill>
                  <w14:solidFill>
                    <w14:schemeClr w14:val="tx1"/>
                  </w14:solidFill>
                </w14:textFill>
              </w:rPr>
              <w:t>于完善我市城乡居民基本医疗保险经办服务工作的通知</w:t>
            </w:r>
          </w:p>
        </w:tc>
      </w:tr>
      <w:tr w14:paraId="6043EEE0">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7EBBD6">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19</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F71691">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洛医保〔2020〕73号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B20222">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关于做好新冠病毒核酸检测费用保障工作的通知</w:t>
            </w:r>
          </w:p>
        </w:tc>
      </w:tr>
      <w:tr w14:paraId="710DB197">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1227C4">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20</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E82038">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洛医保〔2020〕75号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4936BE">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 洛阳市卫生健康委员会 关于确定新增和修订医疗服务价格项目（2020年第二批）的通知</w:t>
            </w:r>
          </w:p>
        </w:tc>
      </w:tr>
      <w:tr w14:paraId="51CDEB76">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D1E8F4">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21</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AA1AD7">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洛医保〔2020〕79号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8A66C">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关于参保人员发票丢失结算办法的通知</w:t>
            </w:r>
          </w:p>
        </w:tc>
      </w:tr>
      <w:tr w14:paraId="6B4739E7">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C5BE5E">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22</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FB6FFF">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洛医保〔2021〕4号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54D84">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关于转发《河南省医疗保障局 河南省卫生健康委员会 河南省人力资源社会保障厅 关于修订新型病毒检测项目的通知》的通知</w:t>
            </w:r>
          </w:p>
        </w:tc>
      </w:tr>
      <w:tr w14:paraId="22096221">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1E8002">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23</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C1AAC">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洛医保〔2021〕5号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39E26C">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关于规范城镇职工基本医疗保险参保工作的通知</w:t>
            </w:r>
          </w:p>
        </w:tc>
      </w:tr>
      <w:tr w14:paraId="56DDDFA1">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F534F8">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24</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1831C8">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洛医保〔2021〕6号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DDECC8">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  洛阳市财政局 关于做好城乡居民基本医疗保险基金支付管理工作的通知</w:t>
            </w:r>
          </w:p>
        </w:tc>
      </w:tr>
      <w:tr w14:paraId="53C6B25C">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49C15">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25</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14AC6C">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洛医保〔2021〕7号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40C4D9">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关于确定2021年第一批试行期满B类医疗服务价格项目转归的通知</w:t>
            </w:r>
          </w:p>
        </w:tc>
      </w:tr>
      <w:tr w14:paraId="77D21FC9">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156F3">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26</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24C041">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洛医保〔2021〕8号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9D7E28">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关于确定2021年第一批新增和修订医疗服务价格项目的通知</w:t>
            </w:r>
          </w:p>
        </w:tc>
      </w:tr>
      <w:tr w14:paraId="233C7872">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79266C">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27</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1988F9">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洛医保〔2021〕13号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EF2C70">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关于印发《关于进一步加强和完善医药服务管理工作的通知》</w:t>
            </w:r>
          </w:p>
        </w:tc>
      </w:tr>
      <w:tr w14:paraId="227EB398">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FE4312">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28</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61185A">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洛医保〔2021〕17号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40A3A">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关于洛阳市药品集中采购医保资金结余留用实施方案（试行）的通知</w:t>
            </w:r>
          </w:p>
        </w:tc>
      </w:tr>
      <w:tr w14:paraId="68394296">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E0C70">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29</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7E0ACE">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洛医保〔2021〕21号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CFFE30">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关于印发《洛阳市区域点数法总额预算和按病种分值付费（DIP）工作实施方案的通知》</w:t>
            </w:r>
          </w:p>
        </w:tc>
      </w:tr>
      <w:tr w14:paraId="3567D63B">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83CEFA">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30</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B3B27">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洛医保〔2021〕23号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D22C12">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关于2021年调整全市公立医疗机构医疗服务项目价格的通知</w:t>
            </w:r>
          </w:p>
        </w:tc>
      </w:tr>
      <w:tr w14:paraId="0C7AD745">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C2910B">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31</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D5E397">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洛医保〔2021〕24号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90BEF">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关于确定2021年第二批试行期满B类医疗服务价格项目转归的通知</w:t>
            </w:r>
          </w:p>
        </w:tc>
      </w:tr>
      <w:tr w14:paraId="2EE0D02B">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D88012">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32</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8BB93A">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洛医保〔2021〕25号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483093">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关于确定2021年第二批新增和修订医疗服务价格项目的通知</w:t>
            </w:r>
          </w:p>
        </w:tc>
      </w:tr>
      <w:tr w14:paraId="6BF29B53">
        <w:tblPrEx>
          <w:tblCellMar>
            <w:top w:w="0" w:type="dxa"/>
            <w:left w:w="17" w:type="dxa"/>
            <w:bottom w:w="0" w:type="dxa"/>
            <w:right w:w="17" w:type="dxa"/>
          </w:tblCellMar>
        </w:tblPrEx>
        <w:trPr>
          <w:trHeight w:val="397"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0DC78B">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33</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14E713">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洛医保〔2021〕29号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D010F9">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关于确定“双通道”定点药店保障单位的通知</w:t>
            </w:r>
          </w:p>
        </w:tc>
      </w:tr>
      <w:tr w14:paraId="3C367786">
        <w:tblPrEx>
          <w:tblCellMar>
            <w:top w:w="0" w:type="dxa"/>
            <w:left w:w="17" w:type="dxa"/>
            <w:bottom w:w="0" w:type="dxa"/>
            <w:right w:w="17" w:type="dxa"/>
          </w:tblCellMar>
        </w:tblPrEx>
        <w:trPr>
          <w:trHeight w:val="397"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96A5D5">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34</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48099B">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洛医保〔2021〕30号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0CACF7">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关于基本医疗保险门诊特药“双通道”就医管理办法</w:t>
            </w:r>
          </w:p>
        </w:tc>
      </w:tr>
      <w:tr w14:paraId="53CC8E2A">
        <w:tblPrEx>
          <w:tblCellMar>
            <w:top w:w="0" w:type="dxa"/>
            <w:left w:w="17" w:type="dxa"/>
            <w:bottom w:w="0" w:type="dxa"/>
            <w:right w:w="17" w:type="dxa"/>
          </w:tblCellMar>
        </w:tblPrEx>
        <w:trPr>
          <w:trHeight w:val="397"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914151">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35</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AE3898">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洛医保〔2021〕31号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EA031D">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 洛阳市财政局 关于调整职工基本医疗保险政策的通知</w:t>
            </w:r>
          </w:p>
        </w:tc>
      </w:tr>
      <w:tr w14:paraId="66CF3655">
        <w:tblPrEx>
          <w:tblCellMar>
            <w:top w:w="0" w:type="dxa"/>
            <w:left w:w="17" w:type="dxa"/>
            <w:bottom w:w="0" w:type="dxa"/>
            <w:right w:w="17" w:type="dxa"/>
          </w:tblCellMar>
        </w:tblPrEx>
        <w:trPr>
          <w:trHeight w:val="397"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44CC9A">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36</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F720AD">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洛医保〔2021〕32号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AEB983">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关于印发《“落实证明事项告知承诺制”的实施意见》的通知</w:t>
            </w:r>
          </w:p>
        </w:tc>
      </w:tr>
      <w:tr w14:paraId="07D39D67">
        <w:tblPrEx>
          <w:tblCellMar>
            <w:top w:w="0" w:type="dxa"/>
            <w:left w:w="17" w:type="dxa"/>
            <w:bottom w:w="0" w:type="dxa"/>
            <w:right w:w="17" w:type="dxa"/>
          </w:tblCellMar>
        </w:tblPrEx>
        <w:trPr>
          <w:trHeight w:val="397"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04BAA1">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37</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A6692E">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洛医保〔2021〕35号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2BA415">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关于完善我市重特大疾病及特殊疾病门诊医疗保障待遇的通知</w:t>
            </w:r>
          </w:p>
        </w:tc>
      </w:tr>
      <w:tr w14:paraId="46F5A2A9">
        <w:tblPrEx>
          <w:tblCellMar>
            <w:top w:w="0" w:type="dxa"/>
            <w:left w:w="17" w:type="dxa"/>
            <w:bottom w:w="0" w:type="dxa"/>
            <w:right w:w="17" w:type="dxa"/>
          </w:tblCellMar>
        </w:tblPrEx>
        <w:trPr>
          <w:trHeight w:val="397"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73EB68">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38</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ED2B4B">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洛医保〔2021〕36号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03C246">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关于完善定点非公立医疗机构医疗服务项目医保支付政策的通知</w:t>
            </w:r>
          </w:p>
        </w:tc>
      </w:tr>
      <w:tr w14:paraId="7BBCF0A6">
        <w:tblPrEx>
          <w:tblCellMar>
            <w:top w:w="0" w:type="dxa"/>
            <w:left w:w="17" w:type="dxa"/>
            <w:bottom w:w="0" w:type="dxa"/>
            <w:right w:w="17" w:type="dxa"/>
          </w:tblCellMar>
        </w:tblPrEx>
        <w:trPr>
          <w:trHeight w:val="397"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D02780">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39</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D1EECB">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洛医保〔2021〕43号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507A50">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关于完善我市集中采购和使用中选药品、医用耗材周转金有关问题的通知</w:t>
            </w:r>
          </w:p>
        </w:tc>
      </w:tr>
      <w:tr w14:paraId="547A17F2">
        <w:tblPrEx>
          <w:tblCellMar>
            <w:top w:w="0" w:type="dxa"/>
            <w:left w:w="17" w:type="dxa"/>
            <w:bottom w:w="0" w:type="dxa"/>
            <w:right w:w="17" w:type="dxa"/>
          </w:tblCellMar>
        </w:tblPrEx>
        <w:trPr>
          <w:trHeight w:val="397"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503FBB">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40</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E05C6D">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洛医保〔2021〕44号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DE9A70">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关于印发《向纪检监察机关移送医疗保障基金监管中发现问题线索的工作办法（试行）》的通知</w:t>
            </w:r>
          </w:p>
        </w:tc>
      </w:tr>
      <w:tr w14:paraId="59D75F76">
        <w:tblPrEx>
          <w:tblCellMar>
            <w:top w:w="0" w:type="dxa"/>
            <w:left w:w="17" w:type="dxa"/>
            <w:bottom w:w="0" w:type="dxa"/>
            <w:right w:w="17" w:type="dxa"/>
          </w:tblCellMar>
        </w:tblPrEx>
        <w:trPr>
          <w:trHeight w:val="397"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BF1733">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41</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78D2A8">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洛医保〔2021〕45号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5E7D9F">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关于确定部分新增和修订中医医疗服务价格项目的通知</w:t>
            </w:r>
          </w:p>
        </w:tc>
      </w:tr>
      <w:tr w14:paraId="5E038B09">
        <w:tblPrEx>
          <w:tblCellMar>
            <w:top w:w="0" w:type="dxa"/>
            <w:left w:w="17" w:type="dxa"/>
            <w:bottom w:w="0" w:type="dxa"/>
            <w:right w:w="17" w:type="dxa"/>
          </w:tblCellMar>
        </w:tblPrEx>
        <w:trPr>
          <w:trHeight w:val="397"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DFDFCD">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42</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9287F">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洛医保〔2021〕46号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9CBE8F">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 洛阳市财政局 洛阳市卫生健康委 关于新冠病毒核酸检测费用分担及结算有关工作的通知</w:t>
            </w:r>
          </w:p>
        </w:tc>
      </w:tr>
      <w:tr w14:paraId="2AB3ECD8">
        <w:tblPrEx>
          <w:tblCellMar>
            <w:top w:w="0" w:type="dxa"/>
            <w:left w:w="17" w:type="dxa"/>
            <w:bottom w:w="0" w:type="dxa"/>
            <w:right w:w="17" w:type="dxa"/>
          </w:tblCellMar>
        </w:tblPrEx>
        <w:trPr>
          <w:trHeight w:val="397"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AD7566">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43</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759289">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洛医保〔2021〕51号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BFA323">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关于加强紧密型县域医共体基金管理的通知</w:t>
            </w:r>
          </w:p>
        </w:tc>
      </w:tr>
      <w:tr w14:paraId="3C27DE20">
        <w:tblPrEx>
          <w:tblCellMar>
            <w:top w:w="0" w:type="dxa"/>
            <w:left w:w="17" w:type="dxa"/>
            <w:bottom w:w="0" w:type="dxa"/>
            <w:right w:w="17" w:type="dxa"/>
          </w:tblCellMar>
        </w:tblPrEx>
        <w:trPr>
          <w:trHeight w:val="397"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EED690">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44</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023438">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洛医保〔2021〕52号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AFC178">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关于调整城乡居民基本医疗保险转诊就医服务管理流程的通知</w:t>
            </w:r>
          </w:p>
        </w:tc>
      </w:tr>
      <w:tr w14:paraId="3F64615B">
        <w:tblPrEx>
          <w:tblCellMar>
            <w:top w:w="0" w:type="dxa"/>
            <w:left w:w="17" w:type="dxa"/>
            <w:bottom w:w="0" w:type="dxa"/>
            <w:right w:w="17" w:type="dxa"/>
          </w:tblCellMar>
        </w:tblPrEx>
        <w:trPr>
          <w:trHeight w:val="397"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398F90">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45</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6E42DB">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洛医保〔2021〕55号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42ADA2">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关于印发《洛阳市按病种分值付费（DIP）医疗保障经办管理规程（试行）》的通知</w:t>
            </w:r>
          </w:p>
        </w:tc>
      </w:tr>
      <w:tr w14:paraId="425AD358">
        <w:tblPrEx>
          <w:tblCellMar>
            <w:top w:w="0" w:type="dxa"/>
            <w:left w:w="17" w:type="dxa"/>
            <w:bottom w:w="0" w:type="dxa"/>
            <w:right w:w="17" w:type="dxa"/>
          </w:tblCellMar>
        </w:tblPrEx>
        <w:trPr>
          <w:trHeight w:val="397"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966B1B">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46</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BEAC36">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洛医保〔2021〕56号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C27497">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关于印发《洛阳市基本医疗保险区域点数法总额预算和按病种分值付费结算试行办法》的通知</w:t>
            </w:r>
          </w:p>
        </w:tc>
      </w:tr>
      <w:tr w14:paraId="0E223C70">
        <w:tblPrEx>
          <w:tblCellMar>
            <w:top w:w="0" w:type="dxa"/>
            <w:left w:w="17" w:type="dxa"/>
            <w:bottom w:w="0" w:type="dxa"/>
            <w:right w:w="17" w:type="dxa"/>
          </w:tblCellMar>
        </w:tblPrEx>
        <w:trPr>
          <w:trHeight w:val="397"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57BF0F">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47</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4FA952">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洛医保〔2021〕57号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7A4C8D">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关于新增《洛阳市按病种分值付费（DIP）定点医疗机构补充协议》的通知</w:t>
            </w:r>
          </w:p>
        </w:tc>
      </w:tr>
      <w:tr w14:paraId="4F97898D">
        <w:tblPrEx>
          <w:tblCellMar>
            <w:top w:w="0" w:type="dxa"/>
            <w:left w:w="17" w:type="dxa"/>
            <w:bottom w:w="0" w:type="dxa"/>
            <w:right w:w="17" w:type="dxa"/>
          </w:tblCellMar>
        </w:tblPrEx>
        <w:trPr>
          <w:trHeight w:val="397"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FD0AF6">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48</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7CD93">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洛医保〔2021〕60号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3C93B2">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关于印发《洛阳市紧密型县域医共体医疗保障管理实施方案（试行）》的通知</w:t>
            </w:r>
          </w:p>
        </w:tc>
      </w:tr>
      <w:tr w14:paraId="754372DA">
        <w:tblPrEx>
          <w:tblCellMar>
            <w:top w:w="0" w:type="dxa"/>
            <w:left w:w="17" w:type="dxa"/>
            <w:bottom w:w="0" w:type="dxa"/>
            <w:right w:w="17" w:type="dxa"/>
          </w:tblCellMar>
        </w:tblPrEx>
        <w:trPr>
          <w:trHeight w:val="397"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3CF66C">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49</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0BD579">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洛医保〔2021〕61号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90BE95">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关于印发《洛阳市紧密型县域医共体医疗保障管理考核评价指标（试行）》的通知</w:t>
            </w:r>
          </w:p>
        </w:tc>
      </w:tr>
      <w:tr w14:paraId="1C317A0E">
        <w:tblPrEx>
          <w:tblCellMar>
            <w:top w:w="0" w:type="dxa"/>
            <w:left w:w="17" w:type="dxa"/>
            <w:bottom w:w="0" w:type="dxa"/>
            <w:right w:w="17" w:type="dxa"/>
          </w:tblCellMar>
        </w:tblPrEx>
        <w:trPr>
          <w:trHeight w:val="397"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2BFB3B">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50</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A098FC">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洛医保〔2021〕62号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AB82A4">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关于印发《洛阳市医疗保障局行政执法事项权责清单》等四份清单的通知</w:t>
            </w:r>
          </w:p>
        </w:tc>
      </w:tr>
      <w:tr w14:paraId="029575A3">
        <w:tblPrEx>
          <w:tblCellMar>
            <w:top w:w="0" w:type="dxa"/>
            <w:left w:w="17" w:type="dxa"/>
            <w:bottom w:w="0" w:type="dxa"/>
            <w:right w:w="17" w:type="dxa"/>
          </w:tblCellMar>
        </w:tblPrEx>
        <w:trPr>
          <w:trHeight w:val="397"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BB91A6">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51</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D2A35">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洛医保〔2022〕2号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B4A23F">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关于印发《DIP支付方式改革三年行动计划实施方案》的通知</w:t>
            </w:r>
          </w:p>
        </w:tc>
      </w:tr>
      <w:tr w14:paraId="3ABE6337">
        <w:tblPrEx>
          <w:tblCellMar>
            <w:top w:w="0" w:type="dxa"/>
            <w:left w:w="17" w:type="dxa"/>
            <w:bottom w:w="0" w:type="dxa"/>
            <w:right w:w="17" w:type="dxa"/>
          </w:tblCellMar>
        </w:tblPrEx>
        <w:trPr>
          <w:trHeight w:val="397"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43A05">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52</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5C90B7">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洛医保〔2022〕3号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2FA44">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关于落实国家医疗保障待遇清单制度的实施办法</w:t>
            </w:r>
          </w:p>
        </w:tc>
      </w:tr>
      <w:tr w14:paraId="552B398B">
        <w:tblPrEx>
          <w:tblCellMar>
            <w:top w:w="0" w:type="dxa"/>
            <w:left w:w="17" w:type="dxa"/>
            <w:bottom w:w="0" w:type="dxa"/>
            <w:right w:w="17" w:type="dxa"/>
          </w:tblCellMar>
        </w:tblPrEx>
        <w:trPr>
          <w:trHeight w:val="397"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682CFC">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53</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A925C">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洛医保〔2022〕6号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B3CB95">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关于调整精神障碍患者住院医疗费支付标准（试行）的通知</w:t>
            </w:r>
          </w:p>
        </w:tc>
      </w:tr>
      <w:tr w14:paraId="6D02DCDB">
        <w:tblPrEx>
          <w:tblCellMar>
            <w:top w:w="0" w:type="dxa"/>
            <w:left w:w="17" w:type="dxa"/>
            <w:bottom w:w="0" w:type="dxa"/>
            <w:right w:w="17" w:type="dxa"/>
          </w:tblCellMar>
        </w:tblPrEx>
        <w:trPr>
          <w:trHeight w:val="397"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6F99EA">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54</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45A5C9">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洛医保〔2022〕13号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957CC7">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关于做好重特大疾病医疗保险和救助制度工作的通知</w:t>
            </w:r>
          </w:p>
        </w:tc>
      </w:tr>
      <w:tr w14:paraId="475A010D">
        <w:tblPrEx>
          <w:tblCellMar>
            <w:top w:w="0" w:type="dxa"/>
            <w:left w:w="17" w:type="dxa"/>
            <w:bottom w:w="0" w:type="dxa"/>
            <w:right w:w="17" w:type="dxa"/>
          </w:tblCellMar>
        </w:tblPrEx>
        <w:trPr>
          <w:trHeight w:val="369"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1EB10F">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55</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CBE9AF">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洛医保〔2022〕21号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D2BF5F">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关于调整城市区城乡居民基本医疗保险基金管理办法的通知</w:t>
            </w:r>
          </w:p>
        </w:tc>
      </w:tr>
      <w:tr w14:paraId="64C767B8">
        <w:tblPrEx>
          <w:tblCellMar>
            <w:top w:w="0" w:type="dxa"/>
            <w:left w:w="17" w:type="dxa"/>
            <w:bottom w:w="0" w:type="dxa"/>
            <w:right w:w="17" w:type="dxa"/>
          </w:tblCellMar>
        </w:tblPrEx>
        <w:trPr>
          <w:trHeight w:val="369"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FE3C91">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56</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40756">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洛医保〔2022〕33号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BE0D4D">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ascii="仿宋_GB2312" w:eastAsia="仿宋_GB2312"/>
                <w:bCs/>
                <w:color w:val="000000" w:themeColor="text1"/>
                <w:kern w:val="0"/>
                <w:szCs w:val="21"/>
                <w14:textFill>
                  <w14:solidFill>
                    <w14:schemeClr w14:val="tx1"/>
                  </w14:solidFill>
                </w14:textFill>
              </w:rPr>
              <w:t>关于调整高血压Ⅲ期等病种门诊保障办法的通知</w:t>
            </w:r>
          </w:p>
        </w:tc>
      </w:tr>
      <w:tr w14:paraId="20EE21AA">
        <w:tblPrEx>
          <w:tblCellMar>
            <w:top w:w="0" w:type="dxa"/>
            <w:left w:w="17" w:type="dxa"/>
            <w:bottom w:w="0" w:type="dxa"/>
            <w:right w:w="17" w:type="dxa"/>
          </w:tblCellMar>
        </w:tblPrEx>
        <w:trPr>
          <w:trHeight w:val="369"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DE1F61">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57</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793033">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洛医保〔2022〕34号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BDA696">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关于进一步做好药品医用耗材集中采购医保资金结余留用工作的通知</w:t>
            </w:r>
          </w:p>
        </w:tc>
      </w:tr>
      <w:tr w14:paraId="5AD74DC0">
        <w:tblPrEx>
          <w:tblCellMar>
            <w:top w:w="0" w:type="dxa"/>
            <w:left w:w="17" w:type="dxa"/>
            <w:bottom w:w="0" w:type="dxa"/>
            <w:right w:w="17" w:type="dxa"/>
          </w:tblCellMar>
        </w:tblPrEx>
        <w:trPr>
          <w:trHeight w:val="369"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CA09E1">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58</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CDAAD9">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洛医保〔2022〕36号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824BFB">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关于印发《洛阳市城乡居民基本医疗保险门诊统筹实施办法》的通知</w:t>
            </w:r>
          </w:p>
        </w:tc>
      </w:tr>
      <w:tr w14:paraId="11E3909D">
        <w:tblPrEx>
          <w:tblCellMar>
            <w:top w:w="0" w:type="dxa"/>
            <w:left w:w="17" w:type="dxa"/>
            <w:bottom w:w="0" w:type="dxa"/>
            <w:right w:w="17" w:type="dxa"/>
          </w:tblCellMar>
        </w:tblPrEx>
        <w:trPr>
          <w:trHeight w:val="369"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3AED8C">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59</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A6160D">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洛医保〔2022〕42号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B369C5">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关于完善洛阳市集采药品、医用耗材集中采购周转资金有关问题的通知</w:t>
            </w:r>
          </w:p>
        </w:tc>
      </w:tr>
      <w:tr w14:paraId="6C629196">
        <w:tblPrEx>
          <w:tblCellMar>
            <w:top w:w="0" w:type="dxa"/>
            <w:left w:w="17" w:type="dxa"/>
            <w:bottom w:w="0" w:type="dxa"/>
            <w:right w:w="17" w:type="dxa"/>
          </w:tblCellMar>
        </w:tblPrEx>
        <w:trPr>
          <w:trHeight w:val="369"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71B68D">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60</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57428F">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洛医保〔2022〕43号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DF692">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关于调整洛阳市基本医疗保险门诊特定药品的通知</w:t>
            </w:r>
          </w:p>
        </w:tc>
      </w:tr>
      <w:tr w14:paraId="01707FAA">
        <w:tblPrEx>
          <w:tblCellMar>
            <w:top w:w="0" w:type="dxa"/>
            <w:left w:w="17" w:type="dxa"/>
            <w:bottom w:w="0" w:type="dxa"/>
            <w:right w:w="17" w:type="dxa"/>
          </w:tblCellMar>
        </w:tblPrEx>
        <w:trPr>
          <w:trHeight w:val="369"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8D4C7">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61</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0CA7CD">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洛医保〔2023〕1号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3CDA30">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 洛阳市卫生健康委员会 关于印发《洛阳市紧密型县域医共体医保基金使用管理实施办法（试行）》的通知</w:t>
            </w:r>
          </w:p>
        </w:tc>
      </w:tr>
      <w:tr w14:paraId="68A01C7B">
        <w:tblPrEx>
          <w:tblCellMar>
            <w:top w:w="0" w:type="dxa"/>
            <w:left w:w="17" w:type="dxa"/>
            <w:bottom w:w="0" w:type="dxa"/>
            <w:right w:w="17" w:type="dxa"/>
          </w:tblCellMar>
        </w:tblPrEx>
        <w:trPr>
          <w:trHeight w:val="369"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002FEC">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62</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471248">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洛医保〔2023〕2号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EE2C0">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 洛阳市卫生健康委员会 关于开展中医日间病房医保结算管理试点工作的通知</w:t>
            </w:r>
          </w:p>
        </w:tc>
      </w:tr>
      <w:tr w14:paraId="70F4EC45">
        <w:tblPrEx>
          <w:tblCellMar>
            <w:top w:w="0" w:type="dxa"/>
            <w:left w:w="17" w:type="dxa"/>
            <w:bottom w:w="0" w:type="dxa"/>
            <w:right w:w="17" w:type="dxa"/>
          </w:tblCellMar>
        </w:tblPrEx>
        <w:trPr>
          <w:trHeight w:val="369"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B42F39">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63</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794150">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洛医保〔2023〕3号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C3CE15">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 洛阳市卫生健康委员会 关于开展恶性肿瘤日间诊疗医保结算试点工作的通知</w:t>
            </w:r>
          </w:p>
        </w:tc>
      </w:tr>
      <w:tr w14:paraId="7962ECA7">
        <w:tblPrEx>
          <w:tblCellMar>
            <w:top w:w="0" w:type="dxa"/>
            <w:left w:w="17" w:type="dxa"/>
            <w:bottom w:w="0" w:type="dxa"/>
            <w:right w:w="17" w:type="dxa"/>
          </w:tblCellMar>
        </w:tblPrEx>
        <w:trPr>
          <w:trHeight w:val="369"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710AD3">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64</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CBCF">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洛医保〔2023〕4号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CAD20C">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 洛阳市卫生健康委员会 洛阳市人力资源和社会保障局 关于确定“互联网首诊”等部分医疗服务价格项目的通知</w:t>
            </w:r>
          </w:p>
        </w:tc>
      </w:tr>
      <w:tr w14:paraId="0A87183A">
        <w:tblPrEx>
          <w:tblCellMar>
            <w:top w:w="0" w:type="dxa"/>
            <w:left w:w="17" w:type="dxa"/>
            <w:bottom w:w="0" w:type="dxa"/>
            <w:right w:w="17" w:type="dxa"/>
          </w:tblCellMar>
        </w:tblPrEx>
        <w:trPr>
          <w:trHeight w:val="369"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6BC245">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65</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4E5C41">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洛医保〔2023〕5号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A82654">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 洛阳市财政局 洛阳市卫生健康委员会 关于实施“乙类乙管”后优化新型冠状病毒感染患者治疗费用医疗保障相关政策的通知</w:t>
            </w:r>
          </w:p>
        </w:tc>
      </w:tr>
      <w:tr w14:paraId="37653808">
        <w:tblPrEx>
          <w:tblCellMar>
            <w:top w:w="0" w:type="dxa"/>
            <w:left w:w="17" w:type="dxa"/>
            <w:bottom w:w="0" w:type="dxa"/>
            <w:right w:w="17" w:type="dxa"/>
          </w:tblCellMar>
        </w:tblPrEx>
        <w:trPr>
          <w:trHeight w:val="369"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6F18E5">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66</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73A44A">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洛医保〔2023〕9号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3FA5AB">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 洛阳市卫生健康委员会 洛阳市人力资源和社会保障局 关于开展口腔种植医疗服务价格调控工作的通知</w:t>
            </w:r>
          </w:p>
        </w:tc>
      </w:tr>
      <w:tr w14:paraId="682F250D">
        <w:tblPrEx>
          <w:tblCellMar>
            <w:top w:w="0" w:type="dxa"/>
            <w:left w:w="17" w:type="dxa"/>
            <w:bottom w:w="0" w:type="dxa"/>
            <w:right w:w="17" w:type="dxa"/>
          </w:tblCellMar>
        </w:tblPrEx>
        <w:trPr>
          <w:trHeight w:val="369"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56F69B">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67</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A20604">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洛医保〔2023〕13号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F638C4">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 洛阳市卫生健康委员会 洛阳市人力资源和社会保障局 关于确定2022年试行期满B类医疗服务价格项目转归的通知</w:t>
            </w:r>
          </w:p>
        </w:tc>
      </w:tr>
      <w:tr w14:paraId="39EA3E78">
        <w:tblPrEx>
          <w:tblCellMar>
            <w:top w:w="0" w:type="dxa"/>
            <w:left w:w="17" w:type="dxa"/>
            <w:bottom w:w="0" w:type="dxa"/>
            <w:right w:w="17" w:type="dxa"/>
          </w:tblCellMar>
        </w:tblPrEx>
        <w:trPr>
          <w:trHeight w:val="369"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E70065">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68</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70EC7">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洛医保〔2023〕14号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385ADC">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 洛阳市卫生健康委员会 洛阳市人力资源和社会保障局 关于2022年新增和修订医疗服务价格项目的通知</w:t>
            </w:r>
          </w:p>
        </w:tc>
      </w:tr>
      <w:tr w14:paraId="34B1EDF9">
        <w:tblPrEx>
          <w:tblCellMar>
            <w:top w:w="0" w:type="dxa"/>
            <w:left w:w="17" w:type="dxa"/>
            <w:bottom w:w="0" w:type="dxa"/>
            <w:right w:w="17" w:type="dxa"/>
          </w:tblCellMar>
        </w:tblPrEx>
        <w:trPr>
          <w:trHeight w:val="369"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1EC246">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69</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8A3D3D">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洛医保〔2023〕15号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A992B">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 洛阳市卫生健康委员会 洛阳市人力资源和社会保障局 关于确定2023年第一批修订和转归医疗服务价格项目的通知</w:t>
            </w:r>
          </w:p>
        </w:tc>
      </w:tr>
      <w:tr w14:paraId="5323F3A1">
        <w:tblPrEx>
          <w:tblCellMar>
            <w:top w:w="0" w:type="dxa"/>
            <w:left w:w="17" w:type="dxa"/>
            <w:bottom w:w="0" w:type="dxa"/>
            <w:right w:w="17" w:type="dxa"/>
          </w:tblCellMar>
        </w:tblPrEx>
        <w:trPr>
          <w:trHeight w:val="369"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56C47">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70</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E6F2A7">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洛医保〔2023〕22号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CE4C41">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 洛阳市卫生健康委员会关于调整医保结算工作的通知</w:t>
            </w:r>
          </w:p>
        </w:tc>
      </w:tr>
      <w:tr w14:paraId="3F188132">
        <w:tblPrEx>
          <w:tblCellMar>
            <w:top w:w="0" w:type="dxa"/>
            <w:left w:w="17" w:type="dxa"/>
            <w:bottom w:w="0" w:type="dxa"/>
            <w:right w:w="17" w:type="dxa"/>
          </w:tblCellMar>
        </w:tblPrEx>
        <w:trPr>
          <w:trHeight w:val="369"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7DB0EE">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71</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CEBD84">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洛医保〔2023〕25号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8E481D">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 洛阳市财政局 中共洛阳市委老干部局 关于做好我市市属企业和未享受公费医疗事业单位的离休干部医疗保障工作的通知</w:t>
            </w:r>
          </w:p>
        </w:tc>
      </w:tr>
      <w:tr w14:paraId="10900631">
        <w:tblPrEx>
          <w:tblCellMar>
            <w:top w:w="0" w:type="dxa"/>
            <w:left w:w="17" w:type="dxa"/>
            <w:bottom w:w="0" w:type="dxa"/>
            <w:right w:w="17" w:type="dxa"/>
          </w:tblCellMar>
        </w:tblPrEx>
        <w:trPr>
          <w:trHeight w:val="408"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4E91B8">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72</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E7432">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洛医保〔2023〕30号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EA36C">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 洛阳市财政局 关于转发《河南省违法违规使用医疗保障基金举报奖励办法实施细则》的通知</w:t>
            </w:r>
          </w:p>
        </w:tc>
      </w:tr>
      <w:tr w14:paraId="68151ABB">
        <w:tblPrEx>
          <w:tblCellMar>
            <w:top w:w="0" w:type="dxa"/>
            <w:left w:w="17" w:type="dxa"/>
            <w:bottom w:w="0" w:type="dxa"/>
            <w:right w:w="17" w:type="dxa"/>
          </w:tblCellMar>
        </w:tblPrEx>
        <w:trPr>
          <w:trHeight w:val="408"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63120D">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73</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A0AB5D">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洛医保〔2023〕43号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15AC8">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关于印发《洛阳市紧密型县域医共体医疗保障工作年度考核方案（试行）》的通知</w:t>
            </w:r>
          </w:p>
        </w:tc>
      </w:tr>
      <w:tr w14:paraId="4420959F">
        <w:tblPrEx>
          <w:tblCellMar>
            <w:top w:w="0" w:type="dxa"/>
            <w:left w:w="17" w:type="dxa"/>
            <w:bottom w:w="0" w:type="dxa"/>
            <w:right w:w="17" w:type="dxa"/>
          </w:tblCellMar>
        </w:tblPrEx>
        <w:trPr>
          <w:trHeight w:val="408"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AB8BAB">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74</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6F7186">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洛医保〔2023〕44号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BC63D">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关于对依申请医疗救助对象开展免申即享工作的通知</w:t>
            </w:r>
          </w:p>
        </w:tc>
      </w:tr>
      <w:tr w14:paraId="15A6E583">
        <w:tblPrEx>
          <w:tblCellMar>
            <w:top w:w="0" w:type="dxa"/>
            <w:left w:w="17" w:type="dxa"/>
            <w:bottom w:w="0" w:type="dxa"/>
            <w:right w:w="17" w:type="dxa"/>
          </w:tblCellMar>
        </w:tblPrEx>
        <w:trPr>
          <w:trHeight w:val="408"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AAB79">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75</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AE1D4D">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洛医保〔2023〕46号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B19F76">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关于印发《洛阳市医疗保障统计数据质量提升工作方案》的通知</w:t>
            </w:r>
          </w:p>
        </w:tc>
      </w:tr>
      <w:tr w14:paraId="524F6C4C">
        <w:tblPrEx>
          <w:tblCellMar>
            <w:top w:w="0" w:type="dxa"/>
            <w:left w:w="17" w:type="dxa"/>
            <w:bottom w:w="0" w:type="dxa"/>
            <w:right w:w="17" w:type="dxa"/>
          </w:tblCellMar>
        </w:tblPrEx>
        <w:trPr>
          <w:trHeight w:val="408"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AA4E64">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76</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49E851">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洛医保〔2023〕47号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3F55F7">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关于开展家庭病床医保结算管理办法的通知</w:t>
            </w:r>
          </w:p>
        </w:tc>
      </w:tr>
      <w:tr w14:paraId="2A7846B1">
        <w:tblPrEx>
          <w:tblCellMar>
            <w:top w:w="0" w:type="dxa"/>
            <w:left w:w="17" w:type="dxa"/>
            <w:bottom w:w="0" w:type="dxa"/>
            <w:right w:w="17" w:type="dxa"/>
          </w:tblCellMar>
        </w:tblPrEx>
        <w:trPr>
          <w:trHeight w:val="408"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DF4914">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77</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1A69F3">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洛医保〔2023〕49号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9C790E">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 洛阳市卫生健康委员会 洛阳市人力资源和社会保障局 关于规范完善居家服务类医疗服务价格项目的通知</w:t>
            </w:r>
          </w:p>
        </w:tc>
      </w:tr>
      <w:tr w14:paraId="3EEAB69C">
        <w:tblPrEx>
          <w:tblCellMar>
            <w:top w:w="0" w:type="dxa"/>
            <w:left w:w="17" w:type="dxa"/>
            <w:bottom w:w="0" w:type="dxa"/>
            <w:right w:w="17" w:type="dxa"/>
          </w:tblCellMar>
        </w:tblPrEx>
        <w:trPr>
          <w:trHeight w:val="408"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165D7E">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78</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3F0805">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洛医保〔2023〕52号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773213">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关于2023年洛阳市基本医疗保险按病种分值付费（DIP）病种主目录库的通知</w:t>
            </w:r>
          </w:p>
        </w:tc>
      </w:tr>
      <w:tr w14:paraId="467D5AF5">
        <w:tblPrEx>
          <w:tblCellMar>
            <w:top w:w="0" w:type="dxa"/>
            <w:left w:w="17" w:type="dxa"/>
            <w:bottom w:w="0" w:type="dxa"/>
            <w:right w:w="17" w:type="dxa"/>
          </w:tblCellMar>
        </w:tblPrEx>
        <w:trPr>
          <w:trHeight w:val="408"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69A5AC">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79</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4B9CDD">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洛医保〔2023〕53号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49FF92">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关于印发洛阳市基本医疗保险按病种分值付费（DIP）特病单议实施方案的通知</w:t>
            </w:r>
          </w:p>
        </w:tc>
      </w:tr>
      <w:tr w14:paraId="60549434">
        <w:tblPrEx>
          <w:tblCellMar>
            <w:top w:w="0" w:type="dxa"/>
            <w:left w:w="17" w:type="dxa"/>
            <w:bottom w:w="0" w:type="dxa"/>
            <w:right w:w="17" w:type="dxa"/>
          </w:tblCellMar>
        </w:tblPrEx>
        <w:trPr>
          <w:trHeight w:val="408"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9116F1">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80</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CF08F7">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洛医保〔2023〕56号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5C2C3">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关于做好定点零售药店纳入职工门诊统筹管理的通知</w:t>
            </w:r>
          </w:p>
        </w:tc>
      </w:tr>
      <w:tr w14:paraId="7167A59E">
        <w:tblPrEx>
          <w:tblCellMar>
            <w:top w:w="0" w:type="dxa"/>
            <w:left w:w="17" w:type="dxa"/>
            <w:bottom w:w="0" w:type="dxa"/>
            <w:right w:w="17" w:type="dxa"/>
          </w:tblCellMar>
        </w:tblPrEx>
        <w:trPr>
          <w:trHeight w:val="408"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91B175">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81</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DC7FAE">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洛医保〔2023〕63号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FBC603">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 洛阳市财政局 国家税务总局洛阳市税务局 关于转发《河南省医疗保障局 河南省财政厅 国家税务总局河南省税务局关于进一步做好基本医疗保障工作的通知》的通知</w:t>
            </w:r>
          </w:p>
        </w:tc>
      </w:tr>
      <w:tr w14:paraId="3100D56E">
        <w:tblPrEx>
          <w:tblCellMar>
            <w:top w:w="0" w:type="dxa"/>
            <w:left w:w="17" w:type="dxa"/>
            <w:bottom w:w="0" w:type="dxa"/>
            <w:right w:w="17" w:type="dxa"/>
          </w:tblCellMar>
        </w:tblPrEx>
        <w:trPr>
          <w:trHeight w:val="408"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465D76">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82</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C66F05">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洛医保〔2023〕64号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937BE1">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 洛阳市财政局 洛阳市卫生健康委员会 关于拨付第二批新冠患者救治费用财政补助资金的通知</w:t>
            </w:r>
          </w:p>
        </w:tc>
      </w:tr>
      <w:tr w14:paraId="601B0DF8">
        <w:tblPrEx>
          <w:tblCellMar>
            <w:top w:w="0" w:type="dxa"/>
            <w:left w:w="17" w:type="dxa"/>
            <w:bottom w:w="0" w:type="dxa"/>
            <w:right w:w="17" w:type="dxa"/>
          </w:tblCellMar>
        </w:tblPrEx>
        <w:trPr>
          <w:trHeight w:val="408"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7E55D9">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83</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33DFD2">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洛医保〔2023〕65号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AD4BEB">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关于印发2023年洛阳市DIP基层病种目录的通知</w:t>
            </w:r>
          </w:p>
        </w:tc>
      </w:tr>
      <w:tr w14:paraId="7D20730A">
        <w:tblPrEx>
          <w:tblCellMar>
            <w:top w:w="0" w:type="dxa"/>
            <w:left w:w="17" w:type="dxa"/>
            <w:bottom w:w="0" w:type="dxa"/>
            <w:right w:w="17" w:type="dxa"/>
          </w:tblCellMar>
        </w:tblPrEx>
        <w:trPr>
          <w:trHeight w:val="408"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EE38C2">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84</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168066">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洛医保〔2023〕66号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47F1EA">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洛阳市医疗保障局 洛阳市卫生健康委员会 关于规范我市辅助生殖类医疗服务价格项目的通知</w:t>
            </w:r>
          </w:p>
        </w:tc>
      </w:tr>
      <w:tr w14:paraId="1C0C83BA">
        <w:tblPrEx>
          <w:tblCellMar>
            <w:top w:w="0" w:type="dxa"/>
            <w:left w:w="17" w:type="dxa"/>
            <w:bottom w:w="0" w:type="dxa"/>
            <w:right w:w="17" w:type="dxa"/>
          </w:tblCellMar>
        </w:tblPrEx>
        <w:trPr>
          <w:trHeight w:val="408"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783CE2">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85</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5C7A0F">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洛医保〔2023〕67号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CA1F49">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关于进一步完善洛阳市基本医疗保险住院医疗费用按病种分值付费工作的通知</w:t>
            </w:r>
          </w:p>
        </w:tc>
      </w:tr>
      <w:tr w14:paraId="5E6DDD15">
        <w:tblPrEx>
          <w:tblCellMar>
            <w:top w:w="0" w:type="dxa"/>
            <w:left w:w="17" w:type="dxa"/>
            <w:bottom w:w="0" w:type="dxa"/>
            <w:right w:w="17" w:type="dxa"/>
          </w:tblCellMar>
        </w:tblPrEx>
        <w:trPr>
          <w:trHeight w:val="408"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2A2300">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86</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106044">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洛医保〔2024〕1号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F50936">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 xml:space="preserve">关于印发《医疗保障基金智能审核和监控知识库、规则库管理办法》的通知 </w:t>
            </w:r>
          </w:p>
        </w:tc>
      </w:tr>
      <w:tr w14:paraId="6E9B856F">
        <w:tblPrEx>
          <w:tblCellMar>
            <w:top w:w="0" w:type="dxa"/>
            <w:left w:w="17" w:type="dxa"/>
            <w:bottom w:w="0" w:type="dxa"/>
            <w:right w:w="17" w:type="dxa"/>
          </w:tblCellMar>
        </w:tblPrEx>
        <w:trPr>
          <w:trHeight w:val="408"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D6B6F3">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87</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2AA72">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洛医保〔2024〕2号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E32ADC">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关于开展公立医疗机构医疗服务价格动态调整的通知</w:t>
            </w:r>
          </w:p>
        </w:tc>
      </w:tr>
      <w:tr w14:paraId="263C947C">
        <w:tblPrEx>
          <w:tblCellMar>
            <w:top w:w="0" w:type="dxa"/>
            <w:left w:w="17" w:type="dxa"/>
            <w:bottom w:w="0" w:type="dxa"/>
            <w:right w:w="17" w:type="dxa"/>
          </w:tblCellMar>
        </w:tblPrEx>
        <w:trPr>
          <w:trHeight w:val="408"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395B7">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88</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EB775">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洛医保〔2024〕5号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D83E9">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关于调整部分门诊诊查费、床位费、乡级医疗服务项目医保支付政策的通知</w:t>
            </w:r>
          </w:p>
        </w:tc>
      </w:tr>
      <w:tr w14:paraId="3174398C">
        <w:tblPrEx>
          <w:tblCellMar>
            <w:top w:w="0" w:type="dxa"/>
            <w:left w:w="17" w:type="dxa"/>
            <w:bottom w:w="0" w:type="dxa"/>
            <w:right w:w="17" w:type="dxa"/>
          </w:tblCellMar>
        </w:tblPrEx>
        <w:trPr>
          <w:trHeight w:val="408"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37CEF9">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89</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DBA4F4">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洛医保〔2024〕25号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68B3E5">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关于转发《河南省医疗保障局关于进一步完善新增（修订）医疗服务价格项目管理的通知》的通知</w:t>
            </w:r>
          </w:p>
        </w:tc>
      </w:tr>
      <w:tr w14:paraId="0C22513D">
        <w:tblPrEx>
          <w:tblCellMar>
            <w:top w:w="0" w:type="dxa"/>
            <w:left w:w="17" w:type="dxa"/>
            <w:bottom w:w="0" w:type="dxa"/>
            <w:right w:w="17" w:type="dxa"/>
          </w:tblCellMar>
        </w:tblPrEx>
        <w:trPr>
          <w:trHeight w:val="408"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7BEE05">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90</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A8FA85">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洛医保〔2024〕26号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A02A8A">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关于进一步明确部分医疗服务价格项目的通知</w:t>
            </w:r>
          </w:p>
        </w:tc>
      </w:tr>
      <w:tr w14:paraId="1114CE29">
        <w:tblPrEx>
          <w:tblCellMar>
            <w:top w:w="0" w:type="dxa"/>
            <w:left w:w="17" w:type="dxa"/>
            <w:bottom w:w="0" w:type="dxa"/>
            <w:right w:w="17" w:type="dxa"/>
          </w:tblCellMar>
        </w:tblPrEx>
        <w:trPr>
          <w:trHeight w:val="408"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66D4FE">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91</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23D8A1">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洛医保〔2024〕36号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FBF652">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关于转发《河南省医疗保障局 河南省财政厅 国家税务总局河南省税务局 关于做好医疗救助对象自助参保免审即享有关工作的通知》的通知</w:t>
            </w:r>
          </w:p>
        </w:tc>
      </w:tr>
      <w:tr w14:paraId="133B7701">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BA2E3F">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92</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1F3DD5">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洛医保〔2024〕37号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7C37FD">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关于转发《河南省医疗保障局 河南省人力资源和社会保障厅 河南省卫生健康委员会 关于将部分治疗性辅助生殖类医疗服务项目纳入基本医疗保险和工伤保险基金支付范围的通知》的通知</w:t>
            </w:r>
          </w:p>
        </w:tc>
      </w:tr>
      <w:tr w14:paraId="4FB9D3BA">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C5F474">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93</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79D83E">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洛医保〔2024〕41号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4591D4">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关于转发《河南省医疗保障局 河南省财政厅 国家税务总局河南税务局 关于做好2024年城乡居民基本医疗保障有关工作的通知》的通知</w:t>
            </w:r>
          </w:p>
        </w:tc>
      </w:tr>
      <w:tr w14:paraId="22FED400">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D39BA9">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94</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C51846">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洛医保〔2024〕42号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8407E7">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关于转发《河南省医疗保障局 河南省民政厅 河南省财政厅 国家税务总局河南税务局 关于进一步做好医疗救助资助低收入困难群众参加城乡居民医疗保险工作的通知》的通知</w:t>
            </w:r>
          </w:p>
        </w:tc>
      </w:tr>
      <w:tr w14:paraId="16E0F4B7">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06A0C4">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95</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133D9">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洛医保〔2024〕43号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C334B0">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关于成立洛阳市医疗保障基金综合监管工作专班的通知</w:t>
            </w:r>
          </w:p>
        </w:tc>
      </w:tr>
      <w:tr w14:paraId="59085964">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ACE505">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96</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0E965E">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洛医保〔2024〕44号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F09271">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关于印发《洛阳市医疗保障基金综合监管工作》的通知</w:t>
            </w:r>
          </w:p>
        </w:tc>
      </w:tr>
      <w:tr w14:paraId="672C70C4">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0DB9FA">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97</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3EA2CD">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洛医保〔2024〕45号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01A779">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关于开展医疗服务价格规范治理（第一批）的通知</w:t>
            </w:r>
          </w:p>
        </w:tc>
      </w:tr>
      <w:tr w14:paraId="7FC7FA68">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6217ED">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98</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4CAAA9">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洛医保〔2024〕46号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B8F63F">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关于建立洛阳市医疗保障基金智能审核和监控知识库、规则库动态调整机制的通知</w:t>
            </w:r>
          </w:p>
        </w:tc>
      </w:tr>
      <w:tr w14:paraId="3F6663E8">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CFCE59">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99</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AC5645">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洛医保〔2024〕48号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60F642">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洛阳市集采药品“三进”行动实施方案（试行）</w:t>
            </w:r>
          </w:p>
        </w:tc>
      </w:tr>
      <w:tr w14:paraId="3DF78DD3">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C7B44B">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100</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8E16B">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洛医保〔2024〕49号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240F0">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关于开展医疗服务价格规范治理（第二批）的通知</w:t>
            </w:r>
          </w:p>
        </w:tc>
      </w:tr>
      <w:tr w14:paraId="62862600">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BCC39">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101</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F6EAAF">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洛医保〔2024〕50号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E756DD">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关于调整全市城乡居民基本医疗保险普通门诊统筹保障待遇的通知</w:t>
            </w:r>
          </w:p>
        </w:tc>
      </w:tr>
      <w:tr w14:paraId="2BAFAF1B">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66549B">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102</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833245">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洛医保〔2024〕52号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A1E11A">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关于开展医疗服务价格规范治理（第三批）的通知</w:t>
            </w:r>
          </w:p>
        </w:tc>
      </w:tr>
      <w:tr w14:paraId="2FEB295F">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0B639A">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103</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78F01A">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洛医保〔2025〕2号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37A198">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关于印发《洛阳市医保外配处方管理办法（试行）》的通知</w:t>
            </w:r>
          </w:p>
        </w:tc>
      </w:tr>
      <w:tr w14:paraId="44EFD80E">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2ACF61">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104</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0BCE3">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洛医保〔2025〕5号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62030D">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关于印发《洛阳市医保基金即时结算工作实施方案》的通知</w:t>
            </w:r>
          </w:p>
        </w:tc>
      </w:tr>
      <w:tr w14:paraId="6B57D2D5">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3713C7">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105</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199363">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洛医保〔2025〕6号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63EA3A">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关于印发《2025年洛阳市医疗保障基金总额预算实施方案》的通知</w:t>
            </w:r>
          </w:p>
        </w:tc>
      </w:tr>
      <w:tr w14:paraId="5FDF2AB4">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F86AA1">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106</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05322F">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洛医保〔2025〕8号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D5833E">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关于印发《洛阳市医疗保障基金片区协同监管实施方案》的通知</w:t>
            </w:r>
          </w:p>
        </w:tc>
      </w:tr>
      <w:tr w14:paraId="3A34FBBE">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D012F0">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107</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CF9608">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洛医保〔2025〕9号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982FB5">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关于印发《全市定点医药机构维护医保基金安全自我管理主体责任制工作方案》的通知</w:t>
            </w:r>
          </w:p>
        </w:tc>
      </w:tr>
      <w:tr w14:paraId="5EC47A66">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765C72">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108</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530CFE">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洛医保〔2025〕13号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0A1FD">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关于印发《洛阳市医疗保障基金县区“网格化”监管工作方案》的通知</w:t>
            </w:r>
          </w:p>
        </w:tc>
      </w:tr>
      <w:tr w14:paraId="1CCC7423">
        <w:tblPrEx>
          <w:tblCellMar>
            <w:top w:w="0" w:type="dxa"/>
            <w:left w:w="17" w:type="dxa"/>
            <w:bottom w:w="0" w:type="dxa"/>
            <w:right w:w="17" w:type="dxa"/>
          </w:tblCellMar>
        </w:tblPrEx>
        <w:trPr>
          <w:trHeight w:val="386" w:hRule="atLeast"/>
          <w:jc w:val="center"/>
        </w:trPr>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D07202">
            <w:pPr>
              <w:widowControl/>
              <w:spacing w:line="320" w:lineRule="exact"/>
              <w:jc w:val="center"/>
              <w:rPr>
                <w:rFonts w:ascii="仿宋_GB2312" w:hAnsi="宋体" w:eastAsia="仿宋_GB2312" w:cs="宋体"/>
                <w:bCs/>
                <w:color w:val="000000" w:themeColor="text1"/>
                <w:kern w:val="0"/>
                <w:szCs w:val="21"/>
                <w14:textFill>
                  <w14:solidFill>
                    <w14:schemeClr w14:val="tx1"/>
                  </w14:solidFill>
                </w14:textFill>
              </w:rPr>
            </w:pPr>
            <w:r>
              <w:rPr>
                <w:rFonts w:ascii="仿宋_GB2312" w:hAnsi="宋体" w:eastAsia="仿宋_GB2312" w:cs="宋体"/>
                <w:bCs/>
                <w:color w:val="000000" w:themeColor="text1"/>
                <w:kern w:val="0"/>
                <w:szCs w:val="21"/>
                <w14:textFill>
                  <w14:solidFill>
                    <w14:schemeClr w14:val="tx1"/>
                  </w14:solidFill>
                </w14:textFill>
              </w:rPr>
              <w:t>109</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EEFF65">
            <w:pPr>
              <w:widowControl/>
              <w:spacing w:line="320" w:lineRule="exact"/>
              <w:jc w:val="center"/>
              <w:rPr>
                <w:rFonts w:hint="eastAsia" w:ascii="仿宋_GB2312" w:hAnsi="仿宋_GB2312" w:eastAsia="仿宋_GB2312" w:cs="仿宋_GB2312"/>
                <w:bCs/>
                <w:color w:val="000000" w:themeColor="text1"/>
                <w:kern w:val="0"/>
                <w:szCs w:val="21"/>
                <w14:textFill>
                  <w14:solidFill>
                    <w14:schemeClr w14:val="tx1"/>
                  </w14:solidFill>
                </w14:textFill>
              </w:rPr>
            </w:pPr>
            <w:r>
              <w:rPr>
                <w:rFonts w:hint="eastAsia" w:ascii="仿宋_GB2312" w:hAnsi="仿宋_GB2312" w:eastAsia="仿宋_GB2312" w:cs="仿宋_GB2312"/>
                <w:bCs/>
                <w:color w:val="000000" w:themeColor="text1"/>
                <w:kern w:val="0"/>
                <w:szCs w:val="21"/>
                <w14:textFill>
                  <w14:solidFill>
                    <w14:schemeClr w14:val="tx1"/>
                  </w14:solidFill>
                </w14:textFill>
              </w:rPr>
              <w:t>洛医保〔2025〕14号</w:t>
            </w:r>
          </w:p>
        </w:tc>
        <w:tc>
          <w:tcPr>
            <w:tcW w:w="39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54A4E">
            <w:pPr>
              <w:widowControl/>
              <w:spacing w:line="320" w:lineRule="exact"/>
              <w:rPr>
                <w:rFonts w:ascii="仿宋_GB2312" w:hAnsi="宋体" w:eastAsia="仿宋_GB2312" w:cs="宋体"/>
                <w:bCs/>
                <w:color w:val="000000" w:themeColor="text1"/>
                <w:kern w:val="0"/>
                <w:szCs w:val="21"/>
                <w14:textFill>
                  <w14:solidFill>
                    <w14:schemeClr w14:val="tx1"/>
                  </w14:solidFill>
                </w14:textFill>
              </w:rPr>
            </w:pPr>
            <w:r>
              <w:rPr>
                <w:rFonts w:hint="eastAsia" w:ascii="仿宋_GB2312" w:hAnsi="宋体" w:eastAsia="仿宋_GB2312" w:cs="宋体"/>
                <w:bCs/>
                <w:color w:val="000000" w:themeColor="text1"/>
                <w:kern w:val="0"/>
                <w:szCs w:val="21"/>
                <w14:textFill>
                  <w14:solidFill>
                    <w14:schemeClr w14:val="tx1"/>
                  </w14:solidFill>
                </w14:textFill>
              </w:rPr>
              <w:t>关于印发洛阳市2025年DIP2.0版病种目录库的通知</w:t>
            </w:r>
          </w:p>
        </w:tc>
      </w:tr>
    </w:tbl>
    <w:p w14:paraId="00423EB6"/>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6E68A08-5673-46A0-895F-28EFBA01F1A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3F06044C-A52E-44F0-8346-F6583035461A}"/>
  </w:font>
  <w:font w:name="仿宋_GB2312">
    <w:panose1 w:val="02010609030101010101"/>
    <w:charset w:val="86"/>
    <w:family w:val="modern"/>
    <w:pitch w:val="default"/>
    <w:sig w:usb0="00000001" w:usb1="080E0000" w:usb2="00000000" w:usb3="00000000" w:csb0="00040000" w:csb1="00000000"/>
    <w:embedRegular r:id="rId3" w:fontKey="{AF29E05E-397F-41EB-8163-D3948C3F5C31}"/>
  </w:font>
  <w:font w:name="方正小标宋_GBK">
    <w:panose1 w:val="02000000000000000000"/>
    <w:charset w:val="86"/>
    <w:family w:val="script"/>
    <w:pitch w:val="default"/>
    <w:sig w:usb0="A00002BF" w:usb1="38CF7CFA" w:usb2="00082016" w:usb3="00000000" w:csb0="00040001" w:csb1="00000000"/>
  </w:font>
  <w:font w:name="楷体_GB2312">
    <w:altName w:val="楷体"/>
    <w:panose1 w:val="02010609030101010101"/>
    <w:charset w:val="86"/>
    <w:family w:val="modern"/>
    <w:pitch w:val="default"/>
    <w:sig w:usb0="00000000" w:usb1="00000000" w:usb2="00000000" w:usb3="00000000" w:csb0="00040000" w:csb1="00000000"/>
    <w:embedRegular r:id="rId4" w:fontKey="{39AC6117-51F3-45E9-AA89-21A4A9BF4D4E}"/>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embedRegular r:id="rId5" w:fontKey="{BA7234EE-8E30-4DAE-B6B1-FABDFA17D00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BB5B16"/>
    <w:rsid w:val="16972CA0"/>
    <w:rsid w:val="1EBB5B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style>
  <w:style w:type="paragraph" w:styleId="3">
    <w:name w:val="Body Text First Indent 2"/>
    <w:basedOn w:val="4"/>
    <w:next w:val="5"/>
    <w:qFormat/>
    <w:uiPriority w:val="0"/>
    <w:pPr>
      <w:ind w:firstLine="420" w:firstLineChars="200"/>
    </w:pPr>
  </w:style>
  <w:style w:type="paragraph" w:styleId="4">
    <w:name w:val="Body Text Indent"/>
    <w:basedOn w:val="1"/>
    <w:next w:val="1"/>
    <w:qFormat/>
    <w:uiPriority w:val="99"/>
    <w:pPr>
      <w:spacing w:after="120"/>
      <w:ind w:left="420" w:leftChars="200"/>
    </w:pPr>
  </w:style>
  <w:style w:type="paragraph" w:styleId="5">
    <w:name w:val="Body Text First Indent"/>
    <w:basedOn w:val="2"/>
    <w:next w:val="3"/>
    <w:unhideWhenUsed/>
    <w:qFormat/>
    <w:uiPriority w:val="99"/>
    <w:pPr>
      <w:ind w:firstLine="420" w:firstLineChars="1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2</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2025-10-13T08:29:00Z</dcterms:created>
  <dc:creator>菇凉</dc:creator>
  <cp:lastModifiedBy>菇凉</cp:lastModifiedBy>
  <dcterms:modified xsi:type="dcterms:W3CDTF">2025-10-13T08:32:43Z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497288EBEC364B5180D404A49EE74785_11</vt:lpwstr>
  </property>
  <property fmtid="{D5CDD505-2E9C-101B-9397-08002B2CF9AE}" pid="4" name="KSOTemplateDocerSaveRecord">
    <vt:lpwstr>eyJoZGlkIjoiMTZkNTU0YzBkYWMwM2UxNjdmZGZiNjI2OGM1YmQ2ZjciLCJ1c2VySWQiOiI2MjM5NjczMjgifQ==</vt:lpwstr>
  </property>
</Properties>
</file>