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51AC31">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方正书宋简体" w:hAnsi="方正书宋简体" w:eastAsia="仿宋_GB2312"/>
          <w:color w:val="000000"/>
          <w:sz w:val="31"/>
          <w:szCs w:val="31"/>
        </w:rPr>
      </w:pPr>
    </w:p>
    <w:p w14:paraId="2BA41AA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方正小标宋_GBK" w:hAnsi="方正小标宋_GBK" w:eastAsia="方正小标宋_GBK" w:cs="方正小标宋_GBK"/>
          <w:color w:val="000000"/>
          <w:sz w:val="44"/>
          <w:szCs w:val="44"/>
          <w:shd w:val="clear" w:color="auto" w:fill="FFFFFF"/>
          <w:lang w:val="en-US" w:eastAsia="zh-CN"/>
        </w:rPr>
      </w:pPr>
      <w:r>
        <w:rPr>
          <w:rFonts w:hint="default" w:ascii="方正小标宋_GBK" w:hAnsi="方正小标宋_GBK" w:eastAsia="方正小标宋_GBK" w:cs="方正小标宋_GBK"/>
          <w:color w:val="000000"/>
          <w:sz w:val="44"/>
          <w:szCs w:val="44"/>
          <w:shd w:val="clear" w:color="auto" w:fill="FFFFFF"/>
          <w:lang w:val="en-US" w:eastAsia="zh-CN"/>
        </w:rPr>
        <w:t>瀍河回族区人民政府</w:t>
      </w:r>
    </w:p>
    <w:p w14:paraId="52C20E9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Times New Roman" w:hAnsi="Times New Roman" w:eastAsia="华文中宋" w:cs="Times New Roman"/>
          <w:b/>
          <w:color w:val="auto"/>
          <w:position w:val="5"/>
          <w:sz w:val="44"/>
          <w:lang w:val="en-US" w:eastAsia="zh-CN"/>
        </w:rPr>
      </w:pPr>
      <w:r>
        <w:rPr>
          <w:rFonts w:hint="default" w:ascii="方正小标宋_GBK" w:hAnsi="方正小标宋_GBK" w:eastAsia="方正小标宋_GBK" w:cs="方正小标宋_GBK"/>
          <w:color w:val="000000"/>
          <w:sz w:val="44"/>
          <w:szCs w:val="44"/>
          <w:shd w:val="clear" w:color="auto" w:fill="FFFFFF"/>
          <w:lang w:val="en-US" w:eastAsia="zh-CN"/>
        </w:rPr>
        <w:t>关于</w:t>
      </w:r>
      <w:r>
        <w:rPr>
          <w:rFonts w:hint="eastAsia" w:ascii="方正小标宋_GBK" w:hAnsi="方正小标宋_GBK" w:eastAsia="方正小标宋_GBK" w:cs="方正小标宋_GBK"/>
          <w:color w:val="000000"/>
          <w:sz w:val="44"/>
          <w:szCs w:val="44"/>
          <w:shd w:val="clear" w:color="auto" w:fill="FFFFFF"/>
          <w:lang w:val="en-US" w:eastAsia="zh-CN"/>
        </w:rPr>
        <w:t>公布行政规范性文件清理结果的决定</w:t>
      </w:r>
    </w:p>
    <w:p w14:paraId="4467AA7E">
      <w:pPr>
        <w:pStyle w:val="13"/>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20" w:lineRule="exact"/>
        <w:jc w:val="center"/>
        <w:textAlignment w:val="auto"/>
        <w:rPr>
          <w:rFonts w:hint="eastAsia" w:ascii="仿宋_GB2312" w:hAnsi="仿宋_GB2312" w:eastAsia="仿宋_GB2312" w:cs="仿宋_GB2312"/>
          <w:color w:val="000000"/>
          <w:sz w:val="21"/>
          <w:szCs w:val="21"/>
          <w:lang w:eastAsia="zh-CN"/>
        </w:rPr>
      </w:pPr>
      <w:r>
        <w:rPr>
          <w:rFonts w:hint="eastAsia" w:ascii="仿宋" w:hAnsi="仿宋" w:eastAsia="仿宋" w:cs="仿宋"/>
          <w:color w:val="000000"/>
          <w:sz w:val="32"/>
          <w:szCs w:val="32"/>
          <w:shd w:val="clear" w:color="auto" w:fill="FFFFFF"/>
          <w:lang w:val="en-US" w:eastAsia="zh-CN"/>
        </w:rPr>
        <w:t>瀍政〔2025〕11号</w:t>
      </w:r>
    </w:p>
    <w:p w14:paraId="27D51F89">
      <w:pPr>
        <w:keepNext w:val="0"/>
        <w:keepLines w:val="0"/>
        <w:pageBreakBefore w:val="0"/>
        <w:widowControl w:val="0"/>
        <w:kinsoku/>
        <w:wordWrap/>
        <w:overflowPunct/>
        <w:topLinePunct w:val="0"/>
        <w:autoSpaceDE/>
        <w:autoSpaceDN/>
        <w:bidi w:val="0"/>
        <w:adjustRightInd/>
        <w:snapToGrid/>
        <w:spacing w:line="520" w:lineRule="exact"/>
        <w:textAlignment w:val="auto"/>
        <w:rPr>
          <w:sz w:val="32"/>
          <w:szCs w:val="32"/>
        </w:rPr>
      </w:pPr>
    </w:p>
    <w:p w14:paraId="62A4E68A">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color w:val="auto"/>
          <w:spacing w:val="-6"/>
          <w:kern w:val="0"/>
          <w:position w:val="11"/>
          <w:sz w:val="32"/>
          <w:szCs w:val="32"/>
          <w:shd w:val="clear" w:color="auto" w:fill="FFFFFF"/>
          <w:lang w:bidi="ar"/>
        </w:rPr>
      </w:pPr>
      <w:r>
        <w:rPr>
          <w:rFonts w:hint="eastAsia" w:ascii="华文仿宋" w:hAnsi="华文仿宋" w:eastAsia="华文仿宋" w:cs="华文仿宋"/>
          <w:color w:val="auto"/>
          <w:spacing w:val="-6"/>
          <w:kern w:val="0"/>
          <w:position w:val="11"/>
          <w:sz w:val="32"/>
          <w:szCs w:val="32"/>
          <w:shd w:val="clear" w:color="auto" w:fill="FFFFFF"/>
          <w:lang w:val="en-US" w:eastAsia="zh-CN" w:bidi="ar"/>
        </w:rPr>
        <w:t>白马寺镇人民政府，</w:t>
      </w:r>
      <w:r>
        <w:rPr>
          <w:rFonts w:hint="eastAsia" w:ascii="华文仿宋" w:hAnsi="华文仿宋" w:eastAsia="华文仿宋" w:cs="华文仿宋"/>
          <w:color w:val="auto"/>
          <w:spacing w:val="-6"/>
          <w:kern w:val="0"/>
          <w:position w:val="11"/>
          <w:sz w:val="32"/>
          <w:szCs w:val="32"/>
          <w:shd w:val="clear" w:color="auto" w:fill="FFFFFF"/>
          <w:lang w:bidi="ar"/>
        </w:rPr>
        <w:t>各</w:t>
      </w:r>
      <w:r>
        <w:rPr>
          <w:rFonts w:hint="eastAsia" w:ascii="华文仿宋" w:hAnsi="华文仿宋" w:eastAsia="华文仿宋" w:cs="华文仿宋"/>
          <w:color w:val="auto"/>
          <w:spacing w:val="-6"/>
          <w:kern w:val="0"/>
          <w:position w:val="11"/>
          <w:sz w:val="32"/>
          <w:szCs w:val="32"/>
          <w:shd w:val="clear" w:color="auto" w:fill="FFFFFF"/>
          <w:lang w:val="en-US" w:eastAsia="zh-CN" w:bidi="ar"/>
        </w:rPr>
        <w:t>街道办事处</w:t>
      </w:r>
      <w:r>
        <w:rPr>
          <w:rFonts w:hint="eastAsia" w:ascii="华文仿宋" w:hAnsi="华文仿宋" w:eastAsia="华文仿宋" w:cs="华文仿宋"/>
          <w:color w:val="auto"/>
          <w:spacing w:val="-6"/>
          <w:kern w:val="0"/>
          <w:position w:val="11"/>
          <w:sz w:val="32"/>
          <w:szCs w:val="32"/>
          <w:shd w:val="clear" w:color="auto" w:fill="FFFFFF"/>
          <w:lang w:bidi="ar"/>
        </w:rPr>
        <w:t>，区政府各部门，各有关单位：</w:t>
      </w:r>
    </w:p>
    <w:p w14:paraId="437972A5">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center"/>
        <w:rPr>
          <w:rFonts w:hint="eastAsia" w:ascii="华文仿宋" w:hAnsi="华文仿宋" w:eastAsia="华文仿宋" w:cs="华文仿宋"/>
          <w:color w:val="auto"/>
          <w:kern w:val="0"/>
          <w:sz w:val="32"/>
          <w:szCs w:val="32"/>
          <w:shd w:val="clear" w:color="auto" w:fill="FFFFFF"/>
          <w:lang w:val="en-US" w:eastAsia="zh-CN" w:bidi="ar"/>
        </w:rPr>
      </w:pPr>
      <w:r>
        <w:rPr>
          <w:rFonts w:hint="eastAsia" w:ascii="华文仿宋" w:hAnsi="华文仿宋" w:eastAsia="华文仿宋" w:cs="华文仿宋"/>
          <w:color w:val="auto"/>
          <w:kern w:val="0"/>
          <w:sz w:val="32"/>
          <w:szCs w:val="32"/>
          <w:shd w:val="clear" w:color="auto" w:fill="FFFFFF"/>
          <w:lang w:val="en-US" w:eastAsia="zh-CN" w:bidi="ar"/>
        </w:rPr>
        <w:t>根据</w:t>
      </w:r>
      <w:r>
        <w:rPr>
          <w:rFonts w:hint="eastAsia" w:ascii="华文仿宋" w:hAnsi="华文仿宋" w:eastAsia="华文仿宋" w:cs="华文仿宋"/>
          <w:color w:val="auto"/>
          <w:kern w:val="0"/>
          <w:sz w:val="32"/>
          <w:szCs w:val="32"/>
          <w:shd w:val="clear" w:color="auto" w:fill="FFFFFF"/>
          <w:lang w:bidi="ar"/>
        </w:rPr>
        <w:t>《洛阳市行政规范性文件管理办法》（市政府令第126号）有关</w:t>
      </w:r>
      <w:r>
        <w:rPr>
          <w:rFonts w:hint="eastAsia" w:ascii="华文仿宋" w:hAnsi="华文仿宋" w:eastAsia="华文仿宋" w:cs="华文仿宋"/>
          <w:color w:val="auto"/>
          <w:kern w:val="0"/>
          <w:sz w:val="32"/>
          <w:szCs w:val="32"/>
          <w:shd w:val="clear" w:color="auto" w:fill="FFFFFF"/>
          <w:lang w:val="en-US" w:eastAsia="zh-CN" w:bidi="ar"/>
        </w:rPr>
        <w:t>要求</w:t>
      </w:r>
      <w:r>
        <w:rPr>
          <w:rFonts w:hint="eastAsia" w:ascii="华文仿宋" w:hAnsi="华文仿宋" w:eastAsia="华文仿宋" w:cs="华文仿宋"/>
          <w:color w:val="auto"/>
          <w:kern w:val="0"/>
          <w:sz w:val="32"/>
          <w:szCs w:val="32"/>
          <w:shd w:val="clear" w:color="auto" w:fill="FFFFFF"/>
          <w:lang w:bidi="ar"/>
        </w:rPr>
        <w:t>，瀍河回族区对2025年5月31日前以区政府和区政府办公室名义印发的行政规范性文件进行了全面清理，现将清理结果予以公布</w:t>
      </w:r>
      <w:r>
        <w:rPr>
          <w:rFonts w:hint="eastAsia" w:ascii="华文仿宋" w:hAnsi="华文仿宋" w:eastAsia="华文仿宋" w:cs="华文仿宋"/>
          <w:color w:val="auto"/>
          <w:kern w:val="0"/>
          <w:sz w:val="32"/>
          <w:szCs w:val="32"/>
          <w:shd w:val="clear" w:color="auto" w:fill="FFFFFF"/>
          <w:lang w:val="en-US" w:eastAsia="zh-CN" w:bidi="ar"/>
        </w:rPr>
        <w:t>。</w:t>
      </w:r>
    </w:p>
    <w:p w14:paraId="396A8D55">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center"/>
        <w:rPr>
          <w:rFonts w:hint="eastAsia" w:ascii="华文仿宋" w:hAnsi="华文仿宋" w:eastAsia="华文仿宋" w:cs="华文仿宋"/>
          <w:color w:val="auto"/>
          <w:kern w:val="0"/>
          <w:sz w:val="32"/>
          <w:szCs w:val="32"/>
          <w:shd w:val="clear" w:color="auto" w:fill="FFFFFF"/>
          <w:lang w:val="en-US" w:eastAsia="zh-CN" w:bidi="ar"/>
        </w:rPr>
      </w:pPr>
      <w:r>
        <w:rPr>
          <w:rFonts w:hint="eastAsia" w:ascii="华文仿宋" w:hAnsi="华文仿宋" w:eastAsia="华文仿宋" w:cs="华文仿宋"/>
          <w:color w:val="auto"/>
          <w:kern w:val="0"/>
          <w:sz w:val="32"/>
          <w:szCs w:val="32"/>
          <w:shd w:val="clear" w:color="auto" w:fill="FFFFFF"/>
          <w:lang w:val="en-US" w:eastAsia="zh-CN" w:bidi="ar"/>
        </w:rPr>
        <w:t>本次清理共涉及行政规范性文件10件，其中保留继续有效的行政规范性文件8件，宣布废止、失效2件。废止和失效的行政规范性文件自本决定公布之日起不再执行，不得作为行政管理的依据。行政规范性文件中明确规定有效期的，以其规定为准。</w:t>
      </w:r>
    </w:p>
    <w:p w14:paraId="19F07DCA">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华文仿宋" w:hAnsi="华文仿宋" w:eastAsia="华文仿宋" w:cs="华文仿宋"/>
          <w:color w:val="auto"/>
          <w:kern w:val="0"/>
          <w:sz w:val="32"/>
          <w:szCs w:val="32"/>
          <w:shd w:val="clear" w:color="auto" w:fill="FFFFFF"/>
          <w:lang w:val="en-US" w:eastAsia="zh-CN" w:bidi="ar"/>
        </w:rPr>
      </w:pPr>
    </w:p>
    <w:p w14:paraId="37661C98">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华文仿宋" w:hAnsi="华文仿宋" w:eastAsia="华文仿宋" w:cs="华文仿宋"/>
          <w:color w:val="auto"/>
          <w:kern w:val="0"/>
          <w:sz w:val="32"/>
          <w:szCs w:val="32"/>
          <w:shd w:val="clear" w:color="auto" w:fill="FFFFFF"/>
          <w:lang w:val="en-US" w:eastAsia="zh-CN" w:bidi="ar"/>
        </w:rPr>
      </w:pPr>
      <w:r>
        <w:rPr>
          <w:rFonts w:hint="eastAsia" w:ascii="华文仿宋" w:hAnsi="华文仿宋" w:eastAsia="华文仿宋" w:cs="华文仿宋"/>
          <w:color w:val="auto"/>
          <w:kern w:val="0"/>
          <w:sz w:val="32"/>
          <w:szCs w:val="32"/>
          <w:shd w:val="clear" w:color="auto" w:fill="FFFFFF"/>
          <w:lang w:val="en-US" w:eastAsia="zh-CN" w:bidi="ar"/>
        </w:rPr>
        <w:t>附件：1.瀍河回族区人民政府继续有效的规范性文件目录</w:t>
      </w:r>
    </w:p>
    <w:p w14:paraId="2237B307">
      <w:pPr>
        <w:pStyle w:val="4"/>
        <w:keepNext w:val="0"/>
        <w:keepLines w:val="0"/>
        <w:pageBreakBefore w:val="0"/>
        <w:widowControl w:val="0"/>
        <w:kinsoku/>
        <w:wordWrap/>
        <w:overflowPunct/>
        <w:topLinePunct w:val="0"/>
        <w:autoSpaceDE/>
        <w:autoSpaceDN/>
        <w:bidi w:val="0"/>
        <w:adjustRightInd/>
        <w:snapToGrid/>
        <w:spacing w:line="520" w:lineRule="exact"/>
        <w:ind w:firstLine="1600" w:firstLineChars="500"/>
        <w:textAlignment w:val="auto"/>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color w:val="auto"/>
          <w:kern w:val="0"/>
          <w:sz w:val="32"/>
          <w:szCs w:val="32"/>
          <w:shd w:val="clear" w:color="auto" w:fill="FFFFFF"/>
          <w:lang w:val="en-US" w:eastAsia="zh-CN" w:bidi="ar"/>
        </w:rPr>
        <w:t>2.瀍河回族区人民政府废止/失效的规范性文件目录</w:t>
      </w:r>
    </w:p>
    <w:p w14:paraId="06CD0971">
      <w:pPr>
        <w:pStyle w:val="4"/>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华文仿宋" w:hAnsi="华文仿宋" w:eastAsia="华文仿宋" w:cs="华文仿宋"/>
          <w:color w:val="auto"/>
          <w:sz w:val="32"/>
          <w:szCs w:val="32"/>
          <w:lang w:val="en-US" w:eastAsia="zh-CN"/>
        </w:rPr>
      </w:pPr>
    </w:p>
    <w:p w14:paraId="70CC53C8">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sz w:val="32"/>
          <w:szCs w:val="32"/>
          <w:lang w:val="en-US" w:eastAsia="zh-CN"/>
        </w:rPr>
      </w:pPr>
    </w:p>
    <w:p w14:paraId="7CD2E706">
      <w:pPr>
        <w:pStyle w:val="4"/>
        <w:keepNext w:val="0"/>
        <w:keepLines w:val="0"/>
        <w:pageBreakBefore w:val="0"/>
        <w:widowControl w:val="0"/>
        <w:kinsoku/>
        <w:wordWrap/>
        <w:overflowPunct/>
        <w:topLinePunct w:val="0"/>
        <w:autoSpaceDE/>
        <w:autoSpaceDN/>
        <w:bidi w:val="0"/>
        <w:adjustRightInd/>
        <w:snapToGrid/>
        <w:spacing w:line="520" w:lineRule="exact"/>
        <w:ind w:firstLine="5120" w:firstLineChars="1600"/>
        <w:textAlignment w:val="auto"/>
        <w:rPr>
          <w:rFonts w:hint="eastAsia" w:ascii="华文仿宋" w:hAnsi="华文仿宋" w:eastAsia="华文仿宋" w:cs="华文仿宋"/>
          <w:color w:val="auto"/>
          <w:sz w:val="32"/>
          <w:szCs w:val="32"/>
          <w:lang w:val="en-US" w:eastAsia="zh-CN"/>
        </w:rPr>
      </w:pPr>
    </w:p>
    <w:p w14:paraId="49795DFE">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sz w:val="32"/>
          <w:szCs w:val="32"/>
          <w:lang w:val="en-US" w:eastAsia="zh-CN"/>
        </w:rPr>
      </w:pPr>
    </w:p>
    <w:p w14:paraId="77EB212B">
      <w:pPr>
        <w:pStyle w:val="4"/>
        <w:keepNext w:val="0"/>
        <w:keepLines w:val="0"/>
        <w:pageBreakBefore w:val="0"/>
        <w:widowControl w:val="0"/>
        <w:kinsoku/>
        <w:wordWrap/>
        <w:overflowPunct/>
        <w:topLinePunct w:val="0"/>
        <w:autoSpaceDE/>
        <w:autoSpaceDN/>
        <w:bidi w:val="0"/>
        <w:adjustRightInd/>
        <w:snapToGrid/>
        <w:spacing w:line="520" w:lineRule="exact"/>
        <w:ind w:right="0" w:rightChars="0" w:firstLine="5120" w:firstLineChars="1600"/>
        <w:jc w:val="both"/>
        <w:textAlignment w:val="auto"/>
        <w:rPr>
          <w:rFonts w:hint="eastAsia" w:ascii="黑体" w:hAnsi="黑体" w:eastAsia="黑体" w:cs="黑体"/>
          <w:color w:val="auto"/>
          <w:kern w:val="0"/>
          <w:sz w:val="32"/>
          <w:szCs w:val="32"/>
          <w:shd w:val="clear" w:color="auto" w:fill="FFFFFF"/>
          <w:lang w:val="en-US" w:eastAsia="zh-CN" w:bidi="ar"/>
        </w:rPr>
      </w:pPr>
      <w:r>
        <w:rPr>
          <w:rFonts w:hint="eastAsia" w:ascii="华文仿宋" w:hAnsi="华文仿宋" w:eastAsia="华文仿宋" w:cs="华文仿宋"/>
          <w:color w:val="auto"/>
          <w:sz w:val="32"/>
          <w:szCs w:val="32"/>
          <w:lang w:val="en-US" w:eastAsia="zh-CN"/>
        </w:rPr>
        <w:t>2025年8月29日</w:t>
      </w:r>
    </w:p>
    <w:p w14:paraId="3B489799">
      <w:pPr>
        <w:pStyle w:val="15"/>
        <w:keepNext w:val="0"/>
        <w:keepLines w:val="0"/>
        <w:pageBreakBefore w:val="0"/>
        <w:widowControl w:val="0"/>
        <w:kinsoku/>
        <w:wordWrap w:val="0"/>
        <w:overflowPunct/>
        <w:topLinePunct w:val="0"/>
        <w:autoSpaceDE/>
        <w:autoSpaceDN/>
        <w:bidi w:val="0"/>
        <w:adjustRightInd w:val="0"/>
        <w:snapToGrid w:val="0"/>
        <w:spacing w:after="0" w:line="580" w:lineRule="exact"/>
        <w:jc w:val="right"/>
        <w:textAlignment w:val="auto"/>
        <w:rPr>
          <w:rFonts w:hint="eastAsia" w:ascii="华文中宋" w:hAnsi="华文中宋" w:eastAsia="华文中宋" w:cs="华文中宋"/>
          <w:b/>
          <w:bCs/>
          <w:sz w:val="44"/>
          <w:szCs w:val="44"/>
        </w:rPr>
      </w:pPr>
      <w:r>
        <w:rPr>
          <w:rFonts w:hint="eastAsia"/>
          <w:lang w:val="en-US" w:eastAsia="zh-CN"/>
        </w:rPr>
        <w:t xml:space="preserve">       </w:t>
      </w:r>
    </w:p>
    <w:p w14:paraId="321150F0">
      <w:pPr>
        <w:keepNext w:val="0"/>
        <w:keepLines w:val="0"/>
        <w:pageBreakBefore w:val="0"/>
        <w:widowControl w:val="0"/>
        <w:kinsoku/>
        <w:wordWrap/>
        <w:overflowPunct w:val="0"/>
        <w:topLinePunct w:val="0"/>
        <w:autoSpaceDE/>
        <w:autoSpaceDN/>
        <w:bidi w:val="0"/>
        <w:adjustRightInd w:val="0"/>
        <w:snapToGrid w:val="0"/>
        <w:spacing w:line="600" w:lineRule="exact"/>
        <w:ind w:firstLine="0" w:firstLineChars="0"/>
        <w:jc w:val="center"/>
        <w:textAlignment w:val="auto"/>
        <w:rPr>
          <w:rFonts w:hint="eastAsia" w:ascii="华文中宋" w:hAnsi="华文中宋" w:eastAsia="华文中宋" w:cs="华文中宋"/>
          <w:b/>
          <w:bCs/>
          <w:sz w:val="44"/>
          <w:szCs w:val="44"/>
        </w:rPr>
      </w:pPr>
    </w:p>
    <w:p w14:paraId="1C2D42F7">
      <w:pPr>
        <w:keepNext w:val="0"/>
        <w:keepLines w:val="0"/>
        <w:pageBreakBefore w:val="0"/>
        <w:widowControl/>
        <w:numPr>
          <w:ilvl w:val="0"/>
          <w:numId w:val="0"/>
        </w:numPr>
        <w:kinsoku/>
        <w:wordWrap/>
        <w:overflowPunct/>
        <w:topLinePunct w:val="0"/>
        <w:autoSpaceDE/>
        <w:autoSpaceDN/>
        <w:bidi w:val="0"/>
        <w:adjustRightInd/>
        <w:snapToGrid/>
        <w:spacing w:line="600" w:lineRule="exact"/>
        <w:jc w:val="left"/>
        <w:textAlignment w:val="center"/>
        <w:rPr>
          <w:rFonts w:hint="eastAsia" w:ascii="Times New Roman" w:hAnsi="Times New Roman" w:eastAsia="华文仿宋" w:cs="Times New Roman"/>
          <w:color w:val="auto"/>
          <w:kern w:val="0"/>
          <w:sz w:val="32"/>
          <w:szCs w:val="32"/>
          <w:shd w:val="clear" w:color="auto" w:fill="FFFFFF"/>
          <w:lang w:val="en-US" w:eastAsia="zh-CN" w:bidi="ar"/>
        </w:rPr>
      </w:pPr>
      <w:r>
        <w:rPr>
          <w:rFonts w:hint="eastAsia" w:ascii="黑体" w:hAnsi="黑体" w:eastAsia="黑体" w:cs="黑体"/>
          <w:color w:val="auto"/>
          <w:kern w:val="0"/>
          <w:sz w:val="32"/>
          <w:szCs w:val="32"/>
          <w:shd w:val="clear" w:color="auto" w:fill="FFFFFF"/>
          <w:lang w:val="en-US" w:eastAsia="zh-CN" w:bidi="ar"/>
        </w:rPr>
        <w:t>附件1</w:t>
      </w:r>
    </w:p>
    <w:p w14:paraId="0657939A">
      <w:pPr>
        <w:keepNext w:val="0"/>
        <w:keepLines w:val="0"/>
        <w:pageBreakBefore w:val="0"/>
        <w:widowControl/>
        <w:numPr>
          <w:ilvl w:val="0"/>
          <w:numId w:val="0"/>
        </w:numPr>
        <w:kinsoku/>
        <w:wordWrap/>
        <w:overflowPunct/>
        <w:topLinePunct w:val="0"/>
        <w:autoSpaceDE/>
        <w:autoSpaceDN/>
        <w:bidi w:val="0"/>
        <w:adjustRightInd/>
        <w:snapToGrid/>
        <w:spacing w:line="600" w:lineRule="exact"/>
        <w:jc w:val="center"/>
        <w:textAlignment w:val="center"/>
        <w:rPr>
          <w:rFonts w:hint="eastAsia" w:ascii="华文中宋" w:hAnsi="华文中宋" w:eastAsia="华文中宋" w:cs="华文中宋"/>
          <w:b/>
          <w:bCs/>
          <w:color w:val="auto"/>
          <w:kern w:val="0"/>
          <w:sz w:val="44"/>
          <w:szCs w:val="44"/>
          <w:shd w:val="clear" w:color="auto" w:fill="FFFFFF"/>
          <w:lang w:val="en-US" w:eastAsia="zh-CN" w:bidi="ar"/>
        </w:rPr>
      </w:pPr>
    </w:p>
    <w:p w14:paraId="2258EEB4">
      <w:pPr>
        <w:keepNext w:val="0"/>
        <w:keepLines w:val="0"/>
        <w:pageBreakBefore w:val="0"/>
        <w:widowControl/>
        <w:numPr>
          <w:ilvl w:val="0"/>
          <w:numId w:val="0"/>
        </w:numPr>
        <w:kinsoku/>
        <w:wordWrap/>
        <w:overflowPunct/>
        <w:topLinePunct w:val="0"/>
        <w:autoSpaceDE/>
        <w:autoSpaceDN/>
        <w:bidi w:val="0"/>
        <w:adjustRightInd/>
        <w:snapToGrid/>
        <w:spacing w:line="600" w:lineRule="exact"/>
        <w:jc w:val="center"/>
        <w:textAlignment w:val="center"/>
        <w:rPr>
          <w:rFonts w:hint="eastAsia" w:ascii="华文中宋" w:hAnsi="华文中宋" w:eastAsia="华文中宋" w:cs="华文中宋"/>
          <w:b/>
          <w:bCs/>
          <w:color w:val="auto"/>
          <w:kern w:val="0"/>
          <w:sz w:val="44"/>
          <w:szCs w:val="44"/>
          <w:shd w:val="clear" w:color="auto" w:fill="FFFFFF"/>
          <w:lang w:val="en-US" w:eastAsia="zh-CN" w:bidi="ar"/>
        </w:rPr>
      </w:pPr>
      <w:r>
        <w:rPr>
          <w:rFonts w:hint="eastAsia" w:ascii="华文中宋" w:hAnsi="华文中宋" w:eastAsia="华文中宋" w:cs="华文中宋"/>
          <w:b/>
          <w:bCs/>
          <w:color w:val="auto"/>
          <w:kern w:val="0"/>
          <w:sz w:val="44"/>
          <w:szCs w:val="44"/>
          <w:shd w:val="clear" w:color="auto" w:fill="FFFFFF"/>
          <w:lang w:val="en-US" w:eastAsia="zh-CN" w:bidi="ar"/>
        </w:rPr>
        <w:t>瀍河回族区人民政府继续有效的规范性文件</w:t>
      </w:r>
    </w:p>
    <w:p w14:paraId="780029CE">
      <w:pPr>
        <w:keepNext w:val="0"/>
        <w:keepLines w:val="0"/>
        <w:pageBreakBefore w:val="0"/>
        <w:widowControl/>
        <w:numPr>
          <w:ilvl w:val="0"/>
          <w:numId w:val="0"/>
        </w:numPr>
        <w:kinsoku/>
        <w:wordWrap/>
        <w:overflowPunct/>
        <w:topLinePunct w:val="0"/>
        <w:autoSpaceDE/>
        <w:autoSpaceDN/>
        <w:bidi w:val="0"/>
        <w:adjustRightInd/>
        <w:snapToGrid/>
        <w:spacing w:line="600" w:lineRule="exact"/>
        <w:jc w:val="center"/>
        <w:textAlignment w:val="center"/>
        <w:rPr>
          <w:rFonts w:hint="eastAsia" w:ascii="华文中宋" w:hAnsi="华文中宋" w:eastAsia="华文中宋" w:cs="华文中宋"/>
          <w:b/>
          <w:bCs/>
          <w:color w:val="auto"/>
          <w:kern w:val="0"/>
          <w:sz w:val="44"/>
          <w:szCs w:val="44"/>
          <w:shd w:val="clear" w:color="auto" w:fill="FFFFFF"/>
          <w:lang w:val="en-US" w:eastAsia="zh-CN" w:bidi="ar"/>
        </w:rPr>
      </w:pPr>
      <w:r>
        <w:rPr>
          <w:rFonts w:hint="eastAsia" w:ascii="华文中宋" w:hAnsi="华文中宋" w:eastAsia="华文中宋" w:cs="华文中宋"/>
          <w:b/>
          <w:bCs/>
          <w:color w:val="auto"/>
          <w:kern w:val="0"/>
          <w:sz w:val="44"/>
          <w:szCs w:val="44"/>
          <w:shd w:val="clear" w:color="auto" w:fill="FFFFFF"/>
          <w:lang w:val="en-US" w:eastAsia="zh-CN" w:bidi="ar"/>
        </w:rPr>
        <w:t>目录</w:t>
      </w:r>
    </w:p>
    <w:p w14:paraId="0CE331C0">
      <w:pPr>
        <w:pStyle w:val="5"/>
        <w:rPr>
          <w:rFonts w:hint="eastAsia"/>
          <w:lang w:val="en-US" w:eastAsia="zh-CN"/>
        </w:rPr>
      </w:pPr>
    </w:p>
    <w:tbl>
      <w:tblPr>
        <w:tblStyle w:val="17"/>
        <w:tblW w:w="9270" w:type="dxa"/>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9"/>
        <w:gridCol w:w="6191"/>
        <w:gridCol w:w="2580"/>
      </w:tblGrid>
      <w:tr w14:paraId="62813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499" w:type="dxa"/>
            <w:noWrap w:val="0"/>
            <w:vAlign w:val="top"/>
          </w:tcPr>
          <w:p w14:paraId="7C08462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华文仿宋" w:cs="Times New Roman"/>
                <w:sz w:val="32"/>
                <w:szCs w:val="32"/>
                <w:vertAlign w:val="baseline"/>
                <w:lang w:val="en-US" w:eastAsia="zh-CN"/>
              </w:rPr>
            </w:pPr>
            <w:r>
              <w:rPr>
                <w:rFonts w:hint="default" w:ascii="Times New Roman" w:hAnsi="Times New Roman" w:eastAsia="华文仿宋" w:cs="Times New Roman"/>
                <w:sz w:val="32"/>
                <w:szCs w:val="32"/>
                <w:vertAlign w:val="baseline"/>
                <w:lang w:val="en-US" w:eastAsia="zh-CN"/>
              </w:rPr>
              <w:t>序号</w:t>
            </w:r>
          </w:p>
        </w:tc>
        <w:tc>
          <w:tcPr>
            <w:tcW w:w="6191" w:type="dxa"/>
            <w:noWrap w:val="0"/>
            <w:vAlign w:val="center"/>
          </w:tcPr>
          <w:p w14:paraId="6726D27A">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华文仿宋" w:cs="Times New Roman"/>
                <w:sz w:val="32"/>
                <w:szCs w:val="32"/>
                <w:vertAlign w:val="baseline"/>
                <w:lang w:val="en-US" w:eastAsia="zh-CN"/>
              </w:rPr>
            </w:pPr>
            <w:r>
              <w:rPr>
                <w:rFonts w:hint="default" w:ascii="Times New Roman" w:hAnsi="Times New Roman" w:eastAsia="华文仿宋" w:cs="Times New Roman"/>
                <w:sz w:val="32"/>
                <w:szCs w:val="32"/>
                <w:vertAlign w:val="baseline"/>
                <w:lang w:val="en-US" w:eastAsia="zh-CN"/>
              </w:rPr>
              <w:t>规范性文件名称</w:t>
            </w:r>
          </w:p>
        </w:tc>
        <w:tc>
          <w:tcPr>
            <w:tcW w:w="2580" w:type="dxa"/>
            <w:noWrap w:val="0"/>
            <w:vAlign w:val="center"/>
          </w:tcPr>
          <w:p w14:paraId="1F1109FA">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华文仿宋" w:cs="Times New Roman"/>
                <w:sz w:val="32"/>
                <w:szCs w:val="32"/>
                <w:vertAlign w:val="baseline"/>
                <w:lang w:val="en-US" w:eastAsia="zh-CN"/>
              </w:rPr>
            </w:pPr>
            <w:r>
              <w:rPr>
                <w:rFonts w:hint="default" w:ascii="Times New Roman" w:hAnsi="Times New Roman" w:eastAsia="华文仿宋" w:cs="Times New Roman"/>
                <w:sz w:val="32"/>
                <w:szCs w:val="32"/>
                <w:vertAlign w:val="baseline"/>
                <w:lang w:val="en-US" w:eastAsia="zh-CN"/>
              </w:rPr>
              <w:t>发文字号</w:t>
            </w:r>
          </w:p>
        </w:tc>
      </w:tr>
      <w:tr w14:paraId="40C2F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9" w:type="dxa"/>
            <w:noWrap w:val="0"/>
            <w:vAlign w:val="center"/>
          </w:tcPr>
          <w:p w14:paraId="2C92356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1</w:t>
            </w:r>
          </w:p>
        </w:tc>
        <w:tc>
          <w:tcPr>
            <w:tcW w:w="6191" w:type="dxa"/>
            <w:noWrap w:val="0"/>
            <w:vAlign w:val="top"/>
          </w:tcPr>
          <w:p w14:paraId="46A7A18C">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瀍河回族区人民政府关于在市场监管领域全面推行部门联合“双随机、一公开”监管的实施意见</w:t>
            </w:r>
          </w:p>
        </w:tc>
        <w:tc>
          <w:tcPr>
            <w:tcW w:w="2580" w:type="dxa"/>
            <w:noWrap w:val="0"/>
            <w:vAlign w:val="center"/>
          </w:tcPr>
          <w:p w14:paraId="68F7EA06">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瀍政〔2020〕7号</w:t>
            </w:r>
          </w:p>
        </w:tc>
      </w:tr>
      <w:tr w14:paraId="4930F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9" w:type="dxa"/>
            <w:noWrap w:val="0"/>
            <w:vAlign w:val="center"/>
          </w:tcPr>
          <w:p w14:paraId="2202ECE5">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2</w:t>
            </w:r>
          </w:p>
        </w:tc>
        <w:tc>
          <w:tcPr>
            <w:tcW w:w="6191" w:type="dxa"/>
            <w:noWrap w:val="0"/>
            <w:vAlign w:val="top"/>
          </w:tcPr>
          <w:p w14:paraId="7D55522F">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瀍河回族区人民政府办公室关于印发瀍河回族区促进3岁以下婴幼儿照护服务发展实施方案的通知</w:t>
            </w:r>
          </w:p>
        </w:tc>
        <w:tc>
          <w:tcPr>
            <w:tcW w:w="2580" w:type="dxa"/>
            <w:noWrap w:val="0"/>
            <w:vAlign w:val="center"/>
          </w:tcPr>
          <w:p w14:paraId="5340F3DC">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瀍政办〔2022〕15号</w:t>
            </w:r>
          </w:p>
        </w:tc>
      </w:tr>
      <w:tr w14:paraId="5C11B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9" w:type="dxa"/>
            <w:noWrap w:val="0"/>
            <w:vAlign w:val="center"/>
          </w:tcPr>
          <w:p w14:paraId="5EAEAC4A">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3</w:t>
            </w:r>
          </w:p>
        </w:tc>
        <w:tc>
          <w:tcPr>
            <w:tcW w:w="6191" w:type="dxa"/>
            <w:noWrap w:val="0"/>
            <w:vAlign w:val="top"/>
          </w:tcPr>
          <w:p w14:paraId="785AD4A3">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瀍河回族区人民政府办公室关于印发瀍河回族区基层订单定向医学生培养工作实施方案的通知</w:t>
            </w:r>
          </w:p>
        </w:tc>
        <w:tc>
          <w:tcPr>
            <w:tcW w:w="2580" w:type="dxa"/>
            <w:noWrap w:val="0"/>
            <w:vAlign w:val="center"/>
          </w:tcPr>
          <w:p w14:paraId="703F2DA2">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瀍政办〔2023〕10号</w:t>
            </w:r>
          </w:p>
        </w:tc>
      </w:tr>
      <w:tr w14:paraId="43349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499" w:type="dxa"/>
            <w:noWrap w:val="0"/>
            <w:vAlign w:val="center"/>
          </w:tcPr>
          <w:p w14:paraId="5C5AFC63">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4</w:t>
            </w:r>
          </w:p>
        </w:tc>
        <w:tc>
          <w:tcPr>
            <w:tcW w:w="6191" w:type="dxa"/>
            <w:noWrap w:val="0"/>
            <w:vAlign w:val="top"/>
          </w:tcPr>
          <w:p w14:paraId="22BAB18F">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瀍河回族区人民政府办公室关于印发瀍河回族区城乡建设征收集体土地和地上附着物补偿实施方案的通知</w:t>
            </w:r>
          </w:p>
        </w:tc>
        <w:tc>
          <w:tcPr>
            <w:tcW w:w="2580" w:type="dxa"/>
            <w:noWrap w:val="0"/>
            <w:vAlign w:val="center"/>
          </w:tcPr>
          <w:p w14:paraId="2CA28ECE">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瀍政办〔2024〕5号</w:t>
            </w:r>
          </w:p>
        </w:tc>
      </w:tr>
      <w:tr w14:paraId="2997B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499" w:type="dxa"/>
            <w:noWrap w:val="0"/>
            <w:vAlign w:val="center"/>
          </w:tcPr>
          <w:p w14:paraId="3346C48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5</w:t>
            </w:r>
          </w:p>
        </w:tc>
        <w:tc>
          <w:tcPr>
            <w:tcW w:w="6191" w:type="dxa"/>
            <w:noWrap w:val="0"/>
            <w:vAlign w:val="top"/>
          </w:tcPr>
          <w:p w14:paraId="2E954945">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瀍河回族区人民政府关于公布行政规范性文件清理结果的决定</w:t>
            </w:r>
          </w:p>
        </w:tc>
        <w:tc>
          <w:tcPr>
            <w:tcW w:w="2580" w:type="dxa"/>
            <w:noWrap w:val="0"/>
            <w:vAlign w:val="center"/>
          </w:tcPr>
          <w:p w14:paraId="3D9F2444">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瀍政〔2024〕20号</w:t>
            </w:r>
          </w:p>
        </w:tc>
      </w:tr>
      <w:tr w14:paraId="0A9CC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499" w:type="dxa"/>
            <w:noWrap w:val="0"/>
            <w:vAlign w:val="center"/>
          </w:tcPr>
          <w:p w14:paraId="42E7FAEF">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6</w:t>
            </w:r>
          </w:p>
        </w:tc>
        <w:tc>
          <w:tcPr>
            <w:tcW w:w="6191" w:type="dxa"/>
            <w:noWrap w:val="0"/>
            <w:vAlign w:val="top"/>
          </w:tcPr>
          <w:p w14:paraId="11BC1907">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瀍河回族区人民政府办公室关于印发瀍河回族区政府投资项目评审管理办法的通知</w:t>
            </w:r>
          </w:p>
        </w:tc>
        <w:tc>
          <w:tcPr>
            <w:tcW w:w="2580" w:type="dxa"/>
            <w:noWrap w:val="0"/>
            <w:vAlign w:val="center"/>
          </w:tcPr>
          <w:p w14:paraId="5F2906F9">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瀍政办〔2024〕9号</w:t>
            </w:r>
          </w:p>
        </w:tc>
      </w:tr>
      <w:tr w14:paraId="05A13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499" w:type="dxa"/>
            <w:noWrap w:val="0"/>
            <w:vAlign w:val="center"/>
          </w:tcPr>
          <w:p w14:paraId="465E9EA1">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7</w:t>
            </w:r>
          </w:p>
        </w:tc>
        <w:tc>
          <w:tcPr>
            <w:tcW w:w="6191" w:type="dxa"/>
            <w:noWrap w:val="0"/>
            <w:vAlign w:val="top"/>
          </w:tcPr>
          <w:p w14:paraId="66A2E5BE">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瀍河回族区人民政府办公室关于印发瀍河回族区政府投资项目工程变更管理办法的通知</w:t>
            </w:r>
          </w:p>
        </w:tc>
        <w:tc>
          <w:tcPr>
            <w:tcW w:w="2580" w:type="dxa"/>
            <w:noWrap w:val="0"/>
            <w:vAlign w:val="center"/>
          </w:tcPr>
          <w:p w14:paraId="60464B37">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瀍政办〔2024〕10号</w:t>
            </w:r>
          </w:p>
        </w:tc>
      </w:tr>
      <w:tr w14:paraId="4B95F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499" w:type="dxa"/>
            <w:noWrap w:val="0"/>
            <w:vAlign w:val="center"/>
          </w:tcPr>
          <w:p w14:paraId="7C43D605">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8</w:t>
            </w:r>
          </w:p>
        </w:tc>
        <w:tc>
          <w:tcPr>
            <w:tcW w:w="6191" w:type="dxa"/>
            <w:noWrap w:val="0"/>
            <w:vAlign w:val="top"/>
          </w:tcPr>
          <w:p w14:paraId="6829C73C">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瀍河回族区人民政府关于印发瀍河回族区推进学前教育普及普惠创建工作方案的通知</w:t>
            </w:r>
          </w:p>
        </w:tc>
        <w:tc>
          <w:tcPr>
            <w:tcW w:w="2580" w:type="dxa"/>
            <w:noWrap w:val="0"/>
            <w:vAlign w:val="center"/>
          </w:tcPr>
          <w:p w14:paraId="12295016">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瀍政〔2025〕10号</w:t>
            </w:r>
          </w:p>
        </w:tc>
      </w:tr>
    </w:tbl>
    <w:p w14:paraId="061C0108">
      <w:pPr>
        <w:pStyle w:val="4"/>
        <w:keepNext w:val="0"/>
        <w:keepLines w:val="0"/>
        <w:pageBreakBefore w:val="0"/>
        <w:kinsoku/>
        <w:wordWrap/>
        <w:overflowPunct/>
        <w:topLinePunct w:val="0"/>
        <w:autoSpaceDE/>
        <w:autoSpaceDN/>
        <w:bidi w:val="0"/>
        <w:adjustRightInd/>
        <w:snapToGrid/>
        <w:spacing w:line="600" w:lineRule="exact"/>
        <w:ind w:left="0" w:leftChars="0" w:firstLine="0" w:firstLineChars="0"/>
        <w:rPr>
          <w:rFonts w:hint="eastAsia" w:ascii="黑体" w:hAnsi="黑体" w:eastAsia="黑体" w:cs="黑体"/>
          <w:b w:val="0"/>
          <w:bCs w:val="0"/>
          <w:color w:val="auto"/>
          <w:kern w:val="0"/>
          <w:sz w:val="32"/>
          <w:szCs w:val="32"/>
          <w:shd w:val="clear" w:color="auto" w:fill="FFFFFF"/>
          <w:lang w:val="en-US" w:eastAsia="zh-CN" w:bidi="ar"/>
        </w:rPr>
      </w:pPr>
    </w:p>
    <w:p w14:paraId="6743A57E">
      <w:pPr>
        <w:pStyle w:val="4"/>
        <w:keepNext w:val="0"/>
        <w:keepLines w:val="0"/>
        <w:pageBreakBefore w:val="0"/>
        <w:kinsoku/>
        <w:wordWrap/>
        <w:overflowPunct/>
        <w:topLinePunct w:val="0"/>
        <w:autoSpaceDE/>
        <w:autoSpaceDN/>
        <w:bidi w:val="0"/>
        <w:adjustRightInd/>
        <w:snapToGrid/>
        <w:spacing w:line="600" w:lineRule="exact"/>
        <w:ind w:left="0" w:leftChars="0" w:firstLine="0" w:firstLineChars="0"/>
        <w:rPr>
          <w:rFonts w:hint="eastAsia" w:ascii="黑体" w:hAnsi="黑体" w:eastAsia="黑体" w:cs="黑体"/>
          <w:b w:val="0"/>
          <w:bCs w:val="0"/>
          <w:color w:val="auto"/>
          <w:kern w:val="0"/>
          <w:sz w:val="32"/>
          <w:szCs w:val="32"/>
          <w:shd w:val="clear" w:color="auto" w:fill="FFFFFF"/>
          <w:lang w:val="en-US" w:eastAsia="zh-CN" w:bidi="ar"/>
        </w:rPr>
      </w:pPr>
    </w:p>
    <w:p w14:paraId="2F88A28F">
      <w:pPr>
        <w:pStyle w:val="4"/>
        <w:keepNext w:val="0"/>
        <w:keepLines w:val="0"/>
        <w:pageBreakBefore w:val="0"/>
        <w:kinsoku/>
        <w:wordWrap/>
        <w:overflowPunct/>
        <w:topLinePunct w:val="0"/>
        <w:autoSpaceDE/>
        <w:autoSpaceDN/>
        <w:bidi w:val="0"/>
        <w:adjustRightInd/>
        <w:snapToGrid/>
        <w:spacing w:line="600" w:lineRule="exact"/>
        <w:ind w:left="0" w:leftChars="0" w:firstLine="0" w:firstLineChars="0"/>
        <w:rPr>
          <w:rFonts w:hint="eastAsia" w:ascii="黑体" w:hAnsi="黑体" w:eastAsia="黑体" w:cs="黑体"/>
          <w:b w:val="0"/>
          <w:bCs w:val="0"/>
          <w:color w:val="auto"/>
          <w:kern w:val="0"/>
          <w:sz w:val="32"/>
          <w:szCs w:val="32"/>
          <w:shd w:val="clear" w:color="auto" w:fill="FFFFFF"/>
          <w:lang w:val="en-US" w:eastAsia="zh-CN" w:bidi="ar"/>
        </w:rPr>
      </w:pPr>
    </w:p>
    <w:p w14:paraId="38B86809">
      <w:pPr>
        <w:pStyle w:val="4"/>
        <w:keepNext w:val="0"/>
        <w:keepLines w:val="0"/>
        <w:pageBreakBefore w:val="0"/>
        <w:kinsoku/>
        <w:wordWrap/>
        <w:overflowPunct/>
        <w:topLinePunct w:val="0"/>
        <w:autoSpaceDE/>
        <w:autoSpaceDN/>
        <w:bidi w:val="0"/>
        <w:adjustRightInd/>
        <w:snapToGrid/>
        <w:spacing w:line="600" w:lineRule="exact"/>
        <w:ind w:left="0" w:leftChars="0" w:firstLine="0" w:firstLineChars="0"/>
        <w:rPr>
          <w:rFonts w:hint="eastAsia" w:ascii="黑体" w:hAnsi="黑体" w:eastAsia="黑体" w:cs="黑体"/>
          <w:b w:val="0"/>
          <w:bCs w:val="0"/>
          <w:color w:val="auto"/>
          <w:kern w:val="0"/>
          <w:sz w:val="32"/>
          <w:szCs w:val="32"/>
          <w:shd w:val="clear" w:color="auto" w:fill="FFFFFF"/>
          <w:lang w:val="en-US" w:eastAsia="zh-CN" w:bidi="ar"/>
        </w:rPr>
      </w:pPr>
    </w:p>
    <w:p w14:paraId="48E94C8B">
      <w:pPr>
        <w:pStyle w:val="4"/>
        <w:keepNext w:val="0"/>
        <w:keepLines w:val="0"/>
        <w:pageBreakBefore w:val="0"/>
        <w:kinsoku/>
        <w:wordWrap/>
        <w:overflowPunct/>
        <w:topLinePunct w:val="0"/>
        <w:autoSpaceDE/>
        <w:autoSpaceDN/>
        <w:bidi w:val="0"/>
        <w:adjustRightInd/>
        <w:snapToGrid/>
        <w:spacing w:line="600" w:lineRule="exact"/>
        <w:ind w:left="0" w:leftChars="0" w:firstLine="0" w:firstLineChars="0"/>
        <w:rPr>
          <w:rFonts w:hint="eastAsia" w:ascii="黑体" w:hAnsi="黑体" w:eastAsia="黑体" w:cs="黑体"/>
          <w:b w:val="0"/>
          <w:bCs w:val="0"/>
          <w:color w:val="auto"/>
          <w:kern w:val="0"/>
          <w:sz w:val="32"/>
          <w:szCs w:val="32"/>
          <w:shd w:val="clear" w:color="auto" w:fill="FFFFFF"/>
          <w:lang w:val="en-US" w:eastAsia="zh-CN" w:bidi="ar"/>
        </w:rPr>
      </w:pPr>
    </w:p>
    <w:p w14:paraId="6A74630A">
      <w:pPr>
        <w:pStyle w:val="4"/>
        <w:keepNext w:val="0"/>
        <w:keepLines w:val="0"/>
        <w:pageBreakBefore w:val="0"/>
        <w:kinsoku/>
        <w:wordWrap/>
        <w:overflowPunct/>
        <w:topLinePunct w:val="0"/>
        <w:autoSpaceDE/>
        <w:autoSpaceDN/>
        <w:bidi w:val="0"/>
        <w:adjustRightInd/>
        <w:snapToGrid/>
        <w:spacing w:line="600" w:lineRule="exact"/>
        <w:ind w:left="0" w:leftChars="0" w:firstLine="0" w:firstLineChars="0"/>
        <w:rPr>
          <w:rFonts w:hint="eastAsia" w:ascii="黑体" w:hAnsi="黑体" w:eastAsia="黑体" w:cs="黑体"/>
          <w:b w:val="0"/>
          <w:bCs w:val="0"/>
          <w:color w:val="auto"/>
          <w:kern w:val="0"/>
          <w:sz w:val="32"/>
          <w:szCs w:val="32"/>
          <w:shd w:val="clear" w:color="auto" w:fill="FFFFFF"/>
          <w:lang w:val="en-US" w:eastAsia="zh-CN" w:bidi="ar"/>
        </w:rPr>
      </w:pPr>
    </w:p>
    <w:p w14:paraId="5A130653">
      <w:pPr>
        <w:pStyle w:val="4"/>
        <w:keepNext w:val="0"/>
        <w:keepLines w:val="0"/>
        <w:pageBreakBefore w:val="0"/>
        <w:kinsoku/>
        <w:wordWrap/>
        <w:overflowPunct/>
        <w:topLinePunct w:val="0"/>
        <w:autoSpaceDE/>
        <w:autoSpaceDN/>
        <w:bidi w:val="0"/>
        <w:adjustRightInd/>
        <w:snapToGrid/>
        <w:spacing w:line="600" w:lineRule="exact"/>
        <w:ind w:left="0" w:leftChars="0" w:firstLine="0" w:firstLineChars="0"/>
        <w:rPr>
          <w:rFonts w:hint="eastAsia" w:ascii="黑体" w:hAnsi="黑体" w:eastAsia="黑体" w:cs="黑体"/>
          <w:b w:val="0"/>
          <w:bCs w:val="0"/>
          <w:color w:val="auto"/>
          <w:kern w:val="0"/>
          <w:sz w:val="32"/>
          <w:szCs w:val="32"/>
          <w:shd w:val="clear" w:color="auto" w:fill="FFFFFF"/>
          <w:lang w:val="en-US" w:eastAsia="zh-CN" w:bidi="ar"/>
        </w:rPr>
      </w:pPr>
    </w:p>
    <w:p w14:paraId="25C98F07">
      <w:pPr>
        <w:pStyle w:val="4"/>
        <w:keepNext w:val="0"/>
        <w:keepLines w:val="0"/>
        <w:pageBreakBefore w:val="0"/>
        <w:kinsoku/>
        <w:wordWrap/>
        <w:overflowPunct/>
        <w:topLinePunct w:val="0"/>
        <w:autoSpaceDE/>
        <w:autoSpaceDN/>
        <w:bidi w:val="0"/>
        <w:adjustRightInd/>
        <w:snapToGrid/>
        <w:spacing w:line="600" w:lineRule="exact"/>
        <w:ind w:left="0" w:leftChars="0" w:firstLine="0" w:firstLineChars="0"/>
        <w:rPr>
          <w:rFonts w:hint="eastAsia" w:ascii="黑体" w:hAnsi="黑体" w:eastAsia="黑体" w:cs="黑体"/>
          <w:b w:val="0"/>
          <w:bCs w:val="0"/>
          <w:color w:val="auto"/>
          <w:kern w:val="0"/>
          <w:sz w:val="32"/>
          <w:szCs w:val="32"/>
          <w:shd w:val="clear" w:color="auto" w:fill="FFFFFF"/>
          <w:lang w:val="en-US" w:eastAsia="zh-CN" w:bidi="ar"/>
        </w:rPr>
      </w:pPr>
    </w:p>
    <w:p w14:paraId="78FE0DE4">
      <w:pPr>
        <w:pStyle w:val="4"/>
        <w:keepNext w:val="0"/>
        <w:keepLines w:val="0"/>
        <w:pageBreakBefore w:val="0"/>
        <w:kinsoku/>
        <w:wordWrap/>
        <w:overflowPunct/>
        <w:topLinePunct w:val="0"/>
        <w:autoSpaceDE/>
        <w:autoSpaceDN/>
        <w:bidi w:val="0"/>
        <w:adjustRightInd/>
        <w:snapToGrid/>
        <w:spacing w:line="600" w:lineRule="exact"/>
        <w:ind w:left="0" w:leftChars="0" w:firstLine="0" w:firstLineChars="0"/>
        <w:rPr>
          <w:rFonts w:hint="eastAsia" w:ascii="黑体" w:hAnsi="黑体" w:eastAsia="黑体" w:cs="黑体"/>
          <w:b w:val="0"/>
          <w:bCs w:val="0"/>
          <w:color w:val="auto"/>
          <w:kern w:val="0"/>
          <w:sz w:val="32"/>
          <w:szCs w:val="32"/>
          <w:shd w:val="clear" w:color="auto" w:fill="FFFFFF"/>
          <w:lang w:val="en-US" w:eastAsia="zh-CN" w:bidi="ar"/>
        </w:rPr>
      </w:pPr>
    </w:p>
    <w:p w14:paraId="1050D947">
      <w:pPr>
        <w:pStyle w:val="4"/>
        <w:keepNext w:val="0"/>
        <w:keepLines w:val="0"/>
        <w:pageBreakBefore w:val="0"/>
        <w:kinsoku/>
        <w:wordWrap/>
        <w:overflowPunct/>
        <w:topLinePunct w:val="0"/>
        <w:autoSpaceDE/>
        <w:autoSpaceDN/>
        <w:bidi w:val="0"/>
        <w:adjustRightInd/>
        <w:snapToGrid/>
        <w:spacing w:line="600" w:lineRule="exact"/>
        <w:ind w:left="0" w:leftChars="0" w:firstLine="0" w:firstLineChars="0"/>
        <w:rPr>
          <w:rFonts w:hint="eastAsia" w:ascii="黑体" w:hAnsi="黑体" w:eastAsia="黑体" w:cs="黑体"/>
          <w:b w:val="0"/>
          <w:bCs w:val="0"/>
          <w:color w:val="auto"/>
          <w:kern w:val="0"/>
          <w:sz w:val="32"/>
          <w:szCs w:val="32"/>
          <w:shd w:val="clear" w:color="auto" w:fill="FFFFFF"/>
          <w:lang w:val="en-US" w:eastAsia="zh-CN" w:bidi="ar"/>
        </w:rPr>
      </w:pPr>
    </w:p>
    <w:p w14:paraId="37E75502">
      <w:pPr>
        <w:pStyle w:val="4"/>
        <w:keepNext w:val="0"/>
        <w:keepLines w:val="0"/>
        <w:pageBreakBefore w:val="0"/>
        <w:kinsoku/>
        <w:wordWrap/>
        <w:overflowPunct/>
        <w:topLinePunct w:val="0"/>
        <w:autoSpaceDE/>
        <w:autoSpaceDN/>
        <w:bidi w:val="0"/>
        <w:adjustRightInd/>
        <w:snapToGrid/>
        <w:spacing w:line="600" w:lineRule="exact"/>
        <w:ind w:left="0" w:leftChars="0" w:firstLine="0" w:firstLineChars="0"/>
        <w:rPr>
          <w:rFonts w:hint="eastAsia" w:ascii="黑体" w:hAnsi="黑体" w:eastAsia="黑体" w:cs="黑体"/>
          <w:b w:val="0"/>
          <w:bCs w:val="0"/>
          <w:color w:val="auto"/>
          <w:kern w:val="0"/>
          <w:sz w:val="32"/>
          <w:szCs w:val="32"/>
          <w:shd w:val="clear" w:color="auto" w:fill="FFFFFF"/>
          <w:lang w:val="en-US" w:eastAsia="zh-CN" w:bidi="ar"/>
        </w:rPr>
      </w:pPr>
    </w:p>
    <w:p w14:paraId="11BF4F5A">
      <w:pPr>
        <w:pStyle w:val="4"/>
        <w:keepNext w:val="0"/>
        <w:keepLines w:val="0"/>
        <w:pageBreakBefore w:val="0"/>
        <w:kinsoku/>
        <w:wordWrap/>
        <w:overflowPunct/>
        <w:topLinePunct w:val="0"/>
        <w:autoSpaceDE/>
        <w:autoSpaceDN/>
        <w:bidi w:val="0"/>
        <w:adjustRightInd/>
        <w:snapToGrid/>
        <w:spacing w:line="600" w:lineRule="exact"/>
        <w:ind w:left="0" w:leftChars="0" w:firstLine="0" w:firstLineChars="0"/>
        <w:rPr>
          <w:rFonts w:hint="eastAsia" w:ascii="黑体" w:hAnsi="黑体" w:eastAsia="黑体" w:cs="黑体"/>
          <w:b w:val="0"/>
          <w:bCs w:val="0"/>
          <w:color w:val="auto"/>
          <w:kern w:val="0"/>
          <w:sz w:val="32"/>
          <w:szCs w:val="32"/>
          <w:shd w:val="clear" w:color="auto" w:fill="FFFFFF"/>
          <w:lang w:val="en-US" w:eastAsia="zh-CN" w:bidi="ar"/>
        </w:rPr>
      </w:pPr>
    </w:p>
    <w:p w14:paraId="48973159">
      <w:pPr>
        <w:pStyle w:val="4"/>
        <w:keepNext w:val="0"/>
        <w:keepLines w:val="0"/>
        <w:pageBreakBefore w:val="0"/>
        <w:kinsoku/>
        <w:wordWrap/>
        <w:overflowPunct/>
        <w:topLinePunct w:val="0"/>
        <w:autoSpaceDE/>
        <w:autoSpaceDN/>
        <w:bidi w:val="0"/>
        <w:adjustRightInd/>
        <w:snapToGrid/>
        <w:spacing w:line="600" w:lineRule="exact"/>
        <w:ind w:left="0" w:leftChars="0" w:firstLine="0" w:firstLineChars="0"/>
        <w:rPr>
          <w:rFonts w:hint="eastAsia" w:ascii="黑体" w:hAnsi="黑体" w:eastAsia="黑体" w:cs="黑体"/>
          <w:b w:val="0"/>
          <w:bCs w:val="0"/>
          <w:color w:val="auto"/>
          <w:kern w:val="0"/>
          <w:sz w:val="32"/>
          <w:szCs w:val="32"/>
          <w:shd w:val="clear" w:color="auto" w:fill="FFFFFF"/>
          <w:lang w:val="en-US" w:eastAsia="zh-CN" w:bidi="ar"/>
        </w:rPr>
      </w:pPr>
    </w:p>
    <w:p w14:paraId="59E8411C">
      <w:pPr>
        <w:pStyle w:val="4"/>
        <w:keepNext w:val="0"/>
        <w:keepLines w:val="0"/>
        <w:pageBreakBefore w:val="0"/>
        <w:kinsoku/>
        <w:wordWrap/>
        <w:overflowPunct/>
        <w:topLinePunct w:val="0"/>
        <w:autoSpaceDE/>
        <w:autoSpaceDN/>
        <w:bidi w:val="0"/>
        <w:adjustRightInd/>
        <w:snapToGrid/>
        <w:spacing w:line="600" w:lineRule="exact"/>
        <w:ind w:left="0" w:leftChars="0" w:firstLine="0" w:firstLineChars="0"/>
        <w:rPr>
          <w:rFonts w:hint="eastAsia" w:ascii="黑体" w:hAnsi="黑体" w:eastAsia="黑体" w:cs="黑体"/>
          <w:b w:val="0"/>
          <w:bCs w:val="0"/>
          <w:color w:val="auto"/>
          <w:kern w:val="0"/>
          <w:sz w:val="32"/>
          <w:szCs w:val="32"/>
          <w:shd w:val="clear" w:color="auto" w:fill="FFFFFF"/>
          <w:lang w:val="en-US" w:eastAsia="zh-CN" w:bidi="ar"/>
        </w:rPr>
      </w:pPr>
    </w:p>
    <w:p w14:paraId="419E5A4A">
      <w:pPr>
        <w:pStyle w:val="4"/>
        <w:keepNext w:val="0"/>
        <w:keepLines w:val="0"/>
        <w:pageBreakBefore w:val="0"/>
        <w:kinsoku/>
        <w:wordWrap/>
        <w:overflowPunct/>
        <w:topLinePunct w:val="0"/>
        <w:autoSpaceDE/>
        <w:autoSpaceDN/>
        <w:bidi w:val="0"/>
        <w:adjustRightInd/>
        <w:snapToGrid/>
        <w:spacing w:line="600" w:lineRule="exact"/>
        <w:ind w:left="0" w:leftChars="0" w:firstLine="0" w:firstLineChars="0"/>
        <w:rPr>
          <w:rFonts w:hint="eastAsia" w:ascii="华文仿宋" w:hAnsi="华文仿宋" w:eastAsia="华文仿宋" w:cs="华文仿宋"/>
          <w:b w:val="0"/>
          <w:bCs w:val="0"/>
          <w:color w:val="auto"/>
          <w:kern w:val="0"/>
          <w:sz w:val="32"/>
          <w:szCs w:val="32"/>
          <w:shd w:val="clear" w:color="auto" w:fill="FFFFFF"/>
          <w:lang w:val="en-US" w:eastAsia="zh-CN" w:bidi="ar"/>
        </w:rPr>
      </w:pPr>
      <w:bookmarkStart w:id="0" w:name="_GoBack"/>
      <w:bookmarkEnd w:id="0"/>
      <w:r>
        <w:rPr>
          <w:rFonts w:hint="eastAsia" w:ascii="黑体" w:hAnsi="黑体" w:eastAsia="黑体" w:cs="黑体"/>
          <w:b w:val="0"/>
          <w:bCs w:val="0"/>
          <w:color w:val="auto"/>
          <w:kern w:val="0"/>
          <w:sz w:val="32"/>
          <w:szCs w:val="32"/>
          <w:shd w:val="clear" w:color="auto" w:fill="FFFFFF"/>
          <w:lang w:val="en-US" w:eastAsia="zh-CN" w:bidi="ar"/>
        </w:rPr>
        <w:t>附件2</w:t>
      </w:r>
    </w:p>
    <w:p w14:paraId="00938245">
      <w:pPr>
        <w:keepNext w:val="0"/>
        <w:keepLines w:val="0"/>
        <w:pageBreakBefore w:val="0"/>
        <w:widowControl/>
        <w:numPr>
          <w:ilvl w:val="0"/>
          <w:numId w:val="0"/>
        </w:numPr>
        <w:kinsoku/>
        <w:wordWrap/>
        <w:overflowPunct/>
        <w:topLinePunct w:val="0"/>
        <w:autoSpaceDE/>
        <w:autoSpaceDN/>
        <w:bidi w:val="0"/>
        <w:adjustRightInd/>
        <w:snapToGrid/>
        <w:spacing w:line="600" w:lineRule="exact"/>
        <w:jc w:val="center"/>
        <w:textAlignment w:val="center"/>
        <w:rPr>
          <w:rFonts w:hint="eastAsia" w:ascii="华文中宋" w:hAnsi="华文中宋" w:eastAsia="华文中宋" w:cs="华文中宋"/>
          <w:b/>
          <w:bCs/>
          <w:color w:val="auto"/>
          <w:kern w:val="0"/>
          <w:sz w:val="44"/>
          <w:szCs w:val="44"/>
          <w:shd w:val="clear" w:color="auto" w:fill="FFFFFF"/>
          <w:lang w:val="en-US" w:eastAsia="zh-CN" w:bidi="ar"/>
        </w:rPr>
      </w:pPr>
    </w:p>
    <w:p w14:paraId="31C5962C">
      <w:pPr>
        <w:keepNext w:val="0"/>
        <w:keepLines w:val="0"/>
        <w:pageBreakBefore w:val="0"/>
        <w:widowControl/>
        <w:numPr>
          <w:ilvl w:val="0"/>
          <w:numId w:val="0"/>
        </w:numPr>
        <w:kinsoku/>
        <w:wordWrap/>
        <w:overflowPunct/>
        <w:topLinePunct w:val="0"/>
        <w:autoSpaceDE/>
        <w:autoSpaceDN/>
        <w:bidi w:val="0"/>
        <w:adjustRightInd/>
        <w:snapToGrid/>
        <w:spacing w:line="600" w:lineRule="exact"/>
        <w:jc w:val="center"/>
        <w:textAlignment w:val="center"/>
        <w:rPr>
          <w:rFonts w:hint="eastAsia" w:ascii="华文中宋" w:hAnsi="华文中宋" w:eastAsia="华文中宋" w:cs="华文中宋"/>
          <w:b/>
          <w:bCs/>
          <w:color w:val="auto"/>
          <w:kern w:val="0"/>
          <w:sz w:val="44"/>
          <w:szCs w:val="44"/>
          <w:shd w:val="clear" w:color="auto" w:fill="FFFFFF"/>
          <w:lang w:val="en-US" w:eastAsia="zh-CN" w:bidi="ar"/>
        </w:rPr>
      </w:pPr>
      <w:r>
        <w:rPr>
          <w:rFonts w:hint="eastAsia" w:ascii="华文中宋" w:hAnsi="华文中宋" w:eastAsia="华文中宋" w:cs="华文中宋"/>
          <w:b/>
          <w:bCs/>
          <w:color w:val="auto"/>
          <w:kern w:val="0"/>
          <w:sz w:val="44"/>
          <w:szCs w:val="44"/>
          <w:shd w:val="clear" w:color="auto" w:fill="FFFFFF"/>
          <w:lang w:val="en-US" w:eastAsia="zh-CN" w:bidi="ar"/>
        </w:rPr>
        <w:t>瀍河回族区人民政府废止/失效的规范性文件目录</w:t>
      </w:r>
    </w:p>
    <w:p w14:paraId="4E20EFD2">
      <w:pPr>
        <w:pStyle w:val="5"/>
        <w:rPr>
          <w:rFonts w:hint="eastAsia"/>
          <w:lang w:val="en-US" w:eastAsia="zh-CN"/>
        </w:rPr>
      </w:pPr>
    </w:p>
    <w:tbl>
      <w:tblPr>
        <w:tblStyle w:val="17"/>
        <w:tblW w:w="9270" w:type="dxa"/>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9"/>
        <w:gridCol w:w="5966"/>
        <w:gridCol w:w="2775"/>
      </w:tblGrid>
      <w:tr w14:paraId="0BBE9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529" w:type="dxa"/>
            <w:noWrap w:val="0"/>
            <w:vAlign w:val="top"/>
          </w:tcPr>
          <w:p w14:paraId="1899D23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华文仿宋" w:hAnsi="华文仿宋" w:eastAsia="华文仿宋"/>
                <w:sz w:val="32"/>
                <w:szCs w:val="32"/>
                <w:vertAlign w:val="baseline"/>
                <w:lang w:val="en-US" w:eastAsia="zh-CN"/>
              </w:rPr>
            </w:pPr>
            <w:r>
              <w:rPr>
                <w:rFonts w:hint="eastAsia" w:ascii="华文仿宋" w:hAnsi="华文仿宋" w:eastAsia="华文仿宋"/>
                <w:sz w:val="32"/>
                <w:szCs w:val="32"/>
                <w:vertAlign w:val="baseline"/>
                <w:lang w:val="en-US" w:eastAsia="zh-CN"/>
              </w:rPr>
              <w:t>序号</w:t>
            </w:r>
          </w:p>
        </w:tc>
        <w:tc>
          <w:tcPr>
            <w:tcW w:w="5966" w:type="dxa"/>
            <w:noWrap w:val="0"/>
            <w:vAlign w:val="center"/>
          </w:tcPr>
          <w:p w14:paraId="3D039C7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华文仿宋" w:hAnsi="华文仿宋" w:eastAsia="华文仿宋"/>
                <w:sz w:val="32"/>
                <w:szCs w:val="32"/>
                <w:vertAlign w:val="baseline"/>
                <w:lang w:val="en-US" w:eastAsia="zh-CN"/>
              </w:rPr>
            </w:pPr>
            <w:r>
              <w:rPr>
                <w:rFonts w:hint="eastAsia" w:ascii="华文仿宋" w:hAnsi="华文仿宋" w:eastAsia="华文仿宋"/>
                <w:sz w:val="32"/>
                <w:szCs w:val="32"/>
                <w:vertAlign w:val="baseline"/>
                <w:lang w:val="en-US" w:eastAsia="zh-CN"/>
              </w:rPr>
              <w:t>规范性文件名称</w:t>
            </w:r>
          </w:p>
        </w:tc>
        <w:tc>
          <w:tcPr>
            <w:tcW w:w="2775" w:type="dxa"/>
            <w:noWrap w:val="0"/>
            <w:vAlign w:val="center"/>
          </w:tcPr>
          <w:p w14:paraId="13A971C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华文仿宋" w:hAnsi="华文仿宋" w:eastAsia="华文仿宋"/>
                <w:sz w:val="32"/>
                <w:szCs w:val="32"/>
                <w:vertAlign w:val="baseline"/>
                <w:lang w:val="en-US" w:eastAsia="zh-CN"/>
              </w:rPr>
            </w:pPr>
            <w:r>
              <w:rPr>
                <w:rFonts w:hint="eastAsia" w:ascii="华文仿宋" w:hAnsi="华文仿宋" w:eastAsia="华文仿宋"/>
                <w:sz w:val="32"/>
                <w:szCs w:val="32"/>
                <w:vertAlign w:val="baseline"/>
                <w:lang w:val="en-US" w:eastAsia="zh-CN"/>
              </w:rPr>
              <w:t>发文字号</w:t>
            </w:r>
          </w:p>
        </w:tc>
      </w:tr>
      <w:tr w14:paraId="189D9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noWrap w:val="0"/>
            <w:vAlign w:val="top"/>
          </w:tcPr>
          <w:p w14:paraId="7F2CC8F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1</w:t>
            </w:r>
          </w:p>
        </w:tc>
        <w:tc>
          <w:tcPr>
            <w:tcW w:w="5966" w:type="dxa"/>
            <w:noWrap w:val="0"/>
            <w:vAlign w:val="top"/>
          </w:tcPr>
          <w:p w14:paraId="0AF202A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瀍河回族区人民政府关于印发瀍河回族区区长质量奖管理办法的通知</w:t>
            </w:r>
          </w:p>
        </w:tc>
        <w:tc>
          <w:tcPr>
            <w:tcW w:w="2775" w:type="dxa"/>
            <w:noWrap w:val="0"/>
            <w:vAlign w:val="top"/>
          </w:tcPr>
          <w:p w14:paraId="0C242C1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瀍政〔2021〕10号</w:t>
            </w:r>
          </w:p>
        </w:tc>
      </w:tr>
      <w:tr w14:paraId="41F7E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noWrap w:val="0"/>
            <w:vAlign w:val="top"/>
          </w:tcPr>
          <w:p w14:paraId="6CF7305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2</w:t>
            </w:r>
          </w:p>
        </w:tc>
        <w:tc>
          <w:tcPr>
            <w:tcW w:w="5966" w:type="dxa"/>
            <w:noWrap w:val="0"/>
            <w:vAlign w:val="top"/>
          </w:tcPr>
          <w:p w14:paraId="63FFDB5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瀍河回族区人民政府办公室关于印发瀍河回族区万人育万企工作方案的通知</w:t>
            </w:r>
          </w:p>
        </w:tc>
        <w:tc>
          <w:tcPr>
            <w:tcW w:w="2775" w:type="dxa"/>
            <w:noWrap w:val="0"/>
            <w:vAlign w:val="top"/>
          </w:tcPr>
          <w:p w14:paraId="16ABFF4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华文仿宋" w:hAnsi="华文仿宋" w:eastAsia="华文仿宋" w:cs="华文仿宋"/>
                <w:sz w:val="32"/>
                <w:szCs w:val="32"/>
                <w:vertAlign w:val="baseline"/>
                <w:lang w:val="en-US" w:eastAsia="zh-CN"/>
              </w:rPr>
            </w:pPr>
            <w:r>
              <w:rPr>
                <w:rFonts w:hint="eastAsia" w:ascii="华文仿宋" w:hAnsi="华文仿宋" w:eastAsia="华文仿宋" w:cs="华文仿宋"/>
                <w:sz w:val="32"/>
                <w:szCs w:val="32"/>
                <w:vertAlign w:val="baseline"/>
                <w:lang w:val="en-US" w:eastAsia="zh-CN"/>
              </w:rPr>
              <w:t>瀍政办〔2024〕13号</w:t>
            </w:r>
          </w:p>
        </w:tc>
      </w:tr>
    </w:tbl>
    <w:p w14:paraId="40DEC892">
      <w:pPr>
        <w:pStyle w:val="5"/>
        <w:rPr>
          <w:rFonts w:hint="default"/>
          <w:lang w:val="en-US" w:eastAsia="zh-CN"/>
        </w:rPr>
      </w:pPr>
    </w:p>
    <w:p w14:paraId="0144C42D">
      <w:pPr>
        <w:pStyle w:val="5"/>
        <w:rPr>
          <w:rFonts w:hint="eastAsia"/>
          <w:lang w:val="en-US" w:eastAsia="zh-CN"/>
        </w:rPr>
      </w:pPr>
    </w:p>
    <w:p w14:paraId="2EBEB5C9">
      <w:pPr>
        <w:rPr>
          <w:rFonts w:hint="eastAsia"/>
          <w:lang w:val="en-US" w:eastAsia="zh-CN"/>
        </w:rPr>
      </w:pPr>
    </w:p>
    <w:p w14:paraId="62CA2011">
      <w:pPr>
        <w:pStyle w:val="5"/>
        <w:rPr>
          <w:rFonts w:hint="eastAsia"/>
          <w:lang w:val="en-US" w:eastAsia="zh-CN"/>
        </w:rPr>
      </w:pPr>
    </w:p>
    <w:p w14:paraId="4FB4EFD0">
      <w:pPr>
        <w:pStyle w:val="5"/>
        <w:rPr>
          <w:rFonts w:hint="eastAsia"/>
          <w:lang w:val="en-US" w:eastAsia="zh-CN"/>
        </w:rPr>
      </w:pPr>
    </w:p>
    <w:p w14:paraId="533B0562">
      <w:pPr>
        <w:rPr>
          <w:rFonts w:hint="eastAsia"/>
          <w:lang w:val="en-US" w:eastAsia="zh-CN"/>
        </w:rPr>
      </w:pPr>
    </w:p>
    <w:p w14:paraId="3B8B0720">
      <w:pPr>
        <w:rPr>
          <w:rFonts w:hint="eastAsia" w:ascii="仿宋" w:hAnsi="仿宋" w:eastAsia="仿宋" w:cs="仿宋"/>
          <w:color w:val="auto"/>
          <w:sz w:val="24"/>
          <w:szCs w:val="24"/>
          <w:highlight w:val="none"/>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NEU-BZ">
    <w:altName w:val="宋体"/>
    <w:panose1 w:val="02010600010101010101"/>
    <w:charset w:val="86"/>
    <w:family w:val="auto"/>
    <w:pitch w:val="default"/>
    <w:sig w:usb0="00000000" w:usb1="00000000" w:usb2="00000016" w:usb3="00000000" w:csb0="00040001"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简体">
    <w:altName w:val="宋体"/>
    <w:panose1 w:val="02010601030101010101"/>
    <w:charset w:val="86"/>
    <w:family w:val="script"/>
    <w:pitch w:val="default"/>
    <w:sig w:usb0="00000000" w:usb1="00000000" w:usb2="00000000" w:usb3="00000000" w:csb0="00040000" w:csb1="00000000"/>
  </w:font>
  <w:font w:name="方正小标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华文中宋">
    <w:altName w:val="宋体"/>
    <w:panose1 w:val="02010600040101010101"/>
    <w:charset w:val="86"/>
    <w:family w:val="auto"/>
    <w:pitch w:val="default"/>
    <w:sig w:usb0="00000000" w:usb1="00000000" w:usb2="00000000" w:usb3="00000000" w:csb0="0004009F" w:csb1="DFD70000"/>
  </w:font>
  <w:font w:name="方正楷体_GBK">
    <w:altName w:val="微软雅黑"/>
    <w:panose1 w:val="02000000000000000000"/>
    <w:charset w:val="86"/>
    <w:family w:val="auto"/>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9CF1AB">
    <w:pPr>
      <w:pStyle w:val="10"/>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544A8A">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4544A8A">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1C6F315E">
    <w:pPr>
      <w:pStyle w:val="10"/>
      <w:wordWrap w:val="0"/>
      <w:ind w:left="895" w:leftChars="407" w:firstLine="10518" w:firstLineChars="3287"/>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洛洛阳市瀍河回族区</w:t>
    </w:r>
    <w:r>
      <w:rPr>
        <w:rFonts w:hint="eastAsia" w:ascii="宋体" w:hAnsi="宋体" w:eastAsia="宋体" w:cs="宋体"/>
        <w:b/>
        <w:bCs/>
        <w:color w:val="005192"/>
        <w:sz w:val="28"/>
        <w:szCs w:val="44"/>
        <w:lang w:val="en-US" w:eastAsia="zh-CN"/>
      </w:rPr>
      <w:t xml:space="preserve">人民政府发布    </w:t>
    </w:r>
  </w:p>
  <w:p w14:paraId="659AA68D">
    <w:pPr>
      <w:pStyle w:val="10"/>
      <w:wordWrap w:val="0"/>
      <w:ind w:left="501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4DF316">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74E304BF">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w:t>
    </w:r>
    <w:r>
      <w:rPr>
        <w:rFonts w:hint="eastAsia" w:ascii="宋体" w:hAnsi="宋体" w:cs="宋体"/>
        <w:b/>
        <w:bCs/>
        <w:color w:val="005192"/>
        <w:sz w:val="32"/>
        <w:szCs w:val="32"/>
        <w:lang w:val="en-US" w:eastAsia="zh-CN"/>
      </w:rPr>
      <w:t>瀍河回族区人民政府行政规范性文件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wY2NiYWE1YjAyOTU0ODE1NmJkMTcyYTFlZWRiZTcifQ=="/>
  </w:docVars>
  <w:rsids>
    <w:rsidRoot w:val="7C9011D9"/>
    <w:rsid w:val="016110B2"/>
    <w:rsid w:val="019E71BD"/>
    <w:rsid w:val="05440955"/>
    <w:rsid w:val="066E5641"/>
    <w:rsid w:val="06A67E67"/>
    <w:rsid w:val="080F63D8"/>
    <w:rsid w:val="09006E92"/>
    <w:rsid w:val="09341458"/>
    <w:rsid w:val="09553C02"/>
    <w:rsid w:val="0CE65B2C"/>
    <w:rsid w:val="0D4252AC"/>
    <w:rsid w:val="0D5C5CF8"/>
    <w:rsid w:val="0DB46B74"/>
    <w:rsid w:val="0ED818A4"/>
    <w:rsid w:val="0FAA022E"/>
    <w:rsid w:val="101D3EDA"/>
    <w:rsid w:val="101F0538"/>
    <w:rsid w:val="10254BD6"/>
    <w:rsid w:val="129E7932"/>
    <w:rsid w:val="13A23C39"/>
    <w:rsid w:val="152D2DCA"/>
    <w:rsid w:val="169A3A63"/>
    <w:rsid w:val="1776319E"/>
    <w:rsid w:val="17B23417"/>
    <w:rsid w:val="1850393D"/>
    <w:rsid w:val="1BD9532E"/>
    <w:rsid w:val="1C86388D"/>
    <w:rsid w:val="1E466CFF"/>
    <w:rsid w:val="20281085"/>
    <w:rsid w:val="22440422"/>
    <w:rsid w:val="23F13B42"/>
    <w:rsid w:val="287C616C"/>
    <w:rsid w:val="2A2D0574"/>
    <w:rsid w:val="2D047A30"/>
    <w:rsid w:val="2FCE575A"/>
    <w:rsid w:val="2FFC7EDE"/>
    <w:rsid w:val="31A15F24"/>
    <w:rsid w:val="31DD2F5C"/>
    <w:rsid w:val="354A31AE"/>
    <w:rsid w:val="37410FDD"/>
    <w:rsid w:val="37862786"/>
    <w:rsid w:val="39A232A0"/>
    <w:rsid w:val="3A1C636B"/>
    <w:rsid w:val="3A2B0CF2"/>
    <w:rsid w:val="3B5A6BBB"/>
    <w:rsid w:val="3BE16DE7"/>
    <w:rsid w:val="3E0E7999"/>
    <w:rsid w:val="3ED92ACB"/>
    <w:rsid w:val="3EDA13A6"/>
    <w:rsid w:val="3F5730EA"/>
    <w:rsid w:val="42675987"/>
    <w:rsid w:val="42F058B7"/>
    <w:rsid w:val="436109F6"/>
    <w:rsid w:val="441A38D4"/>
    <w:rsid w:val="459752F2"/>
    <w:rsid w:val="474E2EF2"/>
    <w:rsid w:val="48685C3C"/>
    <w:rsid w:val="49B91357"/>
    <w:rsid w:val="4A590F64"/>
    <w:rsid w:val="4AEC52E8"/>
    <w:rsid w:val="4AFF8CDB"/>
    <w:rsid w:val="4BC77339"/>
    <w:rsid w:val="4C9236C5"/>
    <w:rsid w:val="4DA576D2"/>
    <w:rsid w:val="4E2A37E2"/>
    <w:rsid w:val="4F31425D"/>
    <w:rsid w:val="50414CBD"/>
    <w:rsid w:val="51E247E8"/>
    <w:rsid w:val="526F08CC"/>
    <w:rsid w:val="52F46F0B"/>
    <w:rsid w:val="551137D8"/>
    <w:rsid w:val="55274B4C"/>
    <w:rsid w:val="55E064E0"/>
    <w:rsid w:val="59BA66D6"/>
    <w:rsid w:val="5A4F3EF9"/>
    <w:rsid w:val="5C306D0F"/>
    <w:rsid w:val="5D0D7ECB"/>
    <w:rsid w:val="5DE273FB"/>
    <w:rsid w:val="5ED47996"/>
    <w:rsid w:val="5EF40604"/>
    <w:rsid w:val="5F443316"/>
    <w:rsid w:val="608816D1"/>
    <w:rsid w:val="67FA28E2"/>
    <w:rsid w:val="69D03F98"/>
    <w:rsid w:val="6A7F4576"/>
    <w:rsid w:val="6A80346D"/>
    <w:rsid w:val="6BF75DB0"/>
    <w:rsid w:val="6C181827"/>
    <w:rsid w:val="6D0E3F22"/>
    <w:rsid w:val="6D772313"/>
    <w:rsid w:val="70AF1C83"/>
    <w:rsid w:val="714A2531"/>
    <w:rsid w:val="71C61E01"/>
    <w:rsid w:val="71E9213F"/>
    <w:rsid w:val="75022074"/>
    <w:rsid w:val="75AA717D"/>
    <w:rsid w:val="7C9011D9"/>
    <w:rsid w:val="7CFB3184"/>
    <w:rsid w:val="7DC651C5"/>
    <w:rsid w:val="7DFBC28B"/>
    <w:rsid w:val="7ED12B4C"/>
    <w:rsid w:val="7FED60B9"/>
    <w:rsid w:val="D5F6BFC8"/>
    <w:rsid w:val="D6DD9B99"/>
    <w:rsid w:val="F7CE0210"/>
    <w:rsid w:val="FDB75BAD"/>
    <w:rsid w:val="FFDA27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NEU-BZ" w:eastAsia="宋体" w:cs="Times New Roman"/>
      <w:sz w:val="22"/>
      <w:szCs w:val="22"/>
      <w:lang w:val="en-US" w:eastAsia="zh-CN" w:bidi="ar-SA"/>
    </w:rPr>
  </w:style>
  <w:style w:type="paragraph" w:styleId="2">
    <w:name w:val="heading 1"/>
    <w:basedOn w:val="1"/>
    <w:next w:val="1"/>
    <w:qFormat/>
    <w:uiPriority w:val="0"/>
    <w:pPr>
      <w:keepNext/>
      <w:keepLines/>
      <w:adjustRightInd w:val="0"/>
      <w:snapToGrid w:val="0"/>
      <w:spacing w:beforeLines="0" w:beforeAutospacing="0" w:afterLines="0" w:afterAutospacing="0" w:line="600" w:lineRule="exact"/>
      <w:ind w:firstLine="883" w:firstLineChars="200"/>
      <w:outlineLvl w:val="0"/>
    </w:pPr>
    <w:rPr>
      <w:rFonts w:ascii="Times New Roman" w:hAnsi="Times New Roman" w:eastAsia="黑体"/>
      <w:kern w:val="44"/>
      <w:sz w:val="32"/>
    </w:rPr>
  </w:style>
  <w:style w:type="paragraph" w:styleId="3">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18">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4">
    <w:name w:val="Normal Indent"/>
    <w:basedOn w:val="1"/>
    <w:next w:val="1"/>
    <w:qFormat/>
    <w:uiPriority w:val="0"/>
    <w:pPr>
      <w:ind w:firstLine="420" w:firstLineChars="200"/>
    </w:pPr>
  </w:style>
  <w:style w:type="paragraph" w:styleId="5">
    <w:name w:val="Body Text"/>
    <w:basedOn w:val="1"/>
    <w:next w:val="1"/>
    <w:qFormat/>
    <w:uiPriority w:val="0"/>
  </w:style>
  <w:style w:type="paragraph" w:styleId="6">
    <w:name w:val="Body Text Indent"/>
    <w:basedOn w:val="1"/>
    <w:next w:val="7"/>
    <w:qFormat/>
    <w:uiPriority w:val="0"/>
    <w:pPr>
      <w:spacing w:line="600" w:lineRule="exact"/>
      <w:ind w:firstLine="640" w:firstLineChars="200"/>
    </w:pPr>
    <w:rPr>
      <w:rFonts w:ascii="仿宋_GB2312" w:eastAsia="仿宋_GB2312"/>
      <w:sz w:val="32"/>
    </w:rPr>
  </w:style>
  <w:style w:type="paragraph" w:styleId="7">
    <w:name w:val="envelope return"/>
    <w:basedOn w:val="1"/>
    <w:qFormat/>
    <w:uiPriority w:val="0"/>
    <w:pPr>
      <w:widowControl/>
      <w:topLinePunct/>
      <w:adjustRightInd w:val="0"/>
      <w:snapToGrid w:val="0"/>
      <w:spacing w:before="160" w:after="160" w:line="240" w:lineRule="atLeast"/>
      <w:ind w:left="1701"/>
      <w:jc w:val="left"/>
    </w:pPr>
    <w:rPr>
      <w:rFonts w:ascii="Arial" w:hAnsi="Arial" w:eastAsia="宋体" w:cs="Arial"/>
    </w:rPr>
  </w:style>
  <w:style w:type="paragraph" w:styleId="8">
    <w:name w:val="Plain Text"/>
    <w:basedOn w:val="1"/>
    <w:autoRedefine/>
    <w:qFormat/>
    <w:uiPriority w:val="99"/>
    <w:rPr>
      <w:rFonts w:ascii="宋体" w:hAnsi="宋体" w:eastAsia="宋体" w:cs="宋体"/>
      <w:sz w:val="21"/>
      <w:szCs w:val="21"/>
    </w:rPr>
  </w:style>
  <w:style w:type="paragraph" w:styleId="9">
    <w:name w:val="footer"/>
    <w:basedOn w:val="1"/>
    <w:autoRedefine/>
    <w:qFormat/>
    <w:uiPriority w:val="0"/>
    <w:pPr>
      <w:tabs>
        <w:tab w:val="center" w:pos="4153"/>
        <w:tab w:val="right" w:pos="8306"/>
      </w:tabs>
      <w:snapToGrid w:val="0"/>
      <w:jc w:val="left"/>
    </w:pPr>
    <w:rPr>
      <w:sz w:val="18"/>
    </w:rPr>
  </w:style>
  <w:style w:type="paragraph" w:styleId="10">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Subtitle"/>
    <w:basedOn w:val="1"/>
    <w:next w:val="1"/>
    <w:qFormat/>
    <w:uiPriority w:val="11"/>
    <w:pPr>
      <w:spacing w:before="240" w:after="60" w:line="312" w:lineRule="auto"/>
      <w:jc w:val="center"/>
      <w:outlineLvl w:val="1"/>
    </w:pPr>
    <w:rPr>
      <w:rFonts w:ascii="Cambria" w:hAnsi="Cambria" w:cs="Times New Roman"/>
      <w:b/>
      <w:bCs/>
      <w:kern w:val="28"/>
      <w:sz w:val="32"/>
      <w:szCs w:val="32"/>
    </w:rPr>
  </w:style>
  <w:style w:type="paragraph" w:styleId="12">
    <w:name w:val="Body Text 2"/>
    <w:basedOn w:val="1"/>
    <w:qFormat/>
    <w:uiPriority w:val="99"/>
    <w:pPr>
      <w:spacing w:after="120" w:line="480" w:lineRule="auto"/>
    </w:pPr>
  </w:style>
  <w:style w:type="paragraph" w:styleId="13">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4">
    <w:name w:val="Body Text First Indent"/>
    <w:basedOn w:val="5"/>
    <w:next w:val="1"/>
    <w:qFormat/>
    <w:uiPriority w:val="0"/>
    <w:pPr>
      <w:ind w:firstLine="420" w:firstLineChars="100"/>
    </w:pPr>
  </w:style>
  <w:style w:type="paragraph" w:styleId="15">
    <w:name w:val="Body Text First Indent 2"/>
    <w:basedOn w:val="6"/>
    <w:next w:val="14"/>
    <w:qFormat/>
    <w:uiPriority w:val="0"/>
    <w:pPr>
      <w:spacing w:after="120"/>
      <w:ind w:firstLine="420" w:firstLineChars="200"/>
    </w:p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0"/>
    <w:rPr>
      <w:b/>
    </w:rPr>
  </w:style>
  <w:style w:type="character" w:styleId="20">
    <w:name w:val="page number"/>
    <w:basedOn w:val="18"/>
    <w:autoRedefine/>
    <w:qFormat/>
    <w:uiPriority w:val="0"/>
  </w:style>
  <w:style w:type="character" w:styleId="21">
    <w:name w:val="Hyperlink"/>
    <w:basedOn w:val="18"/>
    <w:qFormat/>
    <w:uiPriority w:val="0"/>
    <w:rPr>
      <w:color w:val="0000FF"/>
      <w:u w:val="single"/>
    </w:rPr>
  </w:style>
  <w:style w:type="paragraph" w:customStyle="1" w:styleId="22">
    <w:name w:val="Default"/>
    <w:next w:val="11"/>
    <w:qFormat/>
    <w:uiPriority w:val="0"/>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paragraph" w:customStyle="1" w:styleId="23">
    <w:name w:val="15.5正文（仿宋GB）"/>
    <w:basedOn w:val="1"/>
    <w:autoRedefine/>
    <w:qFormat/>
    <w:uiPriority w:val="0"/>
    <w:pPr>
      <w:ind w:firstLine="200" w:firstLineChars="200"/>
    </w:pPr>
    <w:rPr>
      <w:rFonts w:ascii="方正书宋简体" w:hAnsi="方正书宋简体" w:eastAsia="仿宋_GB2312"/>
      <w:color w:val="000000"/>
      <w:sz w:val="31"/>
      <w:szCs w:val="31"/>
    </w:rPr>
  </w:style>
  <w:style w:type="paragraph" w:customStyle="1" w:styleId="24">
    <w:name w:val="一级标题（二号小标宋）"/>
    <w:basedOn w:val="1"/>
    <w:link w:val="27"/>
    <w:autoRedefine/>
    <w:qFormat/>
    <w:uiPriority w:val="0"/>
    <w:pPr>
      <w:jc w:val="center"/>
    </w:pPr>
    <w:rPr>
      <w:rFonts w:ascii="方正书宋简体" w:hAnsi="方正书宋简体" w:eastAsia="方正小标宋_GBK"/>
      <w:color w:val="000000"/>
      <w:sz w:val="42"/>
      <w:szCs w:val="42"/>
    </w:rPr>
  </w:style>
  <w:style w:type="paragraph" w:customStyle="1" w:styleId="25">
    <w:name w:val="15.5楷体（标题下楷体）"/>
    <w:basedOn w:val="1"/>
    <w:autoRedefine/>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26">
    <w:name w:val="样式3"/>
    <w:basedOn w:val="1"/>
    <w:autoRedefine/>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27">
    <w:name w:val="一级标题（二号小标宋） Char"/>
    <w:basedOn w:val="18"/>
    <w:link w:val="24"/>
    <w:autoRedefine/>
    <w:qFormat/>
    <w:uiPriority w:val="0"/>
    <w:rPr>
      <w:rFonts w:ascii="方正书宋简体" w:hAnsi="方正书宋简体" w:eastAsia="方正小标宋_GBK"/>
      <w:color w:val="000000"/>
      <w:sz w:val="42"/>
      <w:szCs w:val="42"/>
    </w:rPr>
  </w:style>
  <w:style w:type="character" w:customStyle="1" w:styleId="28">
    <w:name w:val="font21"/>
    <w:basedOn w:val="18"/>
    <w:qFormat/>
    <w:uiPriority w:val="0"/>
    <w:rPr>
      <w:rFonts w:hint="eastAsia" w:ascii="华文仿宋" w:hAnsi="华文仿宋" w:eastAsia="华文仿宋" w:cs="华文仿宋"/>
      <w:color w:val="000000"/>
      <w:sz w:val="24"/>
      <w:szCs w:val="24"/>
      <w:u w:val="none"/>
    </w:rPr>
  </w:style>
  <w:style w:type="character" w:customStyle="1" w:styleId="29">
    <w:name w:val="font41"/>
    <w:basedOn w:val="18"/>
    <w:qFormat/>
    <w:uiPriority w:val="0"/>
    <w:rPr>
      <w:rFonts w:hint="eastAsia" w:ascii="华文仿宋" w:hAnsi="华文仿宋" w:eastAsia="华文仿宋" w:cs="华文仿宋"/>
      <w:color w:val="FF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9689</Words>
  <Characters>10187</Characters>
  <Lines>0</Lines>
  <Paragraphs>0</Paragraphs>
  <TotalTime>2</TotalTime>
  <ScaleCrop>false</ScaleCrop>
  <LinksUpToDate>false</LinksUpToDate>
  <CharactersWithSpaces>10200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2021-09-11T10:41:00Z</dcterms:created>
  <dc:creator>t</dc:creator>
  <cp:lastModifiedBy>Administrator</cp:lastModifiedBy>
  <cp:lastPrinted>2021-09-24T09:19:00Z</cp:lastPrinted>
  <dcterms:modified xsi:type="dcterms:W3CDTF">2025-09-12T02:10:51Z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D58F4C4F6AF8473E9C99B8FB7775D83D_13</vt:lpwstr>
  </property>
  <property fmtid="{D5CDD505-2E9C-101B-9397-08002B2CF9AE}" pid="4" name="KSOTemplateDocerSaveRecord">
    <vt:lpwstr>eyJoZGlkIjoiOGIwY2NiYWE1YjAyOTU0ODE1NmJkMTcyYTFlZWRiZTcifQ==</vt:lpwstr>
  </property>
</Properties>
</file>