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4AA0CF">
      <w:pPr>
        <w:pageBreakBefore w:val="0"/>
        <w:widowControl w:val="0"/>
        <w:kinsoku/>
        <w:wordWrap/>
        <w:overflowPunct/>
        <w:topLinePunct w:val="0"/>
        <w:autoSpaceDE/>
        <w:autoSpaceDN/>
        <w:bidi w:val="0"/>
        <w:adjustRightInd/>
        <w:snapToGrid/>
        <w:spacing w:line="600" w:lineRule="exact"/>
        <w:ind w:left="0" w:leftChars="0" w:right="0" w:rightChars="0" w:firstLine="0" w:firstLineChars="0"/>
        <w:jc w:val="left"/>
        <w:textAlignment w:val="auto"/>
        <w:rPr>
          <w:rFonts w:hint="default" w:ascii="Times New Roman" w:hAnsi="Times New Roman" w:eastAsia="仿宋_GB2312" w:cs="Times New Roman"/>
          <w:lang w:val="en-US" w:eastAsia="zh-CN"/>
        </w:rPr>
      </w:pPr>
      <w:bookmarkStart w:id="1" w:name="_GoBack"/>
      <w:bookmarkEnd w:id="1"/>
      <w:r>
        <w:rPr>
          <w:rFonts w:hint="default" w:ascii="Times New Roman" w:hAnsi="Times New Roman" w:eastAsia="仿宋_GB2312" w:cs="Times New Roman"/>
          <w:lang w:val="en-US" w:eastAsia="zh-CN"/>
        </w:rPr>
        <w:t>附件1：</w:t>
      </w:r>
    </w:p>
    <w:p w14:paraId="7ED20A47">
      <w:pPr>
        <w:bidi w:val="0"/>
        <w:ind w:left="0" w:leftChars="0" w:firstLine="0" w:firstLineChars="0"/>
        <w:jc w:val="center"/>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洛阳市民政局主要事迹</w:t>
      </w:r>
    </w:p>
    <w:p w14:paraId="318DFBC6">
      <w:pPr>
        <w:bidi w:val="0"/>
        <w:rPr>
          <w:rFonts w:hint="default" w:ascii="Times New Roman" w:hAnsi="Times New Roman" w:eastAsia="仿宋_GB2312" w:cs="Times New Roman"/>
          <w:lang w:val="en-US" w:eastAsia="zh-CN"/>
        </w:rPr>
      </w:pPr>
    </w:p>
    <w:p w14:paraId="3E8A18CF">
      <w:pPr>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近年来，洛阳市民政局坚持以习近平新时代中国特色社会主义思想为指导，认真落实上级各项工作要求，全面深化改革，完善政策制度体系、服务保障体系、监督管理体系、社会参与体系，着力推进实施积极应对人口老龄化国家战略，着力提升社会救助、社会福利、社会事务、社会治理工作水平，增进民生福祉，全力推进我市民政工作健康发展。</w:t>
      </w:r>
    </w:p>
    <w:p w14:paraId="4BD0E0F8">
      <w:pPr>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rPr>
          <w:rStyle w:val="12"/>
          <w:rFonts w:hint="default" w:ascii="Times New Roman" w:hAnsi="Times New Roman" w:eastAsia="黑体" w:cs="Times New Roman"/>
          <w:lang w:val="en-US" w:eastAsia="zh-CN"/>
        </w:rPr>
      </w:pPr>
      <w:r>
        <w:rPr>
          <w:rStyle w:val="12"/>
          <w:rFonts w:hint="default" w:ascii="Times New Roman" w:hAnsi="Times New Roman" w:eastAsia="黑体" w:cs="Times New Roman"/>
          <w:lang w:val="en-US" w:eastAsia="zh-CN"/>
        </w:rPr>
        <w:t>一、构建“五级四类”城乡养老服务体系，持续打造养老服务“洛阳模式”</w:t>
      </w:r>
    </w:p>
    <w:p w14:paraId="25E7C2A4">
      <w:pPr>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rPr>
      </w:pPr>
      <w:r>
        <w:rPr>
          <w:rFonts w:hint="default" w:ascii="Times New Roman" w:hAnsi="Times New Roman" w:eastAsia="仿宋_GB2312" w:cs="Times New Roman"/>
          <w:lang w:val="en-US" w:eastAsia="zh-CN"/>
        </w:rPr>
        <w:t>加快发展养老服务，积极应对人口老龄化，不断扩大养老服务供给，织密养老服务网络，提升养老服务能力，推进养老服务设施建设，建立基本养老服务清单制度，构建“五级四类”城乡养老服务体系。全市现有养老机构238家，其中公办养老机构133家，社会办养老机构105家。在全省率先成立市级养老服务中心，在城市区建成街道综合养老服务中心59个、社区养老服务设施846个、家庭养老床位9321张，实现全市社区养老服务设施全覆盖。建成县级特困供养机构15家，农村老年幸福院1416个，探索建设农村“四类”养老服务设施364个，逐步补齐农村养老服务基础设施短板。</w:t>
      </w:r>
    </w:p>
    <w:p w14:paraId="2F6594D5">
      <w:pPr>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rPr>
          <w:rStyle w:val="12"/>
          <w:rFonts w:hint="default" w:ascii="Times New Roman" w:hAnsi="Times New Roman" w:eastAsia="黑体" w:cs="Times New Roman"/>
          <w:lang w:val="en-US" w:eastAsia="zh-CN"/>
        </w:rPr>
      </w:pPr>
      <w:r>
        <w:rPr>
          <w:rStyle w:val="12"/>
          <w:rFonts w:hint="default" w:ascii="Times New Roman" w:hAnsi="Times New Roman" w:eastAsia="黑体" w:cs="Times New Roman"/>
          <w:lang w:val="en-US" w:eastAsia="zh-CN"/>
        </w:rPr>
        <w:t>二、完善社会救助体系，有效保障各类特殊困难群众基本生活</w:t>
      </w:r>
    </w:p>
    <w:p w14:paraId="456159AC">
      <w:pPr>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lang w:val="en" w:eastAsia="zh-CN"/>
        </w:rPr>
      </w:pPr>
      <w:r>
        <w:rPr>
          <w:rFonts w:hint="default" w:ascii="Times New Roman" w:hAnsi="Times New Roman" w:eastAsia="仿宋_GB2312" w:cs="Times New Roman"/>
          <w:lang w:val="en-US" w:eastAsia="zh-CN"/>
        </w:rPr>
        <w:t>做好防止返贫帮扶政策和低收入人口常态化帮扶政策衔接并轨工作。适时提升城乡低保、特困供养救助补助标准，与社会经济发展相适应。近五年来，连续5次提高了城乡居民最低生活保障标准和特困人员救助供养标准，更好地保障了困难群众的基本生活。城乡低保累计救助929.34万人次，累计发放资金25.05亿元。保障城乡特困人员131.47万人次，发放特困资金9.59亿元；临时救助3.51万人次，发放临时救助金0.33亿元。建立完善流浪乞讨人员救助管理机制，扎实开展“寒冬送温暖”“夏季送清凉”专项救助行动。坚持开展长期滞留流浪乞讨人员寻亲服务及安置落户工作，共救助9882人次。</w:t>
      </w:r>
    </w:p>
    <w:p w14:paraId="43255D91">
      <w:pPr>
        <w:pStyle w:val="2"/>
        <w:pageBreakBefore w:val="0"/>
        <w:widowControl w:val="0"/>
        <w:numPr>
          <w:ilvl w:val="0"/>
          <w:numId w:val="0"/>
        </w:numPr>
        <w:kinsoku/>
        <w:wordWrap/>
        <w:overflowPunct/>
        <w:topLinePunct w:val="0"/>
        <w:autoSpaceDE/>
        <w:autoSpaceDN/>
        <w:bidi w:val="0"/>
        <w:adjustRightInd/>
        <w:snapToGrid/>
        <w:spacing w:beforeLines="0" w:line="600" w:lineRule="exact"/>
        <w:ind w:leftChars="200" w:right="0" w:rightChars="0"/>
        <w:jc w:val="both"/>
        <w:textAlignment w:val="auto"/>
        <w:rPr>
          <w:rStyle w:val="12"/>
          <w:rFonts w:hint="default" w:ascii="Times New Roman" w:hAnsi="Times New Roman" w:eastAsia="黑体" w:cs="Times New Roman"/>
          <w:lang w:val="en-US" w:eastAsia="zh-CN"/>
        </w:rPr>
      </w:pPr>
      <w:r>
        <w:rPr>
          <w:rStyle w:val="12"/>
          <w:rFonts w:hint="default" w:ascii="Times New Roman" w:hAnsi="Times New Roman" w:eastAsia="黑体" w:cs="Times New Roman"/>
          <w:lang w:val="en-US" w:eastAsia="zh-CN"/>
        </w:rPr>
        <w:t>三、着力做好社会福利工作，更好聚力强化关爱服务体系</w:t>
      </w:r>
    </w:p>
    <w:p w14:paraId="70A751FC">
      <w:pPr>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highlight w:val="none"/>
          <w:lang w:val="en-US" w:eastAsia="zh-CN"/>
        </w:rPr>
      </w:pPr>
      <w:r>
        <w:rPr>
          <w:rFonts w:hint="default" w:ascii="Times New Roman" w:hAnsi="Times New Roman" w:eastAsia="仿宋_GB2312" w:cs="Times New Roman"/>
          <w:lang w:val="en-US" w:eastAsia="zh-CN"/>
        </w:rPr>
        <w:t>儿童福利和权益保护工作不断加强，儿童生活保障、医疗、教育、监护、关爱保护及儿童福利机构管理关爱服务不断强化，近五年来3次提高孤儿基本生活保障养育标准，截至目前，全市共有757名孤儿和1951名事实无人抚养儿童纳入保障范围。残</w:t>
      </w:r>
      <w:r>
        <w:rPr>
          <w:rFonts w:hint="default" w:ascii="Times New Roman" w:hAnsi="Times New Roman" w:eastAsia="仿宋_GB2312" w:cs="Times New Roman"/>
          <w:highlight w:val="none"/>
          <w:lang w:val="en-US" w:eastAsia="zh-CN"/>
        </w:rPr>
        <w:t>疾人福利政策有效落实，全面落实困难残疾人生活补贴和重度残疾人护理补贴制度，发放残疾人“两项补贴”53378万余元，惠及66万余人次。</w:t>
      </w:r>
    </w:p>
    <w:p w14:paraId="71CDD70C">
      <w:pPr>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rPr>
          <w:rStyle w:val="12"/>
          <w:rFonts w:hint="default" w:ascii="Times New Roman" w:hAnsi="Times New Roman" w:eastAsia="黑体" w:cs="Times New Roman"/>
          <w:lang w:val="en-US" w:eastAsia="zh-CN"/>
        </w:rPr>
      </w:pPr>
      <w:r>
        <w:rPr>
          <w:rStyle w:val="12"/>
          <w:rFonts w:hint="default" w:ascii="Times New Roman" w:hAnsi="Times New Roman" w:eastAsia="黑体" w:cs="Times New Roman"/>
          <w:lang w:val="en-US" w:eastAsia="zh-CN"/>
        </w:rPr>
        <w:t>四、规范社会治理提升，更好发挥社会力量和慈善资源积极作用</w:t>
      </w:r>
    </w:p>
    <w:p w14:paraId="458DB11A">
      <w:pPr>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认真抓好社会组织党建工作，394个符合条件的社会组织党组织应建尽建率达到100%。全市共登记社会组织817家，249家脱钩行业协会商会完成脱钩任务。2024年，扎实开展社会组织年度检查工作，完成年检668家。</w:t>
      </w:r>
      <w:r>
        <w:rPr>
          <w:rFonts w:hint="default" w:ascii="Times New Roman" w:hAnsi="Times New Roman" w:eastAsia="仿宋_GB2312" w:cs="Times New Roman"/>
          <w:lang w:eastAsia="zh-CN"/>
        </w:rPr>
        <w:t>大力营造</w:t>
      </w:r>
      <w:r>
        <w:rPr>
          <w:rFonts w:hint="default" w:ascii="Times New Roman" w:hAnsi="Times New Roman" w:eastAsia="仿宋_GB2312" w:cs="Times New Roman"/>
        </w:rPr>
        <w:t>全民</w:t>
      </w:r>
      <w:r>
        <w:rPr>
          <w:rFonts w:hint="default" w:ascii="Times New Roman" w:hAnsi="Times New Roman" w:eastAsia="仿宋_GB2312" w:cs="Times New Roman"/>
          <w:lang w:eastAsia="zh-CN"/>
        </w:rPr>
        <w:t>慈善氛围，</w:t>
      </w:r>
      <w:r>
        <w:rPr>
          <w:rFonts w:hint="default" w:ascii="Times New Roman" w:hAnsi="Times New Roman" w:eastAsia="仿宋_GB2312" w:cs="Times New Roman"/>
          <w:lang w:val="en-US" w:eastAsia="zh-CN"/>
        </w:rPr>
        <w:t>弘扬慈善文化、展示慈善成果、激发慈善热情。积极开展慈善项目和慈善救助活动，推动我市互联网慈善工作的发展。全市慈善会系统已实现“困难群众救急难”专项基金全覆盖，筹集专项基金836.28万元，支出440.036万元，救助困难群众3722人。</w:t>
      </w:r>
    </w:p>
    <w:p w14:paraId="55A90A9B">
      <w:pPr>
        <w:pageBreakBefore w:val="0"/>
        <w:widowControl w:val="0"/>
        <w:numPr>
          <w:ilvl w:val="0"/>
          <w:numId w:val="0"/>
        </w:numPr>
        <w:kinsoku/>
        <w:wordWrap/>
        <w:overflowPunct/>
        <w:topLinePunct w:val="0"/>
        <w:autoSpaceDE/>
        <w:autoSpaceDN/>
        <w:bidi w:val="0"/>
        <w:adjustRightInd/>
        <w:snapToGrid/>
        <w:spacing w:line="600" w:lineRule="exact"/>
        <w:ind w:leftChars="200" w:right="0" w:rightChars="0"/>
        <w:jc w:val="both"/>
        <w:textAlignment w:val="auto"/>
        <w:rPr>
          <w:rStyle w:val="12"/>
          <w:rFonts w:hint="default" w:ascii="Times New Roman" w:hAnsi="Times New Roman" w:eastAsia="黑体" w:cs="Times New Roman"/>
          <w:highlight w:val="none"/>
          <w:lang w:val="en-US" w:eastAsia="zh-CN"/>
        </w:rPr>
      </w:pPr>
      <w:r>
        <w:rPr>
          <w:rStyle w:val="12"/>
          <w:rFonts w:hint="default" w:ascii="Times New Roman" w:hAnsi="Times New Roman" w:eastAsia="黑体" w:cs="Times New Roman"/>
          <w:highlight w:val="none"/>
          <w:lang w:val="en-US" w:eastAsia="zh-CN"/>
        </w:rPr>
        <w:t>五、优化社会治理水平，更好满足群众服务需求</w:t>
      </w:r>
    </w:p>
    <w:p w14:paraId="5A643F93">
      <w:pPr>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积极推进全市行政区划调整工作，近5年完成区划调整事项14个。强化提升地名信息服务能力，健全地名信息更新维护长效机制，做好地名信息常态化更新完善，不断提升数据资源的质量、更新实效和服务能力。市级公益性公墓和洛阳殡仪馆新殡仪楼两个殡葬重点项目建成投用。积极推进移风易俗，树立文明殡葬新风，在全市营造绿色、文明、低碳、安全的祭扫氛围。殡仪服务供给持续优化，公墓经营管理更加规范，生态安葬逐步推广，殡葬惠民政策进一步落实，殡葬服务水平有效提升。婚姻登记服务保质保量，登记合格率常年保持100％。</w:t>
      </w:r>
    </w:p>
    <w:p w14:paraId="5E691B73">
      <w:pPr>
        <w:bidi w:val="0"/>
        <w:rPr>
          <w:rFonts w:hint="default" w:ascii="Times New Roman" w:hAnsi="Times New Roman" w:eastAsia="仿宋_GB2312" w:cs="Times New Roman"/>
          <w:lang w:val="en-US" w:eastAsia="zh-CN"/>
        </w:rPr>
      </w:pPr>
    </w:p>
    <w:p w14:paraId="150FA76D">
      <w:pPr>
        <w:bidi w:val="0"/>
        <w:rPr>
          <w:rFonts w:hint="default" w:ascii="Times New Roman" w:hAnsi="Times New Roman" w:eastAsia="仿宋_GB2312" w:cs="Times New Roman"/>
          <w:lang w:val="en-US" w:eastAsia="zh-CN"/>
        </w:rPr>
      </w:pPr>
    </w:p>
    <w:p w14:paraId="3C7460F8">
      <w:pPr>
        <w:bidi w:val="0"/>
        <w:rPr>
          <w:rFonts w:hint="default" w:ascii="Times New Roman" w:hAnsi="Times New Roman" w:eastAsia="仿宋_GB2312" w:cs="Times New Roman"/>
          <w:lang w:val="en-US" w:eastAsia="zh-CN"/>
        </w:rPr>
      </w:pPr>
    </w:p>
    <w:p w14:paraId="58FC2EBA">
      <w:pPr>
        <w:bidi w:val="0"/>
        <w:rPr>
          <w:rFonts w:hint="default" w:ascii="Times New Roman" w:hAnsi="Times New Roman" w:eastAsia="仿宋_GB2312" w:cs="Times New Roman"/>
          <w:lang w:val="en-US" w:eastAsia="zh-CN"/>
        </w:rPr>
      </w:pPr>
    </w:p>
    <w:p w14:paraId="7DF6D772">
      <w:pPr>
        <w:bidi w:val="0"/>
        <w:rPr>
          <w:rFonts w:hint="default" w:ascii="Times New Roman" w:hAnsi="Times New Roman" w:eastAsia="仿宋_GB2312" w:cs="Times New Roman"/>
          <w:lang w:val="en-US" w:eastAsia="zh-CN"/>
        </w:rPr>
      </w:pPr>
    </w:p>
    <w:p w14:paraId="5EE24DEF">
      <w:pPr>
        <w:bidi w:val="0"/>
        <w:ind w:left="0" w:leftChars="0" w:firstLine="0" w:firstLineChars="0"/>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附件2：</w:t>
      </w:r>
    </w:p>
    <w:p w14:paraId="5B201F24">
      <w:pPr>
        <w:bidi w:val="0"/>
        <w:ind w:left="0" w:leftChars="0" w:firstLine="0" w:firstLineChars="0"/>
        <w:jc w:val="center"/>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栾川县耕莘街道社会事务管理办公室主要事迹</w:t>
      </w:r>
    </w:p>
    <w:p w14:paraId="7C1A74BF">
      <w:pPr>
        <w:keepNext w:val="0"/>
        <w:keepLines w:val="0"/>
        <w:pageBreakBefore w:val="0"/>
        <w:widowControl w:val="0"/>
        <w:tabs>
          <w:tab w:val="left" w:pos="1860"/>
        </w:tabs>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_GB2312" w:cs="Times New Roman"/>
          <w:sz w:val="24"/>
          <w:szCs w:val="24"/>
        </w:rPr>
      </w:pPr>
    </w:p>
    <w:p w14:paraId="1EB53AF5">
      <w:pPr>
        <w:pStyle w:val="6"/>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在民生保障工作中，耕莘街道始终秉持“以人民为中心”的发展思想，将保障和改善民生作为一切工作的出发点和落脚点。通过构建多层次、全方位的社会救助体系，精准识别困难群众需求，创新服务方式，切实兜牢民生底线，让发展成果更公平、更实在地惠及广大人民群众。</w:t>
      </w:r>
    </w:p>
    <w:p w14:paraId="717D09C7">
      <w:pPr>
        <w:pStyle w:val="6"/>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一、织密精准救助网络</w:t>
      </w:r>
    </w:p>
    <w:p w14:paraId="13B83547">
      <w:pPr>
        <w:pStyle w:val="6"/>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为确保社会救助“不漏一户、不落一人”，街道严格落实各项低保政策，构建起“全面摸排+信息比对+政策宣传”的三维工作机制。通过社区网格员、志愿者等力量开展拉网式排查，结合大数据平台进行家庭经济状况核对，精准识别符合条件的困难群众。截至2025年6月，通过动态调整机制，耕莘街道现有最低生活保障对象135户188人，特困供养保障对象23户24人。这一过程中，街道优化审核流程，减少非必要材料3份，将动态办结时间平均缩短至15个工作日，工作效率提高一倍以上。</w:t>
      </w:r>
    </w:p>
    <w:p w14:paraId="0C2B38CF">
      <w:pPr>
        <w:pStyle w:val="6"/>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二、打通急难救助“最后一公里”</w:t>
      </w:r>
    </w:p>
    <w:p w14:paraId="6C3D64D9">
      <w:pPr>
        <w:pStyle w:val="6"/>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临时救助作为社会救助体系的“缓冲器”，在解决群众突发性、紧迫性困难中发挥着关键作用。街道建立“主动发现—快速响应—跟踪帮扶”的全链条救助机制，2025年上半年，街道累计临时救助19人次，发放救助金13600元，上报县民政局县级临时救助1人次。这一成果得益于“发现即救助”的快速响应机制，街道还注重与医疗机构、慈善组织等多方联动，形成“政府救助+社会帮扶”的立体救助网络，确保急难家庭在第一时间得到有效帮助。</w:t>
      </w:r>
    </w:p>
    <w:p w14:paraId="6DFFB263">
      <w:pPr>
        <w:pStyle w:val="6"/>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三、构建多维保障体系</w:t>
      </w:r>
    </w:p>
    <w:p w14:paraId="5D1197E5">
      <w:pPr>
        <w:pStyle w:val="6"/>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针对特困供养人员、孤儿、事实无人抚养儿童、残疾人等特殊群体，街道建立“物质保障+精神关怀+能力提升”的多维救助模式，严格落实残疾人两项补贴政策。在精神关怀方面，街道常态化开展关爱活动，为63名儿童建立“一人一档”，涵盖孤儿、事实无人抚养儿童、重残儿童等群体。通过《全国儿童福利信息系统》录入电子档案，实现信息动态管理和精准服务。同时，借鉴“物质+精神”救助模式，社区儿童主任定期到家中走访慰问为困境儿童提供心理健康辅导、艺术培养等服务，帮助他们树立积极向上的生活态度。在能力提升方面，街道协助人社局完成残疾人就业技能培训30人，通过“培训+就业”的闭环服务，帮助残疾人掌握一技之长，增强自我发展能力。例如，西地社区社区残疾人通过参加手工制作培训，成功实现居家就业，月收入达800元，不仅改善了生活条件，更重树了生活信心。</w:t>
      </w:r>
    </w:p>
    <w:p w14:paraId="65E75A2B">
      <w:pPr>
        <w:pStyle w:val="6"/>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四、提升救助服务效能</w:t>
      </w:r>
    </w:p>
    <w:p w14:paraId="2AB95F4F">
      <w:pPr>
        <w:pStyle w:val="6"/>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为确保民生保障工作高效推进，街道不断创新工作机制，提升服务水平。一是建立“多网合一”的基层治理体系，将民政、社保、卫健等部门的服务资源整合到社区网格，实现困难群众需求“一网通办”。二是引入第三方评估机制，对低保动态调整、临时救助等工作进行量化评估，确保救助公平、公正。三是加强政策宣传和业务培训，通过举办政策解读会、业务技能竞赛等活动，提高工作人员的服务能力和水平。</w:t>
      </w:r>
    </w:p>
    <w:p w14:paraId="70F72CBF">
      <w:pPr>
        <w:pStyle w:val="6"/>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五、持续提升民生保障水平</w:t>
      </w:r>
    </w:p>
    <w:p w14:paraId="693A6C97">
      <w:pPr>
        <w:pStyle w:val="6"/>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街道将继续以习近平新时代中国特色社会主义思想为指导，深入贯彻落实社会救助相关政策，不断完善救助体系，提升服务质量。一是进一步扩大救助覆盖面，将更多低收入家庭、刚性支出困难家庭纳入保障范围；二是加强部门协作，推动社会救助与医疗、教育、就业等政策的有效衔接；三是强化数字技术应用，实现救助对象精准识别、救助资源精准匹配；四是培育发展社会力量，引导慈善组织、志愿者参与救助服务，形成共建共治共享的民生保障格局。</w:t>
      </w:r>
    </w:p>
    <w:p w14:paraId="18A6D074">
      <w:pPr>
        <w:pStyle w:val="6"/>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民生无小事，枝叶总关情。街道将始终把人民群众的安危冷暖放在心上，以更加务实的举措、更加贴心的服务，不断增强人民群众的获得感、幸福感、安全感，为建设和谐稳定的社会环境奠定坚实基础。民生保障不仅是物质上的帮扶，更是精神上的关怀，是让每一个困难群众都能感受到社会温暖的生动实践。通过持续努力，街道正逐步实现从“人找政策”到“政策找人”的转变，让民生保障的阳光照亮每一个角落。</w:t>
      </w:r>
    </w:p>
    <w:p w14:paraId="7C08E760">
      <w:pPr>
        <w:bidi w:val="0"/>
        <w:ind w:left="0" w:leftChars="0" w:firstLine="0" w:firstLineChars="0"/>
        <w:jc w:val="center"/>
        <w:rPr>
          <w:rFonts w:hint="default" w:ascii="Times New Roman" w:hAnsi="Times New Roman" w:eastAsia="方正小标宋简体" w:cs="Times New Roman"/>
          <w:sz w:val="44"/>
          <w:szCs w:val="44"/>
          <w:lang w:val="en-US" w:eastAsia="zh-CN"/>
        </w:rPr>
      </w:pPr>
    </w:p>
    <w:p w14:paraId="43157064">
      <w:pPr>
        <w:bidi w:val="0"/>
        <w:ind w:left="0" w:leftChars="0" w:firstLine="0" w:firstLineChars="0"/>
        <w:jc w:val="center"/>
        <w:rPr>
          <w:rFonts w:hint="default" w:ascii="Times New Roman" w:hAnsi="Times New Roman" w:eastAsia="方正小标宋简体" w:cs="Times New Roman"/>
          <w:sz w:val="44"/>
          <w:szCs w:val="44"/>
          <w:lang w:val="en-US" w:eastAsia="zh-CN"/>
        </w:rPr>
      </w:pPr>
    </w:p>
    <w:p w14:paraId="1857E769">
      <w:pPr>
        <w:bidi w:val="0"/>
        <w:ind w:left="0" w:leftChars="0" w:firstLine="0" w:firstLineChars="0"/>
        <w:jc w:val="both"/>
        <w:rPr>
          <w:rFonts w:hint="default" w:ascii="Times New Roman" w:hAnsi="Times New Roman" w:eastAsia="方正小标宋简体" w:cs="Times New Roman"/>
          <w:sz w:val="44"/>
          <w:szCs w:val="44"/>
          <w:lang w:val="en-US" w:eastAsia="zh-CN"/>
        </w:rPr>
      </w:pPr>
    </w:p>
    <w:p w14:paraId="6285CDE2">
      <w:pPr>
        <w:bidi w:val="0"/>
        <w:ind w:left="0" w:leftChars="0" w:firstLine="0" w:firstLineChars="0"/>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附件3：</w:t>
      </w:r>
    </w:p>
    <w:p w14:paraId="7081EC26">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简体" w:cs="Times New Roman"/>
          <w:b w:val="0"/>
          <w:bCs w:val="0"/>
          <w:sz w:val="44"/>
          <w:szCs w:val="44"/>
          <w:lang w:val="en-US" w:eastAsia="zh-CN"/>
        </w:rPr>
      </w:pPr>
      <w:r>
        <w:rPr>
          <w:rFonts w:hint="eastAsia" w:ascii="Times New Roman" w:hAnsi="Times New Roman" w:eastAsia="方正小标宋简体" w:cs="Times New Roman"/>
          <w:b w:val="0"/>
          <w:bCs w:val="0"/>
          <w:sz w:val="44"/>
          <w:szCs w:val="44"/>
          <w:lang w:val="en-US" w:eastAsia="zh-CN"/>
        </w:rPr>
        <w:t>洛阳市洛龙区老龄服务中心</w:t>
      </w:r>
      <w:r>
        <w:rPr>
          <w:rFonts w:hint="default" w:ascii="Times New Roman" w:hAnsi="Times New Roman" w:eastAsia="方正小标宋简体" w:cs="Times New Roman"/>
          <w:b w:val="0"/>
          <w:bCs w:val="0"/>
          <w:sz w:val="44"/>
          <w:szCs w:val="44"/>
          <w:lang w:val="en-US" w:eastAsia="zh-CN"/>
        </w:rPr>
        <w:t>主要事迹</w:t>
      </w:r>
    </w:p>
    <w:p w14:paraId="567B87C0">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default" w:ascii="Times New Roman" w:hAnsi="Times New Roman" w:eastAsia="仿宋_GB2312" w:cs="Times New Roman"/>
          <w:b w:val="0"/>
          <w:bCs w:val="0"/>
          <w:sz w:val="24"/>
          <w:szCs w:val="24"/>
          <w:lang w:val="en-US" w:eastAsia="zh-CN"/>
        </w:rPr>
      </w:pPr>
    </w:p>
    <w:p w14:paraId="16C61A5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洛龙区老龄服务中心积极响应区委、区政府决策部署，提升工作标准，夯实工作成效，聚焦群众需求，创新工作方式，推动民政工作向好发展。</w:t>
      </w:r>
    </w:p>
    <w:p w14:paraId="16949146">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一、构建五级养老服务体系，打造“15分钟养老服务圈”</w:t>
      </w:r>
    </w:p>
    <w:p w14:paraId="322BAD6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近三年，洛龙区老龄服务中心积极争取养老体系建设资金，达5019.89万元，位居全市主城区首位。打造了涵盖 13个街道综合养老服务中心、49个城市社区、105个村改居社区、652户家庭养老床位的五级养老服务体系，服务辐射8万余名老人，初步形成“15分钟养老服务圈”。同时，以每月 210 元的标准为改造后的家庭床位提供后续上门服务，已为经济困难失能半失能老年人提供居家上门照护服务24993人次。</w:t>
      </w:r>
    </w:p>
    <w:p w14:paraId="1625D782">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二、完善高龄津贴制度，提升高龄群体保障水平</w:t>
      </w:r>
    </w:p>
    <w:p w14:paraId="71A9A7F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2017年，洛龙区委、区政府在全省率先实现高龄津贴提标，发放标准翻番。截至2025年5月，全区80岁以上高龄老人达12225人，每月发放津贴约140.1万元。其中，80-89岁老人10543人，每月约发放104.9万元；90-99 岁老人1641人，每月约发放32.7万元；百岁老人41人，每月约发放2.5万元。这一举措显著提升了高龄群体的社会保障水平。</w:t>
      </w:r>
    </w:p>
    <w:p w14:paraId="0AC978F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eastAsia" w:ascii="黑体" w:hAnsi="黑体" w:eastAsia="黑体" w:cs="黑体"/>
          <w:sz w:val="32"/>
          <w:szCs w:val="32"/>
          <w:lang w:val="en-US" w:eastAsia="zh-CN"/>
        </w:rPr>
        <w:t>三、开展探访关爱服务，满足特殊困难老人需求</w:t>
      </w:r>
    </w:p>
    <w:p w14:paraId="294F5695">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在社区养老服务中心全覆盖的基础上，洛龙区聚焦孤寡、空巢等特殊困难老年群体，建立走访、关爱机制。社区社工志愿者和养老运营服务商为老人提供家政保洁、心理慰藉等居家上门服务。目前，已为652户困难失能、半失能老人进行免费家庭适老化改造，并提供助洁、助浴、助医等服务，减轻了困难老人的照料负担。</w:t>
      </w:r>
    </w:p>
    <w:p w14:paraId="25F91A4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eastAsia" w:ascii="黑体" w:hAnsi="黑体" w:eastAsia="黑体" w:cs="黑体"/>
          <w:sz w:val="32"/>
          <w:szCs w:val="32"/>
          <w:lang w:val="en-US" w:eastAsia="zh-CN"/>
        </w:rPr>
        <w:t>四、打造智慧消防试点区，保障养老机构安全</w:t>
      </w:r>
    </w:p>
    <w:p w14:paraId="438FF7F7">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2022年，洛龙区在洛阳市率先争取到 “全省养老机构消防安全标准化管理试点”项目，获省级补助资金169万元。打造的智慧消防平台覆盖全区所有养老机构和服务中心，可实现全程监督、实时互通、及时预警、快速反馈，大幅提高了养老机构的安全保障水平。</w:t>
      </w:r>
    </w:p>
    <w:p w14:paraId="60B96512">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五、探索护理型养老模式，实现医养康深度融合</w:t>
      </w:r>
    </w:p>
    <w:p w14:paraId="333B58E7">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社区养老服务中心和部分社会办养老机构与医院签约或联办，形成医、养、康相结合的养老服务模式。同时，支持高等级医疗机构增加养老服务功能，如科技园街道曙光养老院，一楼为中医院，二楼设养老病房和专区，提供专业化养老服务，深受老年人欢迎。</w:t>
      </w:r>
    </w:p>
    <w:p w14:paraId="50831BA4">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eastAsia" w:ascii="黑体" w:hAnsi="黑体" w:eastAsia="黑体" w:cs="黑体"/>
          <w:sz w:val="32"/>
          <w:szCs w:val="32"/>
          <w:lang w:val="en-US" w:eastAsia="zh-CN"/>
        </w:rPr>
        <w:t>六、强化龙头带动，推动养老事业产业协同发展</w:t>
      </w:r>
    </w:p>
    <w:p w14:paraId="00A46657">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洛龙区通过减免租金等政策支持，引入第三方企业投资建设龙门石窟街道、龙门街道和科技园街道综合养老服务中心。引进健弘养老、国润安泰等养老服务企业，形成连锁运营，提升了养老服务水平和管理质量，推动了养老服务规范化和标准化。</w:t>
      </w:r>
    </w:p>
    <w:p w14:paraId="63E38CA1">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七、创新敬老院服务模式，巩固特困供养兜底保障</w:t>
      </w:r>
    </w:p>
    <w:p w14:paraId="7B74C8AB">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洛龙区投资一百余万元，对李楼敬老院进行全面改造，完善设施设备，设置功能室，加装电梯，改造面积达3600平米，配置65张护理床位，养老床位数达118张，将其拓展为区级特困集中供养中心。同时，对安乐镇敬老院进行改造，作为乡镇区域集中养老服务中心，配置35张养老床位，配比达53%。</w:t>
      </w:r>
    </w:p>
    <w:p w14:paraId="5FAC120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八、多样化运营模式，促进养老服务规范发展</w:t>
      </w:r>
    </w:p>
    <w:p w14:paraId="0E70D2C1">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街道和社区养老服务中心采取“政企合作”“公建民营”等模式，签约第三方运营商或交由社区、物业等运营。出台运营考核管理办法，对养老服务设施进行星级评定，将评定结果、老人评价与补贴发放结合，推动养老服务规范化、标准化。</w:t>
      </w:r>
    </w:p>
    <w:p w14:paraId="24FACC72">
      <w:pPr>
        <w:pStyle w:val="6"/>
        <w:rPr>
          <w:rFonts w:hint="default" w:ascii="Times New Roman" w:hAnsi="Times New Roman" w:eastAsia="仿宋_GB2312" w:cs="Times New Roman"/>
          <w:sz w:val="32"/>
          <w:szCs w:val="32"/>
          <w:lang w:val="en-US" w:eastAsia="zh-CN"/>
        </w:rPr>
      </w:pPr>
    </w:p>
    <w:p w14:paraId="604F0348">
      <w:pPr>
        <w:rPr>
          <w:rFonts w:hint="default" w:ascii="Times New Roman" w:hAnsi="Times New Roman" w:eastAsia="仿宋_GB2312" w:cs="Times New Roman"/>
          <w:sz w:val="32"/>
          <w:szCs w:val="32"/>
          <w:lang w:val="en-US" w:eastAsia="zh-CN"/>
        </w:rPr>
      </w:pPr>
    </w:p>
    <w:p w14:paraId="5C3DD022">
      <w:pPr>
        <w:pStyle w:val="6"/>
        <w:rPr>
          <w:rFonts w:hint="default" w:ascii="Times New Roman" w:hAnsi="Times New Roman" w:eastAsia="仿宋_GB2312" w:cs="Times New Roman"/>
          <w:sz w:val="32"/>
          <w:szCs w:val="32"/>
          <w:lang w:val="en-US" w:eastAsia="zh-CN"/>
        </w:rPr>
      </w:pPr>
    </w:p>
    <w:p w14:paraId="1BAC0A94">
      <w:pPr>
        <w:rPr>
          <w:rFonts w:hint="default" w:ascii="Times New Roman" w:hAnsi="Times New Roman" w:eastAsia="仿宋_GB2312" w:cs="Times New Roman"/>
          <w:sz w:val="32"/>
          <w:szCs w:val="32"/>
          <w:lang w:val="en-US" w:eastAsia="zh-CN"/>
        </w:rPr>
      </w:pPr>
    </w:p>
    <w:p w14:paraId="7E299A17">
      <w:pPr>
        <w:pStyle w:val="6"/>
        <w:rPr>
          <w:rFonts w:hint="default" w:ascii="Times New Roman" w:hAnsi="Times New Roman" w:eastAsia="仿宋_GB2312" w:cs="Times New Roman"/>
          <w:sz w:val="32"/>
          <w:szCs w:val="32"/>
          <w:lang w:val="en-US" w:eastAsia="zh-CN"/>
        </w:rPr>
      </w:pPr>
    </w:p>
    <w:p w14:paraId="4C340334">
      <w:pPr>
        <w:rPr>
          <w:rFonts w:hint="default" w:ascii="Times New Roman" w:hAnsi="Times New Roman" w:cs="Times New Roman"/>
          <w:lang w:val="en-US" w:eastAsia="zh-CN"/>
        </w:rPr>
      </w:pPr>
    </w:p>
    <w:p w14:paraId="4D8EC684">
      <w:pPr>
        <w:rPr>
          <w:rFonts w:hint="default" w:ascii="Times New Roman" w:hAnsi="Times New Roman" w:cs="Times New Roman"/>
          <w:lang w:val="en-US" w:eastAsia="zh-CN"/>
        </w:rPr>
      </w:pPr>
    </w:p>
    <w:p w14:paraId="650657E2">
      <w:pPr>
        <w:rPr>
          <w:rFonts w:hint="default" w:ascii="Times New Roman" w:hAnsi="Times New Roman" w:cs="Times New Roman"/>
          <w:lang w:val="en-US" w:eastAsia="zh-CN"/>
        </w:rPr>
      </w:pPr>
    </w:p>
    <w:p w14:paraId="1C8120A0">
      <w:pPr>
        <w:rPr>
          <w:rFonts w:hint="default" w:ascii="Times New Roman" w:hAnsi="Times New Roman" w:cs="Times New Roman"/>
          <w:lang w:val="en-US" w:eastAsia="zh-CN"/>
        </w:rPr>
      </w:pPr>
    </w:p>
    <w:p w14:paraId="7B067148">
      <w:pPr>
        <w:rPr>
          <w:rFonts w:hint="default" w:ascii="Times New Roman" w:hAnsi="Times New Roman" w:cs="Times New Roman"/>
          <w:lang w:val="en-US" w:eastAsia="zh-CN"/>
        </w:rPr>
      </w:pPr>
    </w:p>
    <w:p w14:paraId="4CAEDB9C">
      <w:pPr>
        <w:bidi w:val="0"/>
        <w:ind w:left="0" w:leftChars="0" w:firstLine="0" w:firstLineChars="0"/>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附件4：</w:t>
      </w:r>
    </w:p>
    <w:p w14:paraId="5194E00F">
      <w:pPr>
        <w:bidi w:val="0"/>
        <w:ind w:left="0" w:leftChars="0" w:firstLine="0" w:firstLineChars="0"/>
        <w:jc w:val="center"/>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何艳基本情况及主要事迹</w:t>
      </w:r>
    </w:p>
    <w:p w14:paraId="11EE580F">
      <w:pPr>
        <w:bidi w:val="0"/>
        <w:ind w:left="0" w:leftChars="0" w:firstLine="0" w:firstLineChars="0"/>
        <w:jc w:val="center"/>
        <w:rPr>
          <w:rFonts w:hint="default" w:ascii="Times New Roman" w:hAnsi="Times New Roman" w:eastAsia="方正小标宋简体" w:cs="Times New Roman"/>
          <w:sz w:val="44"/>
          <w:szCs w:val="44"/>
          <w:lang w:val="en-US" w:eastAsia="zh-CN"/>
        </w:rPr>
      </w:pPr>
    </w:p>
    <w:p w14:paraId="1424971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eastAsia="zh-CN"/>
        </w:rPr>
      </w:pPr>
      <w:r>
        <w:rPr>
          <w:rFonts w:hint="eastAsia" w:ascii="仿宋_GB2312" w:hAnsi="仿宋_GB2312" w:eastAsia="仿宋_GB2312" w:cs="仿宋_GB2312"/>
          <w:szCs w:val="28"/>
          <w:lang w:eastAsia="zh-CN"/>
        </w:rPr>
        <w:t>何艳，</w:t>
      </w:r>
      <w:r>
        <w:rPr>
          <w:rFonts w:hint="eastAsia" w:ascii="仿宋_GB2312" w:hAnsi="仿宋_GB2312" w:eastAsia="仿宋_GB2312" w:cs="仿宋_GB2312"/>
          <w:szCs w:val="28"/>
        </w:rPr>
        <w:t>女</w:t>
      </w:r>
      <w:r>
        <w:rPr>
          <w:rFonts w:hint="eastAsia" w:ascii="仿宋_GB2312" w:hAnsi="仿宋_GB2312" w:eastAsia="仿宋_GB2312" w:cs="仿宋_GB2312"/>
          <w:szCs w:val="28"/>
          <w:lang w:eastAsia="zh-CN"/>
        </w:rPr>
        <w:t>，</w:t>
      </w:r>
      <w:r>
        <w:rPr>
          <w:rFonts w:hint="eastAsia" w:ascii="仿宋_GB2312" w:hAnsi="仿宋_GB2312" w:eastAsia="仿宋_GB2312" w:cs="仿宋_GB2312"/>
          <w:szCs w:val="28"/>
        </w:rPr>
        <w:t>河南新乡</w:t>
      </w:r>
      <w:r>
        <w:rPr>
          <w:rFonts w:hint="eastAsia" w:ascii="仿宋_GB2312" w:hAnsi="仿宋_GB2312" w:eastAsia="仿宋_GB2312" w:cs="仿宋_GB2312"/>
          <w:szCs w:val="28"/>
          <w:lang w:val="en-US" w:eastAsia="zh-CN"/>
        </w:rPr>
        <w:t>人，</w:t>
      </w:r>
      <w:r>
        <w:rPr>
          <w:rFonts w:hint="eastAsia" w:ascii="仿宋_GB2312" w:hAnsi="仿宋_GB2312" w:eastAsia="仿宋_GB2312" w:cs="仿宋_GB2312"/>
          <w:szCs w:val="28"/>
        </w:rPr>
        <w:t>汉族</w:t>
      </w:r>
      <w:r>
        <w:rPr>
          <w:rFonts w:hint="eastAsia" w:ascii="仿宋_GB2312" w:hAnsi="仿宋_GB2312" w:eastAsia="仿宋_GB2312" w:cs="仿宋_GB2312"/>
          <w:szCs w:val="28"/>
          <w:lang w:eastAsia="zh-CN"/>
        </w:rPr>
        <w:t>，</w:t>
      </w:r>
      <w:r>
        <w:rPr>
          <w:rFonts w:hint="eastAsia" w:ascii="仿宋_GB2312" w:hAnsi="仿宋_GB2312" w:eastAsia="仿宋_GB2312" w:cs="仿宋_GB2312"/>
          <w:szCs w:val="28"/>
          <w:lang w:val="en-US" w:eastAsia="zh-CN"/>
        </w:rPr>
        <w:t>中共党员，大学学历，</w:t>
      </w:r>
      <w:r>
        <w:rPr>
          <w:rFonts w:hint="eastAsia" w:ascii="Times New Roman" w:hAnsi="Times New Roman" w:cs="Times New Roman"/>
          <w:szCs w:val="28"/>
          <w:lang w:val="en-US" w:eastAsia="zh-CN"/>
        </w:rPr>
        <w:t>1983</w:t>
      </w:r>
      <w:r>
        <w:rPr>
          <w:rFonts w:hint="eastAsia" w:ascii="仿宋_GB2312" w:hAnsi="仿宋_GB2312" w:eastAsia="仿宋_GB2312" w:cs="仿宋_GB2312"/>
          <w:szCs w:val="28"/>
          <w:lang w:val="en-US" w:eastAsia="zh-CN"/>
        </w:rPr>
        <w:t>年</w:t>
      </w:r>
      <w:r>
        <w:rPr>
          <w:rFonts w:hint="eastAsia" w:ascii="Times New Roman" w:hAnsi="Times New Roman" w:cs="Times New Roman"/>
          <w:szCs w:val="28"/>
          <w:lang w:val="en-US" w:eastAsia="zh-CN"/>
        </w:rPr>
        <w:t>1</w:t>
      </w:r>
      <w:r>
        <w:rPr>
          <w:rFonts w:hint="eastAsia" w:ascii="仿宋_GB2312" w:hAnsi="仿宋_GB2312" w:eastAsia="仿宋_GB2312" w:cs="仿宋_GB2312"/>
          <w:szCs w:val="28"/>
          <w:lang w:val="en-US" w:eastAsia="zh-CN"/>
        </w:rPr>
        <w:t>月生</w:t>
      </w:r>
      <w:r>
        <w:rPr>
          <w:rFonts w:hint="eastAsia" w:ascii="Times New Roman" w:hAnsi="Times New Roman" w:cs="Times New Roman"/>
          <w:szCs w:val="28"/>
          <w:lang w:val="en-US" w:eastAsia="zh-CN"/>
        </w:rPr>
        <w:t>，</w:t>
      </w:r>
      <w:r>
        <w:rPr>
          <w:rFonts w:hint="default" w:ascii="Times New Roman" w:hAnsi="Times New Roman" w:cs="Times New Roman"/>
          <w:szCs w:val="28"/>
          <w:lang w:val="en-US" w:eastAsia="zh-CN"/>
        </w:rPr>
        <w:t>2007</w:t>
      </w:r>
      <w:r>
        <w:rPr>
          <w:rFonts w:hint="eastAsia" w:ascii="仿宋_GB2312" w:hAnsi="仿宋_GB2312" w:eastAsia="仿宋_GB2312" w:cs="仿宋_GB2312"/>
          <w:szCs w:val="28"/>
          <w:lang w:val="en-US" w:eastAsia="zh-CN"/>
        </w:rPr>
        <w:t>年</w:t>
      </w:r>
      <w:r>
        <w:rPr>
          <w:rFonts w:hint="default" w:ascii="Times New Roman" w:hAnsi="Times New Roman" w:cs="Times New Roman"/>
          <w:szCs w:val="28"/>
          <w:lang w:val="en-US" w:eastAsia="zh-CN"/>
        </w:rPr>
        <w:t>4</w:t>
      </w:r>
      <w:r>
        <w:rPr>
          <w:rFonts w:hint="eastAsia" w:ascii="仿宋_GB2312" w:hAnsi="仿宋_GB2312" w:eastAsia="仿宋_GB2312" w:cs="仿宋_GB2312"/>
          <w:szCs w:val="28"/>
          <w:lang w:val="en-US" w:eastAsia="zh-CN"/>
        </w:rPr>
        <w:t>月参加工作，历任洛阳市民政局</w:t>
      </w:r>
      <w:r>
        <w:rPr>
          <w:rFonts w:hint="eastAsia" w:ascii="仿宋_GB2312" w:hAnsi="仿宋_GB2312" w:eastAsia="仿宋_GB2312" w:cs="仿宋_GB2312"/>
          <w:szCs w:val="28"/>
        </w:rPr>
        <w:t>区划地名科</w:t>
      </w:r>
      <w:r>
        <w:rPr>
          <w:rFonts w:hint="eastAsia" w:ascii="仿宋_GB2312" w:hAnsi="仿宋_GB2312" w:eastAsia="仿宋_GB2312" w:cs="仿宋_GB2312"/>
          <w:szCs w:val="28"/>
          <w:lang w:val="en-US" w:eastAsia="zh-CN"/>
        </w:rPr>
        <w:t>科员、副主任科员，</w:t>
      </w:r>
      <w:r>
        <w:rPr>
          <w:rFonts w:hint="eastAsia" w:ascii="仿宋_GB2312" w:hAnsi="仿宋_GB2312" w:eastAsia="仿宋_GB2312" w:cs="仿宋_GB2312"/>
          <w:szCs w:val="28"/>
        </w:rPr>
        <w:t>社会组织管理局主任科员</w:t>
      </w:r>
      <w:r>
        <w:rPr>
          <w:rFonts w:hint="eastAsia" w:ascii="仿宋_GB2312" w:hAnsi="仿宋_GB2312" w:eastAsia="仿宋_GB2312" w:cs="仿宋_GB2312"/>
          <w:szCs w:val="28"/>
          <w:lang w:eastAsia="zh-CN"/>
        </w:rPr>
        <w:t>、</w:t>
      </w:r>
      <w:r>
        <w:rPr>
          <w:rFonts w:hint="eastAsia" w:ascii="仿宋_GB2312" w:hAnsi="仿宋_GB2312" w:eastAsia="仿宋_GB2312" w:cs="仿宋_GB2312"/>
          <w:szCs w:val="28"/>
          <w:lang w:val="en-US" w:eastAsia="zh-CN"/>
        </w:rPr>
        <w:t>二级主任科员，</w:t>
      </w:r>
      <w:r>
        <w:rPr>
          <w:rFonts w:hint="eastAsia" w:ascii="仿宋_GB2312" w:hAnsi="仿宋_GB2312" w:eastAsia="仿宋_GB2312" w:cs="仿宋_GB2312"/>
          <w:szCs w:val="28"/>
        </w:rPr>
        <w:t>局机关党委专职副书记</w:t>
      </w:r>
      <w:r>
        <w:rPr>
          <w:rFonts w:hint="eastAsia" w:ascii="仿宋_GB2312" w:hAnsi="仿宋_GB2312" w:eastAsia="仿宋_GB2312" w:cs="仿宋_GB2312"/>
          <w:szCs w:val="28"/>
          <w:lang w:val="en-US" w:eastAsia="zh-CN"/>
        </w:rPr>
        <w:t>等职务，</w:t>
      </w:r>
      <w:r>
        <w:rPr>
          <w:rFonts w:hint="default" w:ascii="Times New Roman" w:hAnsi="Times New Roman" w:cs="Times New Roman"/>
          <w:szCs w:val="28"/>
          <w:lang w:val="en-US" w:eastAsia="zh-CN"/>
        </w:rPr>
        <w:t>2022</w:t>
      </w:r>
      <w:r>
        <w:rPr>
          <w:rFonts w:hint="eastAsia" w:ascii="仿宋_GB2312" w:hAnsi="仿宋_GB2312" w:eastAsia="仿宋_GB2312" w:cs="仿宋_GB2312"/>
          <w:szCs w:val="28"/>
          <w:lang w:val="en-US" w:eastAsia="zh-CN"/>
        </w:rPr>
        <w:t>年</w:t>
      </w:r>
      <w:r>
        <w:rPr>
          <w:rFonts w:hint="default" w:ascii="Times New Roman" w:hAnsi="Times New Roman" w:cs="Times New Roman"/>
          <w:szCs w:val="28"/>
          <w:lang w:val="en-US" w:eastAsia="zh-CN"/>
        </w:rPr>
        <w:t>12</w:t>
      </w:r>
      <w:r>
        <w:rPr>
          <w:rFonts w:hint="eastAsia" w:ascii="仿宋_GB2312" w:hAnsi="仿宋_GB2312" w:eastAsia="仿宋_GB2312" w:cs="仿宋_GB2312"/>
          <w:szCs w:val="28"/>
          <w:lang w:val="en-US" w:eastAsia="zh-CN"/>
        </w:rPr>
        <w:t>月至今</w:t>
      </w:r>
      <w:r>
        <w:rPr>
          <w:rFonts w:hint="eastAsia" w:ascii="仿宋_GB2312" w:hAnsi="仿宋_GB2312" w:eastAsia="仿宋_GB2312" w:cs="仿宋_GB2312"/>
          <w:szCs w:val="28"/>
          <w:lang w:eastAsia="zh-CN"/>
        </w:rPr>
        <w:t>任养老服务科科长</w:t>
      </w:r>
      <w:r>
        <w:rPr>
          <w:rFonts w:hint="eastAsia" w:ascii="仿宋_GB2312" w:hAnsi="仿宋_GB2312" w:eastAsia="仿宋_GB2312" w:cs="仿宋_GB2312"/>
          <w:szCs w:val="28"/>
        </w:rPr>
        <w:t>，自</w:t>
      </w:r>
      <w:r>
        <w:rPr>
          <w:rFonts w:hint="default" w:ascii="Times New Roman" w:hAnsi="Times New Roman" w:cs="Times New Roman"/>
          <w:szCs w:val="28"/>
          <w:lang w:val="en-US" w:eastAsia="zh-CN"/>
        </w:rPr>
        <w:t>2007</w:t>
      </w:r>
      <w:r>
        <w:rPr>
          <w:rFonts w:hint="eastAsia" w:ascii="仿宋_GB2312" w:hAnsi="仿宋_GB2312" w:eastAsia="仿宋_GB2312" w:cs="仿宋_GB2312"/>
          <w:szCs w:val="28"/>
          <w:lang w:val="en-US" w:eastAsia="zh-CN"/>
        </w:rPr>
        <w:t>年</w:t>
      </w:r>
      <w:r>
        <w:rPr>
          <w:rFonts w:hint="eastAsia" w:ascii="仿宋_GB2312" w:hAnsi="仿宋_GB2312" w:eastAsia="仿宋_GB2312" w:cs="仿宋_GB2312"/>
          <w:szCs w:val="28"/>
        </w:rPr>
        <w:t>起从事民政工作，至今已</w:t>
      </w:r>
      <w:r>
        <w:rPr>
          <w:rFonts w:hint="default" w:ascii="Times New Roman" w:hAnsi="Times New Roman" w:cs="Times New Roman"/>
          <w:szCs w:val="28"/>
          <w:lang w:val="en-US" w:eastAsia="zh-CN"/>
        </w:rPr>
        <w:t>18</w:t>
      </w:r>
      <w:r>
        <w:rPr>
          <w:rFonts w:hint="eastAsia" w:ascii="仿宋_GB2312" w:hAnsi="仿宋_GB2312" w:eastAsia="仿宋_GB2312" w:cs="仿宋_GB2312"/>
          <w:szCs w:val="28"/>
        </w:rPr>
        <w:t>年。该同志始终以高度的政治责任感和强烈的事业心，</w:t>
      </w:r>
      <w:r>
        <w:rPr>
          <w:rFonts w:hint="eastAsia" w:ascii="仿宋_GB2312" w:hAnsi="仿宋_GB2312" w:eastAsia="仿宋_GB2312" w:cs="仿宋_GB2312"/>
          <w:szCs w:val="28"/>
          <w:lang w:eastAsia="zh-CN"/>
        </w:rPr>
        <w:t>深入</w:t>
      </w:r>
      <w:r>
        <w:rPr>
          <w:rFonts w:hint="eastAsia" w:ascii="仿宋_GB2312" w:hAnsi="仿宋_GB2312" w:eastAsia="仿宋_GB2312" w:cs="仿宋_GB2312"/>
          <w:szCs w:val="28"/>
        </w:rPr>
        <w:t>践行“民政为</w:t>
      </w:r>
      <w:r>
        <w:rPr>
          <w:rFonts w:hint="eastAsia" w:ascii="仿宋_GB2312" w:hAnsi="仿宋_GB2312" w:eastAsia="仿宋_GB2312" w:cs="仿宋_GB2312"/>
          <w:sz w:val="32"/>
          <w:szCs w:val="32"/>
        </w:rPr>
        <w:t>民、民政爱民”工作理念</w:t>
      </w:r>
      <w:r>
        <w:rPr>
          <w:rFonts w:hint="eastAsia" w:ascii="仿宋_GB2312" w:hAnsi="仿宋_GB2312" w:eastAsia="仿宋_GB2312" w:cs="仿宋_GB2312"/>
          <w:sz w:val="32"/>
          <w:szCs w:val="32"/>
          <w:lang w:eastAsia="zh-CN"/>
        </w:rPr>
        <w:t>，先后在区划地名、社会组织管理、机关党委、养老服务等领域工作，取得优异成绩。个人及带领科室先后获得“洛阳市三八红旗手”、“洛阳市城市提质先</w:t>
      </w:r>
      <w:r>
        <w:rPr>
          <w:rFonts w:hint="default" w:ascii="Times New Roman" w:hAnsi="Times New Roman" w:eastAsia="仿宋_GB2312" w:cs="Times New Roman"/>
          <w:sz w:val="32"/>
          <w:szCs w:val="32"/>
          <w:lang w:eastAsia="zh-CN"/>
        </w:rPr>
        <w:t>进个人”</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“洛阳市五一巾帼标兵岗”</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“河南省巾帼文明岗”等荣誉称号。</w:t>
      </w:r>
    </w:p>
    <w:p w14:paraId="20DFCD9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一、深耕</w:t>
      </w:r>
      <w:r>
        <w:rPr>
          <w:rFonts w:hint="default" w:ascii="Times New Roman" w:hAnsi="Times New Roman" w:eastAsia="黑体" w:cs="Times New Roman"/>
          <w:sz w:val="32"/>
          <w:szCs w:val="32"/>
          <w:lang w:eastAsia="zh-CN"/>
        </w:rPr>
        <w:t>养老</w:t>
      </w:r>
      <w:r>
        <w:rPr>
          <w:rFonts w:hint="default" w:ascii="Times New Roman" w:hAnsi="Times New Roman" w:eastAsia="黑体" w:cs="Times New Roman"/>
          <w:sz w:val="32"/>
          <w:szCs w:val="32"/>
        </w:rPr>
        <w:t>事业，勇担使命创佳绩</w:t>
      </w:r>
    </w:p>
    <w:p w14:paraId="1BE3E120">
      <w:pPr>
        <w:keepNext w:val="0"/>
        <w:keepLines w:val="0"/>
        <w:pageBreakBefore w:val="0"/>
        <w:tabs>
          <w:tab w:val="left" w:pos="5632"/>
        </w:tabs>
        <w:kinsoku/>
        <w:wordWrap/>
        <w:topLinePunct/>
        <w:autoSpaceDE/>
        <w:autoSpaceDN/>
        <w:bidi w:val="0"/>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该同志</w:t>
      </w:r>
      <w:r>
        <w:rPr>
          <w:rFonts w:hint="default" w:ascii="Times New Roman" w:hAnsi="Times New Roman" w:eastAsia="仿宋_GB2312" w:cs="Times New Roman"/>
          <w:sz w:val="32"/>
          <w:szCs w:val="32"/>
          <w:lang w:eastAsia="zh-CN"/>
        </w:rPr>
        <w:t>认真学习贯彻习近平总书记关于老龄工作的重要指示批示精神，</w:t>
      </w:r>
      <w:r>
        <w:rPr>
          <w:rFonts w:hint="default" w:ascii="Times New Roman" w:hAnsi="Times New Roman" w:eastAsia="仿宋_GB2312" w:cs="Times New Roman"/>
          <w:sz w:val="32"/>
          <w:szCs w:val="32"/>
        </w:rPr>
        <w:t>深刻理解</w:t>
      </w:r>
      <w:r>
        <w:rPr>
          <w:rFonts w:hint="default" w:ascii="Times New Roman" w:hAnsi="Times New Roman" w:eastAsia="仿宋_GB2312" w:cs="Times New Roman"/>
          <w:sz w:val="32"/>
          <w:szCs w:val="32"/>
          <w:lang w:eastAsia="zh-CN"/>
        </w:rPr>
        <w:t>积极应对人口老龄化国家战略的重要意义和具体要求，认真学习上级关于养老工作的相关文件精神，认真落实市委市政府决策部署，</w:t>
      </w:r>
      <w:r>
        <w:rPr>
          <w:rFonts w:hint="default" w:ascii="Times New Roman" w:hAnsi="Times New Roman" w:eastAsia="仿宋_GB2312" w:cs="Times New Roman"/>
          <w:color w:val="auto"/>
          <w:spacing w:val="0"/>
          <w:kern w:val="0"/>
          <w:sz w:val="32"/>
          <w:szCs w:val="32"/>
          <w:lang w:val="en-US" w:eastAsia="zh-CN" w:bidi="ar-SA"/>
        </w:rPr>
        <w:t>不断扩大养老服务供给，提升养老服务质量，构建“五级四类”城乡养老服务体系，初步形成了养老服务“洛阳模式”</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从事的养老工作获得</w:t>
      </w:r>
      <w:r>
        <w:rPr>
          <w:rFonts w:hint="default" w:ascii="Times New Roman" w:hAnsi="Times New Roman" w:eastAsia="仿宋_GB2312" w:cs="Times New Roman"/>
          <w:sz w:val="32"/>
          <w:szCs w:val="32"/>
          <w:lang w:val="en-US" w:eastAsia="zh-CN"/>
        </w:rPr>
        <w:t>7个国家级试点，国家、省、市等媒体多次进行报道。</w:t>
      </w:r>
      <w:r>
        <w:rPr>
          <w:rFonts w:hint="default" w:ascii="Times New Roman" w:hAnsi="Times New Roman" w:eastAsia="仿宋_GB2312" w:cs="Times New Roman"/>
          <w:b/>
          <w:bCs/>
          <w:sz w:val="32"/>
          <w:szCs w:val="32"/>
        </w:rPr>
        <w:t>一是完善养老服务政策体系。</w:t>
      </w:r>
      <w:r>
        <w:rPr>
          <w:rFonts w:hint="default" w:ascii="Times New Roman" w:hAnsi="Times New Roman" w:eastAsia="仿宋_GB2312" w:cs="Times New Roman"/>
          <w:sz w:val="32"/>
          <w:szCs w:val="32"/>
          <w:lang w:eastAsia="zh-CN"/>
        </w:rPr>
        <w:t>起草编制了“十四五”养老事业产业规划、养老服务设施布局专项规划等两个专项规划；出台了涉及养老服务体系建设、基本养老服务清单、支持养老服务建设发展的意见、老年助餐等十余</w:t>
      </w:r>
      <w:r>
        <w:rPr>
          <w:rFonts w:hint="default" w:ascii="Times New Roman" w:hAnsi="Times New Roman" w:eastAsia="仿宋_GB2312" w:cs="Times New Roman"/>
          <w:sz w:val="32"/>
          <w:szCs w:val="32"/>
          <w:lang w:val="en-US" w:eastAsia="zh-CN"/>
        </w:rPr>
        <w:t>个规范性文件，为养老事业产业发展提供了政策保障。</w:t>
      </w:r>
      <w:r>
        <w:rPr>
          <w:rFonts w:hint="default" w:ascii="Times New Roman" w:hAnsi="Times New Roman" w:eastAsia="仿宋_GB2312" w:cs="Times New Roman"/>
          <w:b/>
          <w:bCs/>
          <w:sz w:val="32"/>
          <w:szCs w:val="32"/>
        </w:rPr>
        <w:t>二是</w:t>
      </w:r>
      <w:r>
        <w:rPr>
          <w:rFonts w:hint="default" w:ascii="Times New Roman" w:hAnsi="Times New Roman" w:eastAsia="仿宋_GB2312" w:cs="Times New Roman"/>
          <w:b/>
          <w:bCs/>
          <w:sz w:val="32"/>
          <w:szCs w:val="32"/>
          <w:lang w:eastAsia="zh-CN"/>
        </w:rPr>
        <w:t>推进“五级四类”养老服务体系建设。</w:t>
      </w:r>
      <w:r>
        <w:rPr>
          <w:rFonts w:hint="default" w:ascii="Times New Roman" w:hAnsi="Times New Roman" w:eastAsia="仿宋_GB2312" w:cs="Times New Roman"/>
          <w:sz w:val="32"/>
          <w:szCs w:val="32"/>
          <w:lang w:eastAsia="zh-CN"/>
        </w:rPr>
        <w:t>坚持需求导向和问题导向，在城市区坚持就近就便的原则，建设涵盖市级、街道、社区、居民小区、家庭的“五级”养老服务体系，目前已建成街道社区养老服务设施</w:t>
      </w:r>
      <w:r>
        <w:rPr>
          <w:rFonts w:hint="default" w:ascii="Times New Roman" w:hAnsi="Times New Roman" w:eastAsia="仿宋_GB2312" w:cs="Times New Roman"/>
          <w:sz w:val="32"/>
          <w:szCs w:val="32"/>
          <w:lang w:val="en-US" w:eastAsia="zh-CN"/>
        </w:rPr>
        <w:t>893个，建成家庭养老床位9000余张；在农村坚持“不离土、不离村、不离亲”的养老理念，推进乡镇区域养老服务中心、集中互助养老服务站、小型集中养老服务点、村级居家助老服务点“四类”养老服务模式建设，目前已建成农村“四类”养老服务设施1173个。</w:t>
      </w:r>
      <w:r>
        <w:rPr>
          <w:rFonts w:hint="default" w:ascii="Times New Roman" w:hAnsi="Times New Roman" w:eastAsia="仿宋_GB2312" w:cs="Times New Roman"/>
          <w:b/>
          <w:bCs/>
          <w:sz w:val="32"/>
          <w:szCs w:val="32"/>
          <w:lang w:eastAsia="zh-CN"/>
        </w:rPr>
        <w:t>三是</w:t>
      </w:r>
      <w:r>
        <w:rPr>
          <w:rFonts w:hint="default" w:ascii="Times New Roman" w:hAnsi="Times New Roman" w:eastAsia="仿宋_GB2312" w:cs="Times New Roman"/>
          <w:b/>
          <w:bCs/>
          <w:sz w:val="32"/>
          <w:szCs w:val="32"/>
        </w:rPr>
        <w:t>圆满完成</w:t>
      </w:r>
      <w:r>
        <w:rPr>
          <w:rFonts w:hint="default" w:ascii="Times New Roman" w:hAnsi="Times New Roman" w:eastAsia="仿宋_GB2312" w:cs="Times New Roman"/>
          <w:b/>
          <w:bCs/>
          <w:sz w:val="32"/>
          <w:szCs w:val="32"/>
          <w:lang w:eastAsia="zh-CN"/>
        </w:rPr>
        <w:t>各年度</w:t>
      </w:r>
      <w:r>
        <w:rPr>
          <w:rFonts w:hint="default" w:ascii="Times New Roman" w:hAnsi="Times New Roman" w:eastAsia="仿宋_GB2312" w:cs="Times New Roman"/>
          <w:b/>
          <w:bCs/>
          <w:sz w:val="32"/>
          <w:szCs w:val="32"/>
        </w:rPr>
        <w:t>省市重点民生实事。</w:t>
      </w:r>
      <w:r>
        <w:rPr>
          <w:rFonts w:hint="default" w:ascii="Times New Roman" w:hAnsi="Times New Roman" w:eastAsia="仿宋_GB2312" w:cs="Times New Roman"/>
          <w:b w:val="0"/>
          <w:bCs w:val="0"/>
          <w:sz w:val="32"/>
          <w:szCs w:val="32"/>
          <w:lang w:val="en-US" w:eastAsia="zh-CN"/>
        </w:rPr>
        <w:t>2022年以来，认真落实省市民生实事工作有关要求，实现每个县区建有一个特困供养中心，每个社区建有一处养老服务设施，市级平台入网老年人数140余万人，完成9000余户特殊困难老年人家庭适老化改造，</w:t>
      </w:r>
      <w:r>
        <w:rPr>
          <w:rFonts w:hint="default" w:ascii="Times New Roman" w:hAnsi="Times New Roman" w:eastAsia="仿宋_GB2312" w:cs="Times New Roman"/>
          <w:sz w:val="32"/>
          <w:szCs w:val="32"/>
        </w:rPr>
        <w:t>全市建成581个老年助餐服务设施，老年助餐服务覆盖40%的社区和10%的行政村</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完成</w:t>
      </w:r>
      <w:r>
        <w:rPr>
          <w:rFonts w:hint="default" w:ascii="Times New Roman" w:hAnsi="Times New Roman" w:eastAsia="仿宋_GB2312" w:cs="Times New Roman"/>
          <w:sz w:val="32"/>
          <w:szCs w:val="32"/>
          <w:lang w:val="en-US" w:eastAsia="zh-CN"/>
        </w:rPr>
        <w:t>300余</w:t>
      </w:r>
      <w:r>
        <w:rPr>
          <w:rFonts w:hint="default" w:ascii="Times New Roman" w:hAnsi="Times New Roman" w:eastAsia="仿宋_GB2312" w:cs="Times New Roman"/>
          <w:sz w:val="32"/>
          <w:szCs w:val="32"/>
        </w:rPr>
        <w:t>个A级以上社区养老服务设施等级评定工作。</w:t>
      </w:r>
      <w:r>
        <w:rPr>
          <w:rFonts w:hint="default" w:ascii="Times New Roman" w:hAnsi="Times New Roman" w:eastAsia="仿宋_GB2312" w:cs="Times New Roman"/>
          <w:b/>
          <w:bCs/>
          <w:sz w:val="32"/>
          <w:szCs w:val="32"/>
          <w:lang w:eastAsia="zh-CN"/>
        </w:rPr>
        <w:t>四</w:t>
      </w:r>
      <w:r>
        <w:rPr>
          <w:rFonts w:hint="default" w:ascii="Times New Roman" w:hAnsi="Times New Roman" w:eastAsia="仿宋_GB2312" w:cs="Times New Roman"/>
          <w:b/>
          <w:bCs/>
          <w:sz w:val="32"/>
          <w:szCs w:val="32"/>
        </w:rPr>
        <w:t>是推进养老服务领域深化改革。</w:t>
      </w:r>
      <w:r>
        <w:rPr>
          <w:rFonts w:hint="default" w:ascii="Times New Roman" w:hAnsi="Times New Roman" w:eastAsia="仿宋_GB2312" w:cs="Times New Roman"/>
          <w:sz w:val="32"/>
          <w:szCs w:val="32"/>
        </w:rPr>
        <w:t>创新补贴制度，在全省首次将等级评定、服务人次与</w:t>
      </w:r>
      <w:r>
        <w:rPr>
          <w:rFonts w:hint="default" w:ascii="Times New Roman" w:hAnsi="Times New Roman" w:eastAsia="仿宋_GB2312" w:cs="Times New Roman"/>
          <w:sz w:val="32"/>
          <w:szCs w:val="32"/>
          <w:lang w:eastAsia="zh-CN"/>
        </w:rPr>
        <w:t>养老服务机构</w:t>
      </w:r>
      <w:r>
        <w:rPr>
          <w:rFonts w:hint="default" w:ascii="Times New Roman" w:hAnsi="Times New Roman" w:eastAsia="仿宋_GB2312" w:cs="Times New Roman"/>
          <w:sz w:val="32"/>
          <w:szCs w:val="32"/>
        </w:rPr>
        <w:t>补贴挂钩；培育弘义悦康等5个品牌化、连锁化养老服务机构，“乐养居”被评为省级区域养老服务品牌。</w:t>
      </w:r>
      <w:r>
        <w:rPr>
          <w:rFonts w:hint="default" w:ascii="Times New Roman" w:hAnsi="Times New Roman" w:eastAsia="仿宋_GB2312" w:cs="Times New Roman"/>
          <w:b/>
          <w:bCs/>
          <w:sz w:val="32"/>
          <w:szCs w:val="32"/>
          <w:lang w:eastAsia="zh-CN"/>
        </w:rPr>
        <w:t>五是强化养老服务人才队伍建设。</w:t>
      </w:r>
      <w:r>
        <w:rPr>
          <w:rFonts w:hint="default" w:ascii="Times New Roman" w:hAnsi="Times New Roman" w:eastAsia="仿宋_GB2312" w:cs="Times New Roman"/>
          <w:spacing w:val="0"/>
          <w:sz w:val="32"/>
          <w:szCs w:val="32"/>
        </w:rPr>
        <w:t>指导8所职业院校开展养老服务相关专业，在校学生5000多人。创建1个省级、10个市级养老服务技能人才培训实训基地，培训养老护理员超过3万人次，新增养老服务技能人才1.4万人、高技能人才超过2600人。为农村养老服务站点配备公益性岗位503人，充实农村养老服务队伍。</w:t>
      </w:r>
      <w:r>
        <w:rPr>
          <w:rFonts w:hint="default" w:ascii="Times New Roman" w:hAnsi="Times New Roman" w:eastAsia="仿宋_GB2312" w:cs="Times New Roman"/>
          <w:sz w:val="32"/>
          <w:szCs w:val="32"/>
        </w:rPr>
        <w:br w:type="textWrapping"/>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二、心系</w:t>
      </w:r>
      <w:r>
        <w:rPr>
          <w:rFonts w:hint="default" w:ascii="Times New Roman" w:hAnsi="Times New Roman" w:eastAsia="黑体" w:cs="Times New Roman"/>
          <w:sz w:val="32"/>
          <w:szCs w:val="32"/>
          <w:lang w:eastAsia="zh-CN"/>
        </w:rPr>
        <w:t>群众</w:t>
      </w:r>
      <w:r>
        <w:rPr>
          <w:rFonts w:hint="default" w:ascii="Times New Roman" w:hAnsi="Times New Roman" w:eastAsia="黑体" w:cs="Times New Roman"/>
          <w:sz w:val="32"/>
          <w:szCs w:val="32"/>
        </w:rPr>
        <w:t>冷暖，真情服务赢赞誉</w:t>
      </w:r>
      <w:r>
        <w:rPr>
          <w:rFonts w:hint="default" w:ascii="Times New Roman" w:hAnsi="Times New Roman" w:eastAsia="仿宋_GB2312" w:cs="Times New Roman"/>
          <w:sz w:val="32"/>
          <w:szCs w:val="32"/>
        </w:rPr>
        <w:br w:type="textWrapping"/>
      </w:r>
      <w:r>
        <w:rPr>
          <w:rFonts w:hint="default" w:ascii="Times New Roman" w:hAnsi="Times New Roman" w:eastAsia="仿宋_GB2312" w:cs="Times New Roman"/>
          <w:sz w:val="32"/>
          <w:szCs w:val="32"/>
          <w:lang w:val="en-US" w:eastAsia="zh-CN"/>
        </w:rPr>
        <w:t xml:space="preserve">    习近平总书记指出，要加强普惠性基础性兜底性民生建设，积极主动为人民群众做好事办实事解难事。</w:t>
      </w:r>
      <w:r>
        <w:rPr>
          <w:rFonts w:hint="default" w:ascii="Times New Roman" w:hAnsi="Times New Roman" w:eastAsia="仿宋_GB2312" w:cs="Times New Roman"/>
          <w:sz w:val="32"/>
          <w:szCs w:val="32"/>
        </w:rPr>
        <w:t>该同志始终牢记“以人民为中心”的发展思想，坚持常态化深入街道、社区（村）、服务机构和服务对象家中走访调研，耐心倾听群众诉求，细致了解急难愁盼</w:t>
      </w:r>
      <w:r>
        <w:rPr>
          <w:rFonts w:hint="default" w:ascii="Times New Roman" w:hAnsi="Times New Roman" w:eastAsia="仿宋_GB2312" w:cs="Times New Roman"/>
          <w:sz w:val="32"/>
          <w:szCs w:val="32"/>
          <w:lang w:eastAsia="zh-CN"/>
        </w:rPr>
        <w:t>。特别是对于高龄、留守、独居等特殊老年群体，积极指导各县区针对性开展养老服务工作。对于高龄补贴发放中，群众反映的“认证频繁、程序繁琐”等问题，制定出台文件尽心规范，由“一个月一次”减少至“一个季度一次”，极大方便了群众。对于养老服务机构反映的水电气暖无法享受居民价的问题，积极与相关部门对接，联合发改、市场监管、城市管理等部门联合出台文件，有效打通了优惠政策享受的路径。同时，</w:t>
      </w:r>
      <w:r>
        <w:rPr>
          <w:rFonts w:hint="default" w:ascii="Times New Roman" w:hAnsi="Times New Roman" w:eastAsia="仿宋_GB2312" w:cs="Times New Roman"/>
          <w:sz w:val="32"/>
          <w:szCs w:val="32"/>
        </w:rPr>
        <w:t>积极利用各种场合和渠道，用通俗易懂的语言宣传解读</w:t>
      </w:r>
      <w:r>
        <w:rPr>
          <w:rFonts w:hint="default" w:ascii="Times New Roman" w:hAnsi="Times New Roman" w:eastAsia="仿宋_GB2312" w:cs="Times New Roman"/>
          <w:sz w:val="32"/>
          <w:szCs w:val="32"/>
          <w:lang w:eastAsia="zh-CN"/>
        </w:rPr>
        <w:t>养老服务</w:t>
      </w:r>
      <w:r>
        <w:rPr>
          <w:rFonts w:hint="default" w:ascii="Times New Roman" w:hAnsi="Times New Roman" w:eastAsia="仿宋_GB2312" w:cs="Times New Roman"/>
          <w:sz w:val="32"/>
          <w:szCs w:val="32"/>
        </w:rPr>
        <w:t>政策，提高政策知晓率和透明度，赢得了服务对象的广泛信任和赞誉。</w:t>
      </w:r>
      <w:r>
        <w:rPr>
          <w:rFonts w:hint="default" w:ascii="Times New Roman" w:hAnsi="Times New Roman" w:eastAsia="仿宋_GB2312" w:cs="Times New Roman"/>
          <w:sz w:val="32"/>
          <w:szCs w:val="32"/>
        </w:rPr>
        <w:br w:type="textWrapping"/>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黑体" w:cs="Times New Roman"/>
          <w:sz w:val="32"/>
          <w:szCs w:val="32"/>
        </w:rPr>
        <w:t>三、恪守清廉本色，德才兼备树标杆</w:t>
      </w:r>
      <w:r>
        <w:rPr>
          <w:rFonts w:hint="default" w:ascii="Times New Roman" w:hAnsi="Times New Roman" w:eastAsia="仿宋_GB2312" w:cs="Times New Roman"/>
          <w:sz w:val="32"/>
          <w:szCs w:val="32"/>
        </w:rPr>
        <w:br w:type="textWrapping"/>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该同志时刻以优秀党员的标准严格要求自己，模范遵守党章党规党纪和国家法律法规，带头践行社会主义核心价值观。为人正直善良，作风正派朴实，待人真诚热情。在工作中，坚持原则，秉公办事，严格按政策、按程序办事，坚决守住政策底线和廉洁红线。</w:t>
      </w:r>
      <w:r>
        <w:rPr>
          <w:rFonts w:hint="default" w:ascii="Times New Roman" w:hAnsi="Times New Roman" w:eastAsia="仿宋_GB2312" w:cs="Times New Roman"/>
          <w:sz w:val="32"/>
          <w:szCs w:val="32"/>
          <w:lang w:eastAsia="zh-CN"/>
        </w:rPr>
        <w:t>在生活中，</w:t>
      </w:r>
      <w:r>
        <w:rPr>
          <w:rFonts w:hint="default" w:ascii="Times New Roman" w:hAnsi="Times New Roman" w:eastAsia="仿宋_GB2312" w:cs="Times New Roman"/>
          <w:sz w:val="32"/>
          <w:szCs w:val="32"/>
        </w:rPr>
        <w:t>严于律己，生活俭朴，自觉抵制各种不正之风。</w:t>
      </w:r>
      <w:r>
        <w:rPr>
          <w:rFonts w:hint="default" w:ascii="Times New Roman" w:hAnsi="Times New Roman" w:eastAsia="仿宋_GB2312" w:cs="Times New Roman"/>
          <w:sz w:val="32"/>
          <w:szCs w:val="32"/>
          <w:lang w:eastAsia="zh-CN"/>
        </w:rPr>
        <w:t>在民政系统工作多年，始终注意团结同志，乐于助人，积极发挥“传帮带”作用，带动身边同事共同进步，</w:t>
      </w:r>
      <w:r>
        <w:rPr>
          <w:rFonts w:hint="default" w:ascii="Times New Roman" w:hAnsi="Times New Roman" w:eastAsia="仿宋_GB2312" w:cs="Times New Roman"/>
          <w:sz w:val="32"/>
          <w:szCs w:val="32"/>
        </w:rPr>
        <w:t>在干部职工中拥有很高的声誉和威望，有力维护了民政部门的良好形象。</w:t>
      </w:r>
    </w:p>
    <w:p w14:paraId="4F80FF7D">
      <w:pPr>
        <w:pStyle w:val="6"/>
        <w:rPr>
          <w:rFonts w:hint="default" w:ascii="Times New Roman" w:hAnsi="Times New Roman" w:eastAsia="仿宋_GB2312" w:cs="Times New Roman"/>
          <w:sz w:val="32"/>
          <w:szCs w:val="32"/>
        </w:rPr>
      </w:pPr>
    </w:p>
    <w:p w14:paraId="02ED5D93">
      <w:pPr>
        <w:rPr>
          <w:rFonts w:hint="default" w:ascii="Times New Roman" w:hAnsi="Times New Roman" w:eastAsia="仿宋_GB2312" w:cs="Times New Roman"/>
          <w:sz w:val="32"/>
          <w:szCs w:val="32"/>
        </w:rPr>
      </w:pPr>
    </w:p>
    <w:p w14:paraId="6433090E">
      <w:pPr>
        <w:pStyle w:val="6"/>
        <w:rPr>
          <w:rFonts w:hint="default" w:ascii="Times New Roman" w:hAnsi="Times New Roman" w:eastAsia="仿宋_GB2312" w:cs="Times New Roman"/>
          <w:sz w:val="32"/>
          <w:szCs w:val="32"/>
        </w:rPr>
      </w:pPr>
    </w:p>
    <w:p w14:paraId="0BDFB11F">
      <w:pPr>
        <w:rPr>
          <w:rFonts w:hint="default" w:ascii="Times New Roman" w:hAnsi="Times New Roman" w:eastAsia="仿宋_GB2312" w:cs="Times New Roman"/>
          <w:sz w:val="32"/>
          <w:szCs w:val="32"/>
        </w:rPr>
      </w:pPr>
    </w:p>
    <w:p w14:paraId="75AF6E4F">
      <w:pPr>
        <w:pStyle w:val="6"/>
        <w:rPr>
          <w:rFonts w:hint="default" w:ascii="Times New Roman" w:hAnsi="Times New Roman" w:eastAsia="仿宋_GB2312" w:cs="Times New Roman"/>
          <w:sz w:val="32"/>
          <w:szCs w:val="32"/>
        </w:rPr>
      </w:pPr>
    </w:p>
    <w:p w14:paraId="3F2F3BF6">
      <w:pPr>
        <w:rPr>
          <w:rFonts w:hint="default" w:ascii="Times New Roman" w:hAnsi="Times New Roman" w:eastAsia="仿宋_GB2312" w:cs="Times New Roman"/>
          <w:sz w:val="32"/>
          <w:szCs w:val="32"/>
        </w:rPr>
      </w:pPr>
    </w:p>
    <w:p w14:paraId="138AA569">
      <w:pPr>
        <w:pStyle w:val="6"/>
        <w:rPr>
          <w:rFonts w:hint="default" w:ascii="Times New Roman" w:hAnsi="Times New Roman" w:eastAsia="仿宋_GB2312" w:cs="Times New Roman"/>
          <w:sz w:val="32"/>
          <w:szCs w:val="32"/>
        </w:rPr>
      </w:pPr>
    </w:p>
    <w:p w14:paraId="37157835">
      <w:pPr>
        <w:rPr>
          <w:rFonts w:hint="default" w:ascii="Times New Roman" w:hAnsi="Times New Roman" w:eastAsia="仿宋_GB2312" w:cs="Times New Roman"/>
          <w:sz w:val="32"/>
          <w:szCs w:val="32"/>
        </w:rPr>
      </w:pPr>
    </w:p>
    <w:p w14:paraId="50212CE3">
      <w:pPr>
        <w:pStyle w:val="6"/>
        <w:rPr>
          <w:rFonts w:hint="default" w:ascii="Times New Roman" w:hAnsi="Times New Roman" w:eastAsia="仿宋_GB2312" w:cs="Times New Roman"/>
          <w:sz w:val="32"/>
          <w:szCs w:val="32"/>
        </w:rPr>
      </w:pPr>
    </w:p>
    <w:p w14:paraId="65FDD46E">
      <w:pPr>
        <w:rPr>
          <w:rFonts w:hint="default" w:ascii="Times New Roman" w:hAnsi="Times New Roman" w:eastAsia="仿宋_GB2312" w:cs="Times New Roman"/>
          <w:sz w:val="32"/>
          <w:szCs w:val="32"/>
        </w:rPr>
      </w:pPr>
    </w:p>
    <w:p w14:paraId="56A6DF0F">
      <w:pPr>
        <w:pStyle w:val="6"/>
        <w:rPr>
          <w:rFonts w:hint="default" w:ascii="Times New Roman" w:hAnsi="Times New Roman" w:eastAsia="仿宋_GB2312" w:cs="Times New Roman"/>
          <w:sz w:val="32"/>
          <w:szCs w:val="32"/>
        </w:rPr>
      </w:pPr>
    </w:p>
    <w:p w14:paraId="706FCA9E">
      <w:pPr>
        <w:rPr>
          <w:rFonts w:hint="default" w:ascii="Times New Roman" w:hAnsi="Times New Roman" w:eastAsia="仿宋_GB2312" w:cs="Times New Roman"/>
          <w:sz w:val="32"/>
          <w:szCs w:val="32"/>
        </w:rPr>
      </w:pPr>
    </w:p>
    <w:p w14:paraId="5FE4D92A">
      <w:pPr>
        <w:pStyle w:val="6"/>
        <w:rPr>
          <w:rFonts w:hint="default" w:ascii="Times New Roman" w:hAnsi="Times New Roman" w:eastAsia="仿宋_GB2312" w:cs="Times New Roman"/>
          <w:sz w:val="32"/>
          <w:szCs w:val="32"/>
        </w:rPr>
      </w:pPr>
    </w:p>
    <w:p w14:paraId="1DA5F766">
      <w:pPr>
        <w:rPr>
          <w:rFonts w:hint="default" w:ascii="Times New Roman" w:hAnsi="Times New Roman" w:eastAsia="仿宋_GB2312" w:cs="Times New Roman"/>
          <w:sz w:val="32"/>
          <w:szCs w:val="32"/>
        </w:rPr>
      </w:pPr>
    </w:p>
    <w:p w14:paraId="578F55A2">
      <w:pPr>
        <w:pStyle w:val="6"/>
        <w:rPr>
          <w:rFonts w:hint="default" w:ascii="Times New Roman" w:hAnsi="Times New Roman" w:eastAsia="仿宋_GB2312" w:cs="Times New Roman"/>
          <w:sz w:val="32"/>
          <w:szCs w:val="32"/>
        </w:rPr>
      </w:pPr>
    </w:p>
    <w:p w14:paraId="655FCE72">
      <w:pPr>
        <w:rPr>
          <w:rFonts w:hint="default" w:ascii="Times New Roman" w:hAnsi="Times New Roman" w:eastAsia="仿宋_GB2312" w:cs="Times New Roman"/>
          <w:sz w:val="32"/>
          <w:szCs w:val="32"/>
        </w:rPr>
      </w:pPr>
    </w:p>
    <w:p w14:paraId="372A54B1">
      <w:pPr>
        <w:pStyle w:val="6"/>
        <w:rPr>
          <w:rFonts w:hint="default" w:ascii="Times New Roman" w:hAnsi="Times New Roman" w:eastAsia="仿宋_GB2312" w:cs="Times New Roman"/>
          <w:sz w:val="32"/>
          <w:szCs w:val="32"/>
        </w:rPr>
      </w:pPr>
    </w:p>
    <w:p w14:paraId="2D2FBE1A">
      <w:pPr>
        <w:bidi w:val="0"/>
        <w:ind w:left="0" w:leftChars="0" w:firstLine="0" w:firstLineChars="0"/>
        <w:rPr>
          <w:rFonts w:hint="default" w:ascii="Times New Roman" w:hAnsi="Times New Roman" w:eastAsia="仿宋_GB2312" w:cs="Times New Roman"/>
          <w:lang w:val="en-US" w:eastAsia="zh-CN"/>
        </w:rPr>
      </w:pPr>
    </w:p>
    <w:p w14:paraId="2C45C3E0">
      <w:pPr>
        <w:bidi w:val="0"/>
        <w:ind w:left="0" w:leftChars="0" w:firstLine="0" w:firstLineChars="0"/>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附件5：</w:t>
      </w:r>
    </w:p>
    <w:p w14:paraId="62A5069D">
      <w:pPr>
        <w:bidi w:val="0"/>
        <w:ind w:left="0" w:leftChars="0" w:firstLine="0" w:firstLineChars="0"/>
        <w:jc w:val="center"/>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陈颖基本情况及主要事迹</w:t>
      </w:r>
    </w:p>
    <w:p w14:paraId="3AA9A184">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p>
    <w:p w14:paraId="1EB249F1">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陈颖，女，汉族，</w:t>
      </w:r>
      <w:r>
        <w:rPr>
          <w:rFonts w:hint="eastAsia" w:ascii="Times New Roman" w:hAnsi="Times New Roman" w:eastAsia="仿宋_GB2312" w:cs="Times New Roman"/>
          <w:sz w:val="32"/>
          <w:szCs w:val="32"/>
          <w:lang w:eastAsia="zh-CN"/>
        </w:rPr>
        <w:t>河南洛阳人，</w:t>
      </w:r>
      <w:r>
        <w:rPr>
          <w:rFonts w:hint="default" w:ascii="Times New Roman" w:hAnsi="Times New Roman" w:eastAsia="仿宋_GB2312" w:cs="Times New Roman"/>
          <w:sz w:val="32"/>
          <w:szCs w:val="32"/>
        </w:rPr>
        <w:t>中共党员，</w:t>
      </w:r>
      <w:r>
        <w:rPr>
          <w:rFonts w:hint="default" w:ascii="Times New Roman" w:hAnsi="Times New Roman" w:eastAsia="仿宋_GB2312" w:cs="Times New Roman"/>
          <w:sz w:val="32"/>
          <w:szCs w:val="32"/>
          <w:lang w:eastAsia="zh-CN"/>
        </w:rPr>
        <w:t>大专学历，</w:t>
      </w:r>
      <w:r>
        <w:rPr>
          <w:rFonts w:hint="default" w:ascii="Times New Roman" w:hAnsi="Times New Roman" w:eastAsia="仿宋_GB2312" w:cs="Times New Roman"/>
          <w:sz w:val="32"/>
          <w:szCs w:val="32"/>
        </w:rPr>
        <w:t>1972年12月生，1995年4月参加工作，</w:t>
      </w:r>
      <w:r>
        <w:rPr>
          <w:rFonts w:hint="default" w:ascii="Times New Roman" w:hAnsi="Times New Roman" w:eastAsia="仿宋_GB2312" w:cs="Times New Roman"/>
          <w:sz w:val="32"/>
          <w:szCs w:val="32"/>
          <w:lang w:val="en-US" w:eastAsia="zh-CN"/>
        </w:rPr>
        <w:t>历任洛阳市儿童福利院办事员、科员、</w:t>
      </w:r>
      <w:r>
        <w:rPr>
          <w:rFonts w:hint="eastAsia" w:ascii="Times New Roman" w:hAnsi="Times New Roman" w:eastAsia="仿宋_GB2312" w:cs="Times New Roman"/>
          <w:sz w:val="32"/>
          <w:szCs w:val="32"/>
          <w:lang w:val="en-US" w:eastAsia="zh-CN"/>
        </w:rPr>
        <w:t>专业</w:t>
      </w:r>
      <w:r>
        <w:rPr>
          <w:rFonts w:hint="default" w:ascii="Times New Roman" w:hAnsi="Times New Roman" w:eastAsia="仿宋_GB2312" w:cs="Times New Roman"/>
          <w:sz w:val="32"/>
          <w:szCs w:val="32"/>
          <w:lang w:val="en-US" w:eastAsia="zh-CN"/>
        </w:rPr>
        <w:t>技术十级、</w:t>
      </w:r>
      <w:r>
        <w:rPr>
          <w:rFonts w:hint="eastAsia" w:ascii="Times New Roman" w:hAnsi="Times New Roman" w:eastAsia="仿宋_GB2312" w:cs="Times New Roman"/>
          <w:sz w:val="32"/>
          <w:szCs w:val="32"/>
          <w:lang w:val="en-US" w:eastAsia="zh-CN"/>
        </w:rPr>
        <w:t>专业</w:t>
      </w:r>
      <w:r>
        <w:rPr>
          <w:rFonts w:hint="default" w:ascii="Times New Roman" w:hAnsi="Times New Roman" w:eastAsia="仿宋_GB2312" w:cs="Times New Roman"/>
          <w:sz w:val="32"/>
          <w:szCs w:val="32"/>
          <w:lang w:val="en-US" w:eastAsia="zh-CN"/>
        </w:rPr>
        <w:t>技术九级、</w:t>
      </w:r>
      <w:r>
        <w:rPr>
          <w:rFonts w:hint="eastAsia" w:ascii="Times New Roman" w:hAnsi="Times New Roman" w:eastAsia="仿宋_GB2312" w:cs="Times New Roman"/>
          <w:sz w:val="32"/>
          <w:szCs w:val="32"/>
          <w:lang w:val="en-US" w:eastAsia="zh-CN"/>
        </w:rPr>
        <w:t>专业</w:t>
      </w:r>
      <w:r>
        <w:rPr>
          <w:rFonts w:hint="default" w:ascii="Times New Roman" w:hAnsi="Times New Roman" w:eastAsia="仿宋_GB2312" w:cs="Times New Roman"/>
          <w:sz w:val="32"/>
          <w:szCs w:val="32"/>
          <w:lang w:val="en-US" w:eastAsia="zh-CN"/>
        </w:rPr>
        <w:t>技术八级等职务，2021年8月至今</w:t>
      </w:r>
      <w:r>
        <w:rPr>
          <w:rFonts w:hint="default" w:ascii="Times New Roman" w:hAnsi="Times New Roman" w:eastAsia="仿宋_GB2312" w:cs="Times New Roman"/>
          <w:sz w:val="32"/>
          <w:szCs w:val="32"/>
          <w:lang w:eastAsia="zh-CN"/>
        </w:rPr>
        <w:t>任</w:t>
      </w:r>
      <w:r>
        <w:rPr>
          <w:rFonts w:hint="default" w:ascii="Times New Roman" w:hAnsi="Times New Roman" w:eastAsia="仿宋_GB2312" w:cs="Times New Roman"/>
          <w:sz w:val="32"/>
          <w:szCs w:val="32"/>
        </w:rPr>
        <w:t>洛阳市儿童福利院副院长</w:t>
      </w:r>
      <w:r>
        <w:rPr>
          <w:rFonts w:hint="eastAsia" w:ascii="Times New Roman" w:hAnsi="Times New Roman" w:eastAsia="仿宋_GB2312" w:cs="Times New Roman"/>
          <w:sz w:val="32"/>
          <w:szCs w:val="32"/>
          <w:lang w:eastAsia="zh-CN"/>
        </w:rPr>
        <w:t>（专业技术八级）</w:t>
      </w:r>
      <w:r>
        <w:rPr>
          <w:rFonts w:hint="default" w:ascii="Times New Roman" w:hAnsi="Times New Roman" w:eastAsia="仿宋_GB2312" w:cs="Times New Roman"/>
          <w:sz w:val="32"/>
          <w:szCs w:val="32"/>
        </w:rPr>
        <w:t>。该同志三十年如一日扎根孤残儿童服务一线，恪守“民政为民、民政爱民”理念，以赤诚情怀、专业精神与无私奉献，在平凡岗位上书写了感人至深的爱童护童篇章，生动诠释了优秀共产党员和民政干部的使命担当。</w:t>
      </w:r>
    </w:p>
    <w:p w14:paraId="2EDE94A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一、初心如磐，三十年坚守诠释为民情怀</w:t>
      </w:r>
    </w:p>
    <w:p w14:paraId="6E2213C6">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自22岁大学毕业投身福利事业，陈颖同志便将青春奉献给最需要关爱的</w:t>
      </w:r>
      <w:r>
        <w:rPr>
          <w:rFonts w:hint="default" w:ascii="Times New Roman" w:hAnsi="Times New Roman" w:eastAsia="仿宋_GB2312" w:cs="Times New Roman"/>
          <w:sz w:val="32"/>
          <w:szCs w:val="32"/>
          <w:lang w:eastAsia="zh-CN"/>
        </w:rPr>
        <w:t>孤弃</w:t>
      </w:r>
      <w:r>
        <w:rPr>
          <w:rFonts w:hint="default" w:ascii="Times New Roman" w:hAnsi="Times New Roman" w:eastAsia="仿宋_GB2312" w:cs="Times New Roman"/>
          <w:sz w:val="32"/>
          <w:szCs w:val="32"/>
        </w:rPr>
        <w:t>儿童。面对建院初期的艰苦条件，她毅然从基层护理员做起，不避脏累，像母亲般悉心照料重症患儿的饮食起居，用行动践行入党誓言。她深知，仅凭爱心不够，更需知识与智慧赋能。她发挥特长，编排文艺节目丰富孩子精神世界，成果在电视台播出广受赞誉；为促其融入社会，她多方奔走呼吁，成功推动普通学校接纳特殊儿童，既当“家长”关注学业，又当“老师”业余辅导，显著提升了孩子们的生活品质与精神面貌。三十年寒暑，办公室深夜不熄的灯光见证着她的坚守，孩子们点滴进步与纯真笑容是她不懈奋斗的动力源泉。</w:t>
      </w:r>
    </w:p>
    <w:p w14:paraId="7200D2FC">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二、勇挑重担，锐意创新铸就专业典范</w:t>
      </w:r>
    </w:p>
    <w:p w14:paraId="13386F7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2001年，正在休产假的陈颖同志临危受命，放下仅两个月大的孩子，回院负责新筹建康复中心。面对全新领域与白手起家的挑战，她迎难而上，带领团队从零开始，亲力亲为参与环境建设。她以强烈的事业心，刻苦钻研康教知识，积极引进先进理念，科学组建康复、特教、治疗专业团队。二十余年来，她视</w:t>
      </w:r>
      <w:r>
        <w:rPr>
          <w:rFonts w:hint="default" w:ascii="Times New Roman" w:hAnsi="Times New Roman" w:eastAsia="仿宋_GB2312" w:cs="Times New Roman"/>
          <w:sz w:val="32"/>
          <w:szCs w:val="32"/>
          <w:lang w:eastAsia="zh-CN"/>
        </w:rPr>
        <w:t>孤弃</w:t>
      </w:r>
      <w:r>
        <w:rPr>
          <w:rFonts w:hint="default" w:ascii="Times New Roman" w:hAnsi="Times New Roman" w:eastAsia="仿宋_GB2312" w:cs="Times New Roman"/>
          <w:sz w:val="32"/>
          <w:szCs w:val="32"/>
        </w:rPr>
        <w:t>儿童如己出，将护理经验与康教实践深度融合，始终坚持“生命至上”、“儿童利益最大化”原则，探索创新服务模式。在她的带领下，康复中心实现跨越式发展，成功当选民政部“明天计划”脑瘫儿童术后康复训练示范基地、中国宋庆龄基金会“富邦发展迟缓儿童特殊教育实验班”等国家级专业平台，成为区域康教领域的标杆。她坚信：“点滴付出换来孩子一丝进步，便是最大意义”</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这份朴素信念支撑她在康教路上坚定前行。</w:t>
      </w:r>
    </w:p>
    <w:p w14:paraId="6DF68337">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三、率先垂范，党员本色彰显先锋力量</w:t>
      </w:r>
    </w:p>
    <w:p w14:paraId="6546F29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作为党支部副书记和业务骨干，陈颖同志始终以党员高标准严于律己。工作中，她严谨细致，坚持“一切为了孩子”，确保服务精准规范。她勤学善思，积极参训并组织教研分享，带动团队整体提升。她牢记党员身份，在民政系统文体、公益、志愿活动中冲锋在前，以身作则传递正能量，以高尚品格和强烈责任感感染身边人，充分发挥了党员先锋模范作用。虽拥有温暖家庭，但她常年牺牲节假日坚守岗位，将福利院视为人生舞台，把关爱</w:t>
      </w:r>
      <w:r>
        <w:rPr>
          <w:rFonts w:hint="default" w:ascii="Times New Roman" w:hAnsi="Times New Roman" w:eastAsia="仿宋_GB2312" w:cs="Times New Roman"/>
          <w:sz w:val="32"/>
          <w:szCs w:val="32"/>
          <w:lang w:eastAsia="zh-CN"/>
        </w:rPr>
        <w:t>孤弃</w:t>
      </w:r>
      <w:r>
        <w:rPr>
          <w:rFonts w:hint="default" w:ascii="Times New Roman" w:hAnsi="Times New Roman" w:eastAsia="仿宋_GB2312" w:cs="Times New Roman"/>
          <w:sz w:val="32"/>
          <w:szCs w:val="32"/>
        </w:rPr>
        <w:t>儿童当作神圣使命，用无私大爱和辛勤汗水诠释民政工作的核心价值。</w:t>
      </w:r>
    </w:p>
    <w:p w14:paraId="5907032F">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四、平凡至伟，无私奉献闪耀民政之光</w:t>
      </w:r>
    </w:p>
    <w:p w14:paraId="1148763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陈颖同志是万千儿童福利工作者的缩影，在平凡中铸就非凡。她将最美好的青春无悔奉献给福利事业，为最弱小的生命撑起希望蓝天。她的坚守，是“民政为民、民政爱民”理念的生动实践；她的担当，彰显了新时代共产党员的忠诚；她的成就，展现了民政人在平凡岗位创造不平凡业绩的光辉形象。她身上，闪耀着民政人最质朴也最耀眼的精神光芒。</w:t>
      </w:r>
    </w:p>
    <w:p w14:paraId="7B672A5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陈颖同志政治坚定、业务精湛、作风过硬、实绩突出、群众公认，其三十年如一日的奉献精神，是民政系统干部职工学习的楷模。</w:t>
      </w:r>
    </w:p>
    <w:p w14:paraId="41624DA7">
      <w:pPr>
        <w:pStyle w:val="6"/>
        <w:rPr>
          <w:rFonts w:hint="default" w:ascii="Times New Roman" w:hAnsi="Times New Roman" w:eastAsia="仿宋_GB2312" w:cs="Times New Roman"/>
          <w:sz w:val="32"/>
          <w:szCs w:val="32"/>
        </w:rPr>
      </w:pPr>
    </w:p>
    <w:p w14:paraId="05E7A43C">
      <w:pPr>
        <w:rPr>
          <w:rFonts w:hint="default" w:ascii="Times New Roman" w:hAnsi="Times New Roman" w:eastAsia="仿宋_GB2312" w:cs="Times New Roman"/>
          <w:sz w:val="32"/>
          <w:szCs w:val="32"/>
        </w:rPr>
      </w:pPr>
    </w:p>
    <w:p w14:paraId="4716FC6E">
      <w:pPr>
        <w:pStyle w:val="6"/>
        <w:rPr>
          <w:rFonts w:hint="default" w:ascii="Times New Roman" w:hAnsi="Times New Roman" w:eastAsia="仿宋_GB2312" w:cs="Times New Roman"/>
          <w:sz w:val="32"/>
          <w:szCs w:val="32"/>
        </w:rPr>
      </w:pPr>
    </w:p>
    <w:p w14:paraId="1FE07755">
      <w:pPr>
        <w:rPr>
          <w:rFonts w:hint="default" w:ascii="Times New Roman" w:hAnsi="Times New Roman" w:eastAsia="仿宋_GB2312" w:cs="Times New Roman"/>
          <w:sz w:val="32"/>
          <w:szCs w:val="32"/>
        </w:rPr>
      </w:pPr>
    </w:p>
    <w:p w14:paraId="2C465A9A">
      <w:pPr>
        <w:pStyle w:val="6"/>
        <w:rPr>
          <w:rFonts w:hint="default" w:ascii="Times New Roman" w:hAnsi="Times New Roman" w:eastAsia="仿宋_GB2312" w:cs="Times New Roman"/>
          <w:sz w:val="32"/>
          <w:szCs w:val="32"/>
        </w:rPr>
      </w:pPr>
    </w:p>
    <w:p w14:paraId="71087FE0">
      <w:pPr>
        <w:rPr>
          <w:rFonts w:hint="default" w:ascii="Times New Roman" w:hAnsi="Times New Roman" w:eastAsia="仿宋_GB2312" w:cs="Times New Roman"/>
          <w:sz w:val="32"/>
          <w:szCs w:val="32"/>
        </w:rPr>
      </w:pPr>
    </w:p>
    <w:p w14:paraId="1BD1AC61">
      <w:pPr>
        <w:pStyle w:val="6"/>
        <w:rPr>
          <w:rFonts w:hint="default" w:ascii="Times New Roman" w:hAnsi="Times New Roman" w:eastAsia="仿宋_GB2312" w:cs="Times New Roman"/>
          <w:sz w:val="32"/>
          <w:szCs w:val="32"/>
        </w:rPr>
      </w:pPr>
    </w:p>
    <w:p w14:paraId="01E35A13">
      <w:pPr>
        <w:rPr>
          <w:rFonts w:hint="default" w:ascii="Times New Roman" w:hAnsi="Times New Roman" w:eastAsia="仿宋_GB2312" w:cs="Times New Roman"/>
          <w:sz w:val="32"/>
          <w:szCs w:val="32"/>
        </w:rPr>
      </w:pPr>
    </w:p>
    <w:p w14:paraId="6371A30C">
      <w:pPr>
        <w:pStyle w:val="6"/>
        <w:rPr>
          <w:rFonts w:hint="default" w:ascii="Times New Roman" w:hAnsi="Times New Roman" w:eastAsia="仿宋_GB2312" w:cs="Times New Roman"/>
          <w:sz w:val="32"/>
          <w:szCs w:val="32"/>
        </w:rPr>
      </w:pPr>
    </w:p>
    <w:p w14:paraId="7FC4515F">
      <w:pPr>
        <w:rPr>
          <w:rFonts w:hint="default" w:ascii="Times New Roman" w:hAnsi="Times New Roman" w:cs="Times New Roman"/>
          <w:lang w:eastAsia="zh-CN"/>
        </w:rPr>
      </w:pPr>
    </w:p>
    <w:p w14:paraId="0FA5D6E7">
      <w:pPr>
        <w:pStyle w:val="6"/>
        <w:rPr>
          <w:rFonts w:hint="default" w:ascii="Times New Roman" w:hAnsi="Times New Roman" w:cs="Times New Roman"/>
          <w:lang w:val="en-US" w:eastAsia="zh-CN"/>
        </w:rPr>
      </w:pPr>
    </w:p>
    <w:p w14:paraId="6ADFB189">
      <w:pPr>
        <w:bidi w:val="0"/>
        <w:ind w:left="0" w:leftChars="0" w:firstLine="0" w:firstLineChars="0"/>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附件6：</w:t>
      </w:r>
    </w:p>
    <w:p w14:paraId="12BD0E6F">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0" w:firstLineChars="0"/>
        <w:jc w:val="center"/>
        <w:textAlignment w:val="auto"/>
        <w:outlineLvl w:val="9"/>
        <w:rPr>
          <w:rFonts w:hint="default" w:ascii="Times New Roman" w:hAnsi="Times New Roman" w:eastAsia="方正小标宋简体" w:cs="Times New Roman"/>
          <w:color w:val="auto"/>
          <w:sz w:val="44"/>
          <w:szCs w:val="44"/>
          <w:lang w:eastAsia="zh-CN"/>
        </w:rPr>
      </w:pPr>
      <w:r>
        <w:rPr>
          <w:rFonts w:hint="default" w:ascii="Times New Roman" w:hAnsi="Times New Roman" w:eastAsia="方正小标宋简体" w:cs="Times New Roman"/>
          <w:color w:val="auto"/>
          <w:sz w:val="44"/>
          <w:szCs w:val="44"/>
          <w:lang w:eastAsia="zh-CN"/>
        </w:rPr>
        <w:t>刘红杰同志基本情况及简要事迹</w:t>
      </w:r>
    </w:p>
    <w:p w14:paraId="7601225E">
      <w:pPr>
        <w:keepNext w:val="0"/>
        <w:keepLines w:val="0"/>
        <w:pageBreakBefore w:val="0"/>
        <w:widowControl w:val="0"/>
        <w:kinsoku/>
        <w:wordWrap/>
        <w:overflowPunct/>
        <w:topLinePunct w:val="0"/>
        <w:bidi w:val="0"/>
        <w:adjustRightInd w:val="0"/>
        <w:snapToGrid w:val="0"/>
        <w:spacing w:line="580" w:lineRule="exact"/>
        <w:ind w:left="0" w:leftChars="0" w:right="0" w:rightChars="0" w:firstLine="0" w:firstLineChars="0"/>
        <w:jc w:val="center"/>
        <w:textAlignment w:val="auto"/>
        <w:rPr>
          <w:rFonts w:hint="default" w:ascii="Times New Roman" w:hAnsi="Times New Roman" w:eastAsia="仿宋_GB2312" w:cs="Times New Roman"/>
          <w:color w:val="auto"/>
          <w:sz w:val="24"/>
          <w:szCs w:val="24"/>
          <w:lang w:eastAsia="zh-CN"/>
        </w:rPr>
      </w:pPr>
    </w:p>
    <w:p w14:paraId="5F610D6A">
      <w:pPr>
        <w:keepNext w:val="0"/>
        <w:keepLines w:val="0"/>
        <w:pageBreakBefore w:val="0"/>
        <w:widowControl w:val="0"/>
        <w:kinsoku/>
        <w:wordWrap/>
        <w:overflowPunct/>
        <w:topLinePunct w:val="0"/>
        <w:bidi w:val="0"/>
        <w:spacing w:line="580" w:lineRule="exact"/>
        <w:ind w:left="0" w:leftChars="0" w:right="0" w:rightChars="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刘红杰，男，河南</w:t>
      </w:r>
      <w:r>
        <w:rPr>
          <w:rFonts w:hint="eastAsia" w:eastAsia="仿宋_GB2312" w:cs="Times New Roman"/>
          <w:color w:val="auto"/>
          <w:sz w:val="32"/>
          <w:szCs w:val="32"/>
          <w:lang w:val="en-US" w:eastAsia="zh-CN"/>
        </w:rPr>
        <w:t>汝阳</w:t>
      </w:r>
      <w:r>
        <w:rPr>
          <w:rFonts w:hint="default" w:ascii="Times New Roman" w:hAnsi="Times New Roman" w:eastAsia="仿宋_GB2312" w:cs="Times New Roman"/>
          <w:color w:val="auto"/>
          <w:sz w:val="32"/>
          <w:szCs w:val="32"/>
          <w:lang w:val="en-US" w:eastAsia="zh-CN"/>
        </w:rPr>
        <w:t>人，</w:t>
      </w:r>
      <w:r>
        <w:rPr>
          <w:rFonts w:hint="default" w:ascii="Times New Roman" w:hAnsi="Times New Roman" w:eastAsia="仿宋_GB2312" w:cs="Times New Roman"/>
          <w:color w:val="auto"/>
          <w:sz w:val="32"/>
          <w:szCs w:val="32"/>
          <w:lang w:eastAsia="zh-CN"/>
        </w:rPr>
        <w:t>汉族，</w:t>
      </w:r>
      <w:r>
        <w:rPr>
          <w:rFonts w:hint="default" w:ascii="Times New Roman" w:hAnsi="Times New Roman" w:eastAsia="仿宋_GB2312" w:cs="Times New Roman"/>
          <w:color w:val="auto"/>
          <w:sz w:val="32"/>
          <w:szCs w:val="32"/>
          <w:lang w:val="en-US" w:eastAsia="zh-CN"/>
        </w:rPr>
        <w:t>中共党员，大学学历，1977年2月生，1995年12月</w:t>
      </w:r>
      <w:r>
        <w:rPr>
          <w:rFonts w:hint="eastAsia" w:eastAsia="仿宋_GB2312" w:cs="Times New Roman"/>
          <w:color w:val="auto"/>
          <w:sz w:val="32"/>
          <w:szCs w:val="32"/>
          <w:lang w:val="en-US" w:eastAsia="zh-CN"/>
        </w:rPr>
        <w:t>至1998年12月在部队服役，</w:t>
      </w:r>
      <w:r>
        <w:rPr>
          <w:rFonts w:hint="default" w:ascii="Times New Roman" w:hAnsi="Times New Roman" w:eastAsia="仿宋_GB2312" w:cs="Times New Roman"/>
          <w:color w:val="auto"/>
          <w:sz w:val="32"/>
          <w:szCs w:val="32"/>
          <w:lang w:val="en-US" w:eastAsia="zh-CN"/>
        </w:rPr>
        <w:t>2002年9月</w:t>
      </w:r>
      <w:r>
        <w:rPr>
          <w:rFonts w:hint="eastAsia" w:eastAsia="仿宋_GB2312" w:cs="Times New Roman"/>
          <w:color w:val="auto"/>
          <w:sz w:val="32"/>
          <w:szCs w:val="32"/>
          <w:lang w:val="en-US" w:eastAsia="zh-CN"/>
        </w:rPr>
        <w:t>到</w:t>
      </w:r>
      <w:r>
        <w:rPr>
          <w:rFonts w:hint="default" w:ascii="Times New Roman" w:hAnsi="Times New Roman" w:eastAsia="仿宋_GB2312" w:cs="Times New Roman"/>
          <w:color w:val="auto"/>
          <w:sz w:val="32"/>
          <w:szCs w:val="32"/>
          <w:lang w:val="en-US" w:eastAsia="zh-CN"/>
        </w:rPr>
        <w:t>汝阳</w:t>
      </w:r>
      <w:r>
        <w:rPr>
          <w:rFonts w:hint="eastAsia" w:eastAsia="仿宋_GB2312" w:cs="Times New Roman"/>
          <w:color w:val="auto"/>
          <w:sz w:val="32"/>
          <w:szCs w:val="32"/>
          <w:lang w:val="en-US" w:eastAsia="zh-CN"/>
        </w:rPr>
        <w:t>县</w:t>
      </w:r>
      <w:r>
        <w:rPr>
          <w:rFonts w:hint="default" w:ascii="Times New Roman" w:hAnsi="Times New Roman" w:eastAsia="仿宋_GB2312" w:cs="Times New Roman"/>
          <w:color w:val="auto"/>
          <w:sz w:val="32"/>
          <w:szCs w:val="32"/>
          <w:lang w:val="en-US" w:eastAsia="zh-CN"/>
        </w:rPr>
        <w:t>殡仪馆工作，历任汝阳</w:t>
      </w:r>
      <w:r>
        <w:rPr>
          <w:rFonts w:hint="eastAsia" w:eastAsia="仿宋_GB2312" w:cs="Times New Roman"/>
          <w:color w:val="auto"/>
          <w:sz w:val="32"/>
          <w:szCs w:val="32"/>
          <w:lang w:val="en-US" w:eastAsia="zh-CN"/>
        </w:rPr>
        <w:t>县</w:t>
      </w:r>
      <w:r>
        <w:rPr>
          <w:rFonts w:hint="default" w:ascii="Times New Roman" w:hAnsi="Times New Roman" w:eastAsia="仿宋_GB2312" w:cs="Times New Roman"/>
          <w:color w:val="auto"/>
          <w:sz w:val="32"/>
          <w:szCs w:val="32"/>
          <w:lang w:val="en-US" w:eastAsia="zh-CN"/>
        </w:rPr>
        <w:t>殡仪馆职工、汝阳县民政局办公室职工、汝阳县救助管理站站长、汝阳县福利中心主任等职务，2020年9月至今</w:t>
      </w:r>
      <w:r>
        <w:rPr>
          <w:rFonts w:hint="default" w:ascii="Times New Roman" w:hAnsi="Times New Roman" w:eastAsia="仿宋_GB2312" w:cs="Times New Roman"/>
          <w:color w:val="auto"/>
          <w:sz w:val="32"/>
          <w:szCs w:val="32"/>
          <w:lang w:eastAsia="zh-CN"/>
        </w:rPr>
        <w:t>任</w:t>
      </w:r>
      <w:r>
        <w:rPr>
          <w:rFonts w:hint="default" w:ascii="Times New Roman" w:hAnsi="Times New Roman" w:eastAsia="仿宋_GB2312" w:cs="Times New Roman"/>
          <w:color w:val="auto"/>
          <w:sz w:val="32"/>
          <w:szCs w:val="32"/>
          <w:lang w:val="en-US" w:eastAsia="zh-CN"/>
        </w:rPr>
        <w:t>汝阳县</w:t>
      </w:r>
      <w:r>
        <w:rPr>
          <w:rFonts w:hint="eastAsia" w:eastAsia="仿宋_GB2312" w:cs="Times New Roman"/>
          <w:color w:val="auto"/>
          <w:sz w:val="32"/>
          <w:szCs w:val="32"/>
          <w:lang w:val="en-US" w:eastAsia="zh-CN"/>
        </w:rPr>
        <w:t>民政局</w:t>
      </w:r>
      <w:r>
        <w:rPr>
          <w:rFonts w:hint="default" w:ascii="Times New Roman" w:hAnsi="Times New Roman" w:eastAsia="仿宋_GB2312" w:cs="Times New Roman"/>
          <w:color w:val="auto"/>
          <w:sz w:val="32"/>
          <w:szCs w:val="32"/>
          <w:lang w:val="en-US" w:eastAsia="zh-CN"/>
        </w:rPr>
        <w:t>社会事务股股长（八级职员）。</w:t>
      </w:r>
      <w:r>
        <w:rPr>
          <w:rFonts w:hint="default" w:ascii="Times New Roman" w:hAnsi="Times New Roman" w:eastAsia="仿宋_GB2312" w:cs="Times New Roman"/>
          <w:color w:val="auto"/>
          <w:sz w:val="32"/>
          <w:szCs w:val="32"/>
          <w:lang w:eastAsia="zh-CN"/>
        </w:rPr>
        <w:t>刘红杰同志在日常工作中</w:t>
      </w:r>
      <w:r>
        <w:rPr>
          <w:rFonts w:hint="default" w:ascii="Times New Roman" w:hAnsi="Times New Roman" w:eastAsia="仿宋_GB2312" w:cs="Times New Roman"/>
          <w:color w:val="auto"/>
          <w:sz w:val="32"/>
          <w:szCs w:val="32"/>
        </w:rPr>
        <w:t>谦虚谨慎，勤奋好学。能够积极主动地学习政治、业务知识，勤于钻研，注重理论和实践相结</w:t>
      </w:r>
      <w:r>
        <w:rPr>
          <w:rFonts w:hint="default" w:ascii="Times New Roman" w:hAnsi="Times New Roman" w:eastAsia="仿宋_GB2312" w:cs="Times New Roman"/>
          <w:color w:val="auto"/>
          <w:sz w:val="32"/>
          <w:szCs w:val="32"/>
          <w:lang w:eastAsia="zh-CN"/>
        </w:rPr>
        <w:t>合</w:t>
      </w:r>
      <w:r>
        <w:rPr>
          <w:rFonts w:hint="default" w:ascii="Times New Roman" w:hAnsi="Times New Roman" w:eastAsia="仿宋_GB2312" w:cs="Times New Roman"/>
          <w:color w:val="auto"/>
          <w:sz w:val="32"/>
          <w:szCs w:val="32"/>
        </w:rPr>
        <w:t>。具有较强的指导、管理、协调能力，密切联系群众、工作作风较好，业务能力强，工作认真负责，工作实绩较为突出，能做到廉洁自律，其表现得到局领导和同事们的一致肯定</w:t>
      </w:r>
      <w:r>
        <w:rPr>
          <w:rFonts w:hint="default" w:ascii="Times New Roman" w:hAnsi="Times New Roman" w:eastAsia="仿宋_GB2312" w:cs="Times New Roman"/>
          <w:color w:val="auto"/>
          <w:sz w:val="32"/>
          <w:szCs w:val="32"/>
          <w:lang w:eastAsia="zh-CN"/>
        </w:rPr>
        <w:t>，在</w:t>
      </w:r>
      <w:r>
        <w:rPr>
          <w:rFonts w:hint="default" w:ascii="Times New Roman" w:hAnsi="Times New Roman" w:eastAsia="仿宋_GB2312" w:cs="Times New Roman"/>
          <w:color w:val="auto"/>
          <w:sz w:val="32"/>
          <w:szCs w:val="32"/>
          <w:lang w:val="en-US" w:eastAsia="zh-CN"/>
        </w:rPr>
        <w:t>2022年被评为汝阳县“我为群众办实事”实践活动先进个人。</w:t>
      </w:r>
    </w:p>
    <w:p w14:paraId="5FA7FB66">
      <w:pPr>
        <w:keepNext w:val="0"/>
        <w:keepLines w:val="0"/>
        <w:pageBreakBefore w:val="0"/>
        <w:widowControl w:val="0"/>
        <w:kinsoku/>
        <w:wordWrap/>
        <w:overflowPunct/>
        <w:topLinePunct w:val="0"/>
        <w:bidi w:val="0"/>
        <w:adjustRightInd w:val="0"/>
        <w:snapToGrid w:val="0"/>
        <w:spacing w:line="580" w:lineRule="exact"/>
        <w:ind w:left="0" w:leftChars="0" w:right="0" w:rightChars="0" w:firstLine="645"/>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bCs/>
          <w:color w:val="auto"/>
          <w:sz w:val="32"/>
          <w:szCs w:val="32"/>
          <w:lang w:eastAsia="zh-CN"/>
        </w:rPr>
        <w:t>刘红杰同志</w:t>
      </w:r>
      <w:r>
        <w:rPr>
          <w:rFonts w:hint="default" w:ascii="Times New Roman" w:hAnsi="Times New Roman" w:eastAsia="仿宋_GB2312" w:cs="Times New Roman"/>
          <w:b w:val="0"/>
          <w:bCs/>
          <w:color w:val="auto"/>
          <w:sz w:val="32"/>
          <w:szCs w:val="32"/>
        </w:rPr>
        <w:t>面对新形势、新任务，大兴求真务实之风，埋头苦干，真抓实干，主动把心思放在干事业上，把本领用在促发展上，把功夫下到狠抓落实上，以创造性促进</w:t>
      </w:r>
      <w:r>
        <w:rPr>
          <w:rFonts w:hint="default" w:ascii="Times New Roman" w:hAnsi="Times New Roman" w:eastAsia="仿宋_GB2312" w:cs="Times New Roman"/>
          <w:b w:val="0"/>
          <w:bCs/>
          <w:color w:val="auto"/>
          <w:sz w:val="32"/>
          <w:szCs w:val="32"/>
          <w:lang w:eastAsia="zh-CN"/>
        </w:rPr>
        <w:t>工作</w:t>
      </w:r>
      <w:r>
        <w:rPr>
          <w:rFonts w:hint="default" w:ascii="Times New Roman" w:hAnsi="Times New Roman" w:eastAsia="仿宋_GB2312" w:cs="Times New Roman"/>
          <w:b w:val="0"/>
          <w:bCs/>
          <w:color w:val="auto"/>
          <w:sz w:val="32"/>
          <w:szCs w:val="32"/>
        </w:rPr>
        <w:t>又好又快发展。</w:t>
      </w:r>
      <w:r>
        <w:rPr>
          <w:rFonts w:hint="default" w:ascii="Times New Roman" w:hAnsi="Times New Roman" w:eastAsia="仿宋_GB2312" w:cs="Times New Roman"/>
          <w:color w:val="auto"/>
          <w:sz w:val="32"/>
          <w:szCs w:val="32"/>
        </w:rPr>
        <w:t>把发展的激情与务实的态度结合起来，做到开拓进取而不因循守日，扎实工作而不图虚名，立足实际，从点滴做起，积跬步至千里，积小胜为大胜。</w:t>
      </w:r>
    </w:p>
    <w:p w14:paraId="57E2026F">
      <w:pPr>
        <w:keepNext w:val="0"/>
        <w:keepLines w:val="0"/>
        <w:pageBreakBefore w:val="0"/>
        <w:widowControl w:val="0"/>
        <w:kinsoku/>
        <w:wordWrap/>
        <w:overflowPunct/>
        <w:topLinePunct w:val="0"/>
        <w:bidi w:val="0"/>
        <w:adjustRightInd w:val="0"/>
        <w:snapToGrid w:val="0"/>
        <w:spacing w:line="580" w:lineRule="exact"/>
        <w:ind w:left="0" w:leftChars="0" w:right="0" w:rightChars="0" w:firstLine="645"/>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eastAsia="zh-CN"/>
        </w:rPr>
        <w:t>刘红杰同志</w:t>
      </w:r>
      <w:r>
        <w:rPr>
          <w:rFonts w:hint="default" w:ascii="Times New Roman" w:hAnsi="Times New Roman" w:eastAsia="仿宋_GB2312" w:cs="Times New Roman"/>
          <w:color w:val="auto"/>
          <w:sz w:val="32"/>
          <w:szCs w:val="32"/>
        </w:rPr>
        <w:t>勇于</w:t>
      </w:r>
      <w:r>
        <w:rPr>
          <w:rFonts w:hint="default" w:ascii="Times New Roman" w:hAnsi="Times New Roman" w:eastAsia="仿宋_GB2312" w:cs="Times New Roman"/>
          <w:color w:val="auto"/>
          <w:sz w:val="32"/>
          <w:szCs w:val="32"/>
          <w:lang w:eastAsia="zh-CN"/>
        </w:rPr>
        <w:t>创新</w:t>
      </w:r>
      <w:r>
        <w:rPr>
          <w:rFonts w:hint="default" w:ascii="Times New Roman" w:hAnsi="Times New Roman" w:eastAsia="仿宋_GB2312" w:cs="Times New Roman"/>
          <w:color w:val="auto"/>
          <w:sz w:val="32"/>
          <w:szCs w:val="32"/>
        </w:rPr>
        <w:t>，大胆干事。</w:t>
      </w:r>
      <w:r>
        <w:rPr>
          <w:rFonts w:hint="default" w:ascii="Times New Roman" w:hAnsi="Times New Roman" w:eastAsia="仿宋_GB2312" w:cs="Times New Roman"/>
          <w:color w:val="auto"/>
          <w:sz w:val="32"/>
          <w:szCs w:val="32"/>
          <w:lang w:eastAsia="zh-CN"/>
        </w:rPr>
        <w:t>在</w:t>
      </w:r>
      <w:r>
        <w:rPr>
          <w:rFonts w:hint="default" w:ascii="Times New Roman" w:hAnsi="Times New Roman" w:eastAsia="仿宋_GB2312" w:cs="Times New Roman"/>
          <w:color w:val="auto"/>
          <w:sz w:val="32"/>
          <w:szCs w:val="32"/>
          <w:lang w:val="en-US" w:eastAsia="zh-CN"/>
        </w:rPr>
        <w:t>2012年担任汝阳县救助管理站站长期间，</w:t>
      </w:r>
      <w:r>
        <w:rPr>
          <w:rFonts w:hint="default" w:ascii="Times New Roman" w:hAnsi="Times New Roman" w:eastAsia="仿宋_GB2312" w:cs="Times New Roman"/>
          <w:color w:val="auto"/>
          <w:sz w:val="32"/>
          <w:szCs w:val="32"/>
          <w:lang w:eastAsia="zh-CN"/>
        </w:rPr>
        <w:t>积极创新探索，在民政局班子的带领下，在全国率先建立“县、乡、村”三级救助模式，建立了县域内以“憨、傻、痴、呆”为主的易走失人员信息库，避免了“憨、傻、痴、呆”等特殊群体被救助后无法及时识别身份的难题，杜绝了受助者被越送越远的现象，破解了流浪乞讨人员源头化防控难题，得到了民政部和省民政厅领导的高度肯定，同年</w:t>
      </w:r>
      <w:r>
        <w:rPr>
          <w:rFonts w:hint="default" w:ascii="Times New Roman" w:hAnsi="Times New Roman" w:eastAsia="仿宋_GB2312" w:cs="Times New Roman"/>
          <w:color w:val="auto"/>
          <w:sz w:val="32"/>
          <w:szCs w:val="32"/>
          <w:lang w:val="en-US" w:eastAsia="zh-CN"/>
        </w:rPr>
        <w:t>12月，在我县召开了全省救助管理工作现场会。2013年11月，我县的先进经验又在广州举办的“全国站长论坛”做了经验推广，2016年我县的先进做法在民政部内参刊登，并以汝阳的做法易复制，易推广，要求在全国推广“汝阳模式”。</w:t>
      </w:r>
    </w:p>
    <w:p w14:paraId="14F87159">
      <w:pPr>
        <w:keepNext w:val="0"/>
        <w:keepLines w:val="0"/>
        <w:pageBreakBefore w:val="0"/>
        <w:widowControl w:val="0"/>
        <w:kinsoku/>
        <w:wordWrap/>
        <w:overflowPunct/>
        <w:topLinePunct w:val="0"/>
        <w:bidi w:val="0"/>
        <w:adjustRightInd w:val="0"/>
        <w:snapToGrid w:val="0"/>
        <w:spacing w:line="580" w:lineRule="exact"/>
        <w:ind w:left="0" w:leftChars="0" w:right="0" w:rightChars="0" w:firstLine="645"/>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2020年9月</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eastAsia="zh-CN"/>
        </w:rPr>
        <w:t>刘红杰同志</w:t>
      </w:r>
      <w:r>
        <w:rPr>
          <w:rFonts w:hint="default" w:ascii="Times New Roman" w:hAnsi="Times New Roman" w:eastAsia="仿宋_GB2312" w:cs="Times New Roman"/>
          <w:color w:val="auto"/>
          <w:sz w:val="32"/>
          <w:szCs w:val="32"/>
          <w:lang w:val="en-US" w:eastAsia="zh-CN"/>
        </w:rPr>
        <w:t>到局社会事务股担任社会事务股股长，近几年，随着社会保障制度的健全和越来越来深入，特别是残疾人保障方面尤为突出，残疾人两项补贴的资金发放涉及千家万户，要求务必实现精准，不能有任何误差失误。为此，结合实践主要采取以下几方面措施用于解决减少资金发放失误的问题：一是加强宣传，制作了“残疾人两项补贴政策温馨提示通知书”，要求各乡镇社会救助“一门受理”窗口，在发放残疾证时，必须同时发放“残疾人两项补贴政策温馨提示通知书”，让服务对象充分知晓残疾人福利政策和申请条件及注意事项，做到政策宣传“一纸清”；二是部门联动，数据共享。通过沟通卫健委、疾控中心、人社局、社保局、退役军人事务局等单位，建立了部门数据“每月共享”机制，实现了部门间数据的实时更新，确保两项补贴资金发放前的比对实效性，使资金发放更加精准。</w:t>
      </w:r>
    </w:p>
    <w:p w14:paraId="679A56F8">
      <w:pPr>
        <w:bidi w:val="0"/>
        <w:ind w:left="0" w:leftChars="0" w:firstLine="0" w:firstLineChars="0"/>
        <w:rPr>
          <w:rFonts w:hint="default" w:ascii="Times New Roman" w:hAnsi="Times New Roman" w:eastAsia="仿宋_GB2312" w:cs="Times New Roman"/>
          <w:lang w:val="en-US" w:eastAsia="zh-CN"/>
        </w:rPr>
      </w:pPr>
    </w:p>
    <w:p w14:paraId="64CC7180">
      <w:pPr>
        <w:bidi w:val="0"/>
        <w:ind w:left="0" w:leftChars="0" w:firstLine="0" w:firstLineChars="0"/>
        <w:rPr>
          <w:rFonts w:hint="default" w:ascii="Times New Roman" w:hAnsi="Times New Roman" w:eastAsia="仿宋_GB2312" w:cs="Times New Roman"/>
          <w:lang w:val="en-US" w:eastAsia="zh-CN"/>
        </w:rPr>
      </w:pPr>
    </w:p>
    <w:p w14:paraId="581E5987">
      <w:pPr>
        <w:bidi w:val="0"/>
        <w:ind w:left="0" w:leftChars="0" w:firstLine="0" w:firstLineChars="0"/>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附件7：</w:t>
      </w:r>
    </w:p>
    <w:p w14:paraId="7CBC04AE">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0" w:firstLineChars="0"/>
        <w:jc w:val="center"/>
        <w:textAlignment w:val="auto"/>
        <w:outlineLvl w:val="9"/>
        <w:rPr>
          <w:rFonts w:hint="default" w:ascii="Times New Roman" w:hAnsi="Times New Roman" w:eastAsia="方正小标宋简体" w:cs="Times New Roman"/>
          <w:color w:val="auto"/>
          <w:sz w:val="44"/>
          <w:szCs w:val="44"/>
          <w:lang w:eastAsia="zh-CN"/>
        </w:rPr>
      </w:pPr>
      <w:r>
        <w:rPr>
          <w:rFonts w:hint="default" w:ascii="Times New Roman" w:hAnsi="Times New Roman" w:eastAsia="方正小标宋简体" w:cs="Times New Roman"/>
          <w:color w:val="auto"/>
          <w:sz w:val="44"/>
          <w:szCs w:val="44"/>
          <w:lang w:val="en-US" w:eastAsia="zh-CN"/>
        </w:rPr>
        <w:t>张松昌</w:t>
      </w:r>
      <w:r>
        <w:rPr>
          <w:rFonts w:hint="default" w:ascii="Times New Roman" w:hAnsi="Times New Roman" w:eastAsia="方正小标宋简体" w:cs="Times New Roman"/>
          <w:color w:val="auto"/>
          <w:sz w:val="44"/>
          <w:szCs w:val="44"/>
          <w:lang w:eastAsia="zh-CN"/>
        </w:rPr>
        <w:t>同志基本情况及简要事迹</w:t>
      </w:r>
    </w:p>
    <w:p w14:paraId="2E40EC06">
      <w:pPr>
        <w:tabs>
          <w:tab w:val="left" w:pos="1860"/>
        </w:tabs>
        <w:ind w:firstLine="480" w:firstLineChars="200"/>
        <w:rPr>
          <w:rFonts w:hint="default" w:ascii="Times New Roman" w:hAnsi="Times New Roman" w:eastAsia="仿宋_GB2312" w:cs="Times New Roman"/>
          <w:kern w:val="24"/>
          <w:sz w:val="24"/>
          <w:szCs w:val="24"/>
          <w:lang w:eastAsia="zh-CN"/>
        </w:rPr>
      </w:pPr>
    </w:p>
    <w:p w14:paraId="2954D3C5">
      <w:pPr>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kern w:val="24"/>
          <w:sz w:val="32"/>
          <w:szCs w:val="32"/>
        </w:rPr>
      </w:pPr>
      <w:r>
        <w:rPr>
          <w:rFonts w:hint="default" w:ascii="Times New Roman" w:hAnsi="Times New Roman" w:eastAsia="仿宋_GB2312" w:cs="Times New Roman"/>
          <w:color w:val="auto"/>
          <w:sz w:val="32"/>
          <w:szCs w:val="32"/>
          <w:lang w:val="en-US" w:eastAsia="zh-CN"/>
        </w:rPr>
        <w:t>张松昌，男，河南</w:t>
      </w:r>
      <w:r>
        <w:rPr>
          <w:rFonts w:hint="eastAsia" w:eastAsia="仿宋_GB2312" w:cs="Times New Roman"/>
          <w:color w:val="auto"/>
          <w:sz w:val="32"/>
          <w:szCs w:val="32"/>
          <w:lang w:val="en-US" w:eastAsia="zh-CN"/>
        </w:rPr>
        <w:t>嵩县</w:t>
      </w:r>
      <w:r>
        <w:rPr>
          <w:rFonts w:hint="default" w:ascii="Times New Roman" w:hAnsi="Times New Roman" w:eastAsia="仿宋_GB2312" w:cs="Times New Roman"/>
          <w:color w:val="auto"/>
          <w:sz w:val="32"/>
          <w:szCs w:val="32"/>
          <w:lang w:val="en-US" w:eastAsia="zh-CN"/>
        </w:rPr>
        <w:t>人，汉族，中共党员，大学学历，1983年6月生，2001年12月</w:t>
      </w:r>
      <w:r>
        <w:rPr>
          <w:rFonts w:hint="eastAsia" w:eastAsia="仿宋_GB2312" w:cs="Times New Roman"/>
          <w:color w:val="auto"/>
          <w:sz w:val="32"/>
          <w:szCs w:val="32"/>
          <w:lang w:val="en-US" w:eastAsia="zh-CN"/>
        </w:rPr>
        <w:t>至</w:t>
      </w:r>
      <w:r>
        <w:rPr>
          <w:rFonts w:hint="default" w:ascii="Times New Roman" w:hAnsi="Times New Roman" w:eastAsia="仿宋_GB2312" w:cs="Times New Roman"/>
          <w:color w:val="auto"/>
          <w:sz w:val="32"/>
          <w:szCs w:val="32"/>
          <w:lang w:val="en-US" w:eastAsia="zh-CN"/>
        </w:rPr>
        <w:t>2003年12月</w:t>
      </w:r>
      <w:r>
        <w:rPr>
          <w:rFonts w:hint="eastAsia" w:eastAsia="仿宋_GB2312" w:cs="Times New Roman"/>
          <w:color w:val="auto"/>
          <w:sz w:val="32"/>
          <w:szCs w:val="32"/>
          <w:lang w:val="en-US" w:eastAsia="zh-CN"/>
        </w:rPr>
        <w:t>在部队服役</w:t>
      </w:r>
      <w:r>
        <w:rPr>
          <w:rFonts w:hint="default" w:ascii="Times New Roman" w:hAnsi="Times New Roman" w:eastAsia="仿宋_GB2312" w:cs="Times New Roman"/>
          <w:color w:val="auto"/>
          <w:sz w:val="32"/>
          <w:szCs w:val="32"/>
          <w:lang w:val="en-US" w:eastAsia="zh-CN"/>
        </w:rPr>
        <w:t>，2004年9月至2013年8月，在嵩县车村镇</w:t>
      </w:r>
      <w:r>
        <w:rPr>
          <w:rFonts w:hint="eastAsia" w:eastAsia="仿宋_GB2312" w:cs="Times New Roman"/>
          <w:color w:val="auto"/>
          <w:sz w:val="32"/>
          <w:szCs w:val="32"/>
          <w:lang w:val="en-US" w:eastAsia="zh-CN"/>
        </w:rPr>
        <w:t>人民</w:t>
      </w:r>
      <w:r>
        <w:rPr>
          <w:rFonts w:hint="default" w:ascii="Times New Roman" w:hAnsi="Times New Roman" w:eastAsia="仿宋_GB2312" w:cs="Times New Roman"/>
          <w:color w:val="auto"/>
          <w:sz w:val="32"/>
          <w:szCs w:val="32"/>
          <w:lang w:val="en-US" w:eastAsia="zh-CN"/>
        </w:rPr>
        <w:t>政府工作</w:t>
      </w:r>
      <w:r>
        <w:rPr>
          <w:rFonts w:hint="eastAsia" w:eastAsia="仿宋_GB2312" w:cs="Times New Roman"/>
          <w:color w:val="auto"/>
          <w:sz w:val="32"/>
          <w:szCs w:val="32"/>
          <w:lang w:val="en-US" w:eastAsia="zh-CN"/>
        </w:rPr>
        <w:t>，先后任</w:t>
      </w:r>
      <w:r>
        <w:rPr>
          <w:rFonts w:hint="default" w:ascii="Times New Roman" w:hAnsi="Times New Roman" w:eastAsia="仿宋_GB2312" w:cs="Times New Roman"/>
          <w:color w:val="auto"/>
          <w:sz w:val="32"/>
          <w:szCs w:val="32"/>
          <w:lang w:val="en-US" w:eastAsia="zh-CN"/>
        </w:rPr>
        <w:t>车村镇</w:t>
      </w:r>
      <w:r>
        <w:rPr>
          <w:rFonts w:hint="eastAsia" w:eastAsia="仿宋_GB2312" w:cs="Times New Roman"/>
          <w:color w:val="auto"/>
          <w:sz w:val="32"/>
          <w:szCs w:val="32"/>
          <w:lang w:val="en-US" w:eastAsia="zh-CN"/>
        </w:rPr>
        <w:t>人民政府扶贫开发办公室副主任、主任</w:t>
      </w:r>
      <w:r>
        <w:rPr>
          <w:rFonts w:hint="default" w:ascii="Times New Roman" w:hAnsi="Times New Roman" w:eastAsia="仿宋_GB2312" w:cs="Times New Roman"/>
          <w:color w:val="auto"/>
          <w:sz w:val="32"/>
          <w:szCs w:val="32"/>
          <w:lang w:val="en-US" w:eastAsia="zh-CN"/>
        </w:rPr>
        <w:t>，2013年8月</w:t>
      </w:r>
      <w:r>
        <w:rPr>
          <w:rFonts w:hint="eastAsia" w:eastAsia="仿宋_GB2312" w:cs="Times New Roman"/>
          <w:color w:val="auto"/>
          <w:sz w:val="32"/>
          <w:szCs w:val="32"/>
          <w:lang w:val="en-US" w:eastAsia="zh-CN"/>
        </w:rPr>
        <w:t>，到</w:t>
      </w:r>
      <w:r>
        <w:rPr>
          <w:rFonts w:hint="default" w:ascii="Times New Roman" w:hAnsi="Times New Roman" w:eastAsia="仿宋_GB2312" w:cs="Times New Roman"/>
          <w:color w:val="auto"/>
          <w:sz w:val="32"/>
          <w:szCs w:val="32"/>
          <w:lang w:val="en-US" w:eastAsia="zh-CN"/>
        </w:rPr>
        <w:t>嵩县民政局工作，</w:t>
      </w:r>
      <w:r>
        <w:rPr>
          <w:rFonts w:hint="eastAsia" w:eastAsia="仿宋_GB2312" w:cs="Times New Roman"/>
          <w:color w:val="auto"/>
          <w:sz w:val="32"/>
          <w:szCs w:val="32"/>
          <w:lang w:val="en-US" w:eastAsia="zh-CN"/>
        </w:rPr>
        <w:t>先后任区划地名股职员、副股长，2023年2月至今，</w:t>
      </w:r>
      <w:r>
        <w:rPr>
          <w:rFonts w:hint="default" w:ascii="Times New Roman" w:hAnsi="Times New Roman" w:eastAsia="仿宋_GB2312" w:cs="Times New Roman"/>
          <w:color w:val="auto"/>
          <w:sz w:val="32"/>
          <w:szCs w:val="32"/>
          <w:lang w:val="en-US" w:eastAsia="zh-CN"/>
        </w:rPr>
        <w:t>任嵩县民政局区划地名股</w:t>
      </w:r>
      <w:r>
        <w:rPr>
          <w:rFonts w:hint="eastAsia" w:eastAsia="仿宋_GB2312" w:cs="Times New Roman"/>
          <w:color w:val="auto"/>
          <w:sz w:val="32"/>
          <w:szCs w:val="32"/>
          <w:lang w:val="en-US" w:eastAsia="zh-CN"/>
        </w:rPr>
        <w:t>股长</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kern w:val="24"/>
          <w:sz w:val="32"/>
          <w:szCs w:val="32"/>
          <w:lang w:eastAsia="zh-CN"/>
        </w:rPr>
        <w:t>张松昌同志</w:t>
      </w:r>
      <w:r>
        <w:rPr>
          <w:rFonts w:hint="default" w:ascii="Times New Roman" w:hAnsi="Times New Roman" w:eastAsia="仿宋_GB2312" w:cs="Times New Roman"/>
          <w:kern w:val="24"/>
          <w:sz w:val="32"/>
          <w:szCs w:val="32"/>
        </w:rPr>
        <w:t>在嵩县民政局</w:t>
      </w:r>
      <w:r>
        <w:rPr>
          <w:rFonts w:hint="default" w:ascii="Times New Roman" w:hAnsi="Times New Roman" w:eastAsia="仿宋_GB2312" w:cs="Times New Roman"/>
          <w:kern w:val="24"/>
          <w:sz w:val="32"/>
          <w:szCs w:val="32"/>
          <w:lang w:eastAsia="zh-CN"/>
        </w:rPr>
        <w:t>工作</w:t>
      </w:r>
      <w:r>
        <w:rPr>
          <w:rFonts w:hint="default" w:ascii="Times New Roman" w:hAnsi="Times New Roman" w:eastAsia="仿宋_GB2312" w:cs="Times New Roman"/>
          <w:kern w:val="24"/>
          <w:sz w:val="32"/>
          <w:szCs w:val="32"/>
          <w:lang w:val="en-US" w:eastAsia="zh-CN"/>
        </w:rPr>
        <w:t>12年来，时刻</w:t>
      </w:r>
      <w:r>
        <w:rPr>
          <w:rFonts w:hint="default" w:ascii="Times New Roman" w:hAnsi="Times New Roman" w:eastAsia="仿宋_GB2312" w:cs="Times New Roman"/>
          <w:kern w:val="24"/>
          <w:sz w:val="32"/>
          <w:szCs w:val="32"/>
        </w:rPr>
        <w:t>怀着对民政事业的热忱，在平凡岗位上默默耕耘，以高度的责任感和使命感，为嵩县区划地名工作的发展贡献着自己的力量。</w:t>
      </w:r>
    </w:p>
    <w:p w14:paraId="0D6B304B">
      <w:pPr>
        <w:keepNext w:val="0"/>
        <w:keepLines w:val="0"/>
        <w:pageBreakBefore w:val="0"/>
        <w:tabs>
          <w:tab w:val="left" w:pos="1860"/>
        </w:tabs>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kern w:val="24"/>
          <w:sz w:val="32"/>
          <w:szCs w:val="32"/>
        </w:rPr>
      </w:pPr>
      <w:r>
        <w:rPr>
          <w:rFonts w:hint="default" w:ascii="Times New Roman" w:hAnsi="Times New Roman" w:eastAsia="仿宋_GB2312" w:cs="Times New Roman"/>
          <w:kern w:val="24"/>
          <w:sz w:val="32"/>
          <w:szCs w:val="32"/>
        </w:rPr>
        <w:t>地名普查是区划地名工作的基础，也是一项重要的国情调查。在全国地名普查工作开展期间，他全身心投入其中。嵩县地形复杂，山区村落众多，很多地方交通不便，信息收集困难重重。不畏艰难，带领普查小组，翻山越岭，深入到全县各个角落。为了确保地名信息的准确性和完整性，不放过任何一个细节，仔细核对每一处地名的历史沿革、地理位置、含义等信息。对于一些有争议或模糊不清的地名，查阅大量的历史文献、方志古籍，走访当地的老人，听取他们的讲述，力求还原地名的真实面貌。经过不懈努力，</w:t>
      </w:r>
      <w:r>
        <w:rPr>
          <w:rFonts w:hint="eastAsia" w:eastAsia="仿宋_GB2312" w:cs="Times New Roman"/>
          <w:color w:val="auto"/>
          <w:kern w:val="24"/>
          <w:sz w:val="32"/>
          <w:szCs w:val="32"/>
          <w:lang w:eastAsia="zh-CN"/>
        </w:rPr>
        <w:t>他</w:t>
      </w:r>
      <w:r>
        <w:rPr>
          <w:rFonts w:hint="default" w:ascii="Times New Roman" w:hAnsi="Times New Roman" w:eastAsia="仿宋_GB2312" w:cs="Times New Roman"/>
          <w:color w:val="auto"/>
          <w:kern w:val="24"/>
          <w:sz w:val="32"/>
          <w:szCs w:val="32"/>
        </w:rPr>
        <w:t>所</w:t>
      </w:r>
      <w:r>
        <w:rPr>
          <w:rFonts w:hint="default" w:ascii="Times New Roman" w:hAnsi="Times New Roman" w:eastAsia="仿宋_GB2312" w:cs="Times New Roman"/>
          <w:kern w:val="24"/>
          <w:sz w:val="32"/>
          <w:szCs w:val="32"/>
        </w:rPr>
        <w:t>负责的普查区域按时、高质量地完成了任务，为嵩县地名数据库的建立提供了详实可靠的数据支持。</w:t>
      </w:r>
    </w:p>
    <w:p w14:paraId="148D156D">
      <w:pPr>
        <w:keepNext w:val="0"/>
        <w:keepLines w:val="0"/>
        <w:pageBreakBefore w:val="0"/>
        <w:tabs>
          <w:tab w:val="left" w:pos="1860"/>
        </w:tabs>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kern w:val="24"/>
          <w:sz w:val="32"/>
          <w:szCs w:val="32"/>
        </w:rPr>
      </w:pPr>
      <w:r>
        <w:rPr>
          <w:rFonts w:hint="default" w:ascii="Times New Roman" w:hAnsi="Times New Roman" w:eastAsia="仿宋_GB2312" w:cs="Times New Roman"/>
          <w:kern w:val="24"/>
          <w:sz w:val="32"/>
          <w:szCs w:val="32"/>
        </w:rPr>
        <w:t>随着城市化进程的加快，嵩县城市建设日新月异，新的道路、小区不断涌现，地名命名和更名工作变得愈发重要。</w:t>
      </w:r>
      <w:r>
        <w:rPr>
          <w:rFonts w:hint="eastAsia" w:ascii="Times New Roman" w:hAnsi="Times New Roman" w:eastAsia="仿宋_GB2312" w:cs="Times New Roman"/>
          <w:color w:val="auto"/>
          <w:kern w:val="24"/>
          <w:sz w:val="32"/>
          <w:szCs w:val="32"/>
          <w:lang w:eastAsia="zh-CN"/>
        </w:rPr>
        <w:t>他</w:t>
      </w:r>
      <w:r>
        <w:rPr>
          <w:rFonts w:hint="default" w:ascii="Times New Roman" w:hAnsi="Times New Roman" w:eastAsia="仿宋_GB2312" w:cs="Times New Roman"/>
          <w:kern w:val="24"/>
          <w:sz w:val="32"/>
          <w:szCs w:val="32"/>
        </w:rPr>
        <w:t>在工作中始终坚持科学、规范、文化的原则。参与制定了一系列地名命名和更名的规范流程，广泛征求社会各界的意见和建议，确保新地名既符合时代发展的需求，又能体现嵩县的历史文化特色。在新建大型小区</w:t>
      </w:r>
      <w:r>
        <w:rPr>
          <w:rFonts w:hint="default" w:ascii="Times New Roman" w:hAnsi="Times New Roman" w:eastAsia="仿宋_GB2312" w:cs="Times New Roman"/>
          <w:kern w:val="24"/>
          <w:sz w:val="32"/>
          <w:szCs w:val="32"/>
          <w:lang w:eastAsia="zh-CN"/>
        </w:rPr>
        <w:t>鹤鸣小区</w:t>
      </w:r>
      <w:r>
        <w:rPr>
          <w:rFonts w:hint="default" w:ascii="Times New Roman" w:hAnsi="Times New Roman" w:eastAsia="仿宋_GB2312" w:cs="Times New Roman"/>
          <w:kern w:val="24"/>
          <w:sz w:val="32"/>
          <w:szCs w:val="32"/>
        </w:rPr>
        <w:t>的命名过程中，开发商最初提出的几个名字都过于商业化，缺乏文化底蕴。</w:t>
      </w:r>
      <w:r>
        <w:rPr>
          <w:rFonts w:hint="default" w:ascii="Times New Roman" w:hAnsi="Times New Roman" w:eastAsia="仿宋_GB2312" w:cs="Times New Roman"/>
          <w:kern w:val="24"/>
          <w:sz w:val="32"/>
          <w:szCs w:val="32"/>
          <w:lang w:eastAsia="zh-CN"/>
        </w:rPr>
        <w:t>他</w:t>
      </w:r>
      <w:r>
        <w:rPr>
          <w:rFonts w:hint="default" w:ascii="Times New Roman" w:hAnsi="Times New Roman" w:eastAsia="仿宋_GB2312" w:cs="Times New Roman"/>
          <w:kern w:val="24"/>
          <w:sz w:val="32"/>
          <w:szCs w:val="32"/>
        </w:rPr>
        <w:t>了解情况后，主动与开发商沟通，向他们介绍嵩县的历史文化，建议结合当地的历史典故和地理特征来命名。经过多次商讨，最终将小区命名为“</w:t>
      </w:r>
      <w:r>
        <w:rPr>
          <w:rFonts w:hint="default" w:ascii="Times New Roman" w:hAnsi="Times New Roman" w:eastAsia="仿宋_GB2312" w:cs="Times New Roman"/>
          <w:kern w:val="24"/>
          <w:sz w:val="32"/>
          <w:szCs w:val="32"/>
          <w:lang w:eastAsia="zh-CN"/>
        </w:rPr>
        <w:t>鹤鸣小区</w:t>
      </w:r>
      <w:r>
        <w:rPr>
          <w:rFonts w:hint="default" w:ascii="Times New Roman" w:hAnsi="Times New Roman" w:eastAsia="仿宋_GB2312" w:cs="Times New Roman"/>
          <w:kern w:val="24"/>
          <w:sz w:val="32"/>
          <w:szCs w:val="32"/>
        </w:rPr>
        <w:t>”，既体现了嵩县</w:t>
      </w:r>
      <w:r>
        <w:rPr>
          <w:rFonts w:hint="default" w:ascii="Times New Roman" w:hAnsi="Times New Roman" w:eastAsia="仿宋_GB2312" w:cs="Times New Roman"/>
          <w:kern w:val="24"/>
          <w:sz w:val="32"/>
          <w:szCs w:val="32"/>
          <w:lang w:eastAsia="zh-CN"/>
        </w:rPr>
        <w:t>历史文化</w:t>
      </w:r>
      <w:r>
        <w:rPr>
          <w:rFonts w:hint="default" w:ascii="Times New Roman" w:hAnsi="Times New Roman" w:eastAsia="仿宋_GB2312" w:cs="Times New Roman"/>
          <w:kern w:val="24"/>
          <w:sz w:val="32"/>
          <w:szCs w:val="32"/>
        </w:rPr>
        <w:t>，又营造出一种宁静优雅的居住氛围，得到了居民和社会的一致好评。</w:t>
      </w:r>
    </w:p>
    <w:p w14:paraId="047D792B">
      <w:pPr>
        <w:keepNext w:val="0"/>
        <w:keepLines w:val="0"/>
        <w:pageBreakBefore w:val="0"/>
        <w:tabs>
          <w:tab w:val="left" w:pos="1860"/>
        </w:tabs>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kern w:val="24"/>
          <w:sz w:val="32"/>
          <w:szCs w:val="32"/>
        </w:rPr>
      </w:pPr>
      <w:r>
        <w:rPr>
          <w:rFonts w:hint="default" w:ascii="Times New Roman" w:hAnsi="Times New Roman" w:eastAsia="仿宋_GB2312" w:cs="Times New Roman"/>
          <w:kern w:val="24"/>
          <w:sz w:val="32"/>
          <w:szCs w:val="32"/>
        </w:rPr>
        <w:t>在地名管理信息化建设方面，积极探索、勇于创新。传统的地名管理方式已经难以满足现代社会的需求，</w:t>
      </w:r>
      <w:r>
        <w:rPr>
          <w:rFonts w:hint="default" w:ascii="Times New Roman" w:hAnsi="Times New Roman" w:eastAsia="仿宋_GB2312" w:cs="Times New Roman"/>
          <w:kern w:val="24"/>
          <w:sz w:val="32"/>
          <w:szCs w:val="32"/>
          <w:lang w:eastAsia="zh-CN"/>
        </w:rPr>
        <w:t>他</w:t>
      </w:r>
      <w:r>
        <w:rPr>
          <w:rFonts w:hint="default" w:ascii="Times New Roman" w:hAnsi="Times New Roman" w:eastAsia="仿宋_GB2312" w:cs="Times New Roman"/>
          <w:kern w:val="24"/>
          <w:sz w:val="32"/>
          <w:szCs w:val="32"/>
        </w:rPr>
        <w:t>主动学习信息技术知识，积极推动嵩县地名管理系统的建设和升级。整合了全县的地名信息，实现了地名信息的数字化存储、查询和统计分析，大大提高了工作效率和管理水平。同时，还注重地名信息的更新和维护，定期对地名数据库进行核对和修正，确保地名信息的时效性和准确性。如今，通过这个系统，工作人员可以快速查询到全县任何一个地名的详细信息，为政府决策、社会服务等提供了有力的支持。</w:t>
      </w:r>
    </w:p>
    <w:p w14:paraId="2A7BEFF5">
      <w:pPr>
        <w:keepNext w:val="0"/>
        <w:keepLines w:val="0"/>
        <w:pageBreakBefore w:val="0"/>
        <w:tabs>
          <w:tab w:val="left" w:pos="1860"/>
        </w:tabs>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kern w:val="24"/>
          <w:sz w:val="32"/>
          <w:szCs w:val="32"/>
        </w:rPr>
      </w:pPr>
      <w:r>
        <w:rPr>
          <w:rFonts w:hint="default" w:ascii="Times New Roman" w:hAnsi="Times New Roman" w:eastAsia="仿宋_GB2312" w:cs="Times New Roman"/>
          <w:kern w:val="24"/>
          <w:sz w:val="32"/>
          <w:szCs w:val="32"/>
        </w:rPr>
        <w:t>区划地名工作涉及多个部门，需要相互配合、协同推进。</w:t>
      </w:r>
      <w:r>
        <w:rPr>
          <w:rFonts w:hint="default" w:ascii="Times New Roman" w:hAnsi="Times New Roman" w:eastAsia="仿宋_GB2312" w:cs="Times New Roman"/>
          <w:kern w:val="24"/>
          <w:sz w:val="32"/>
          <w:szCs w:val="32"/>
          <w:lang w:eastAsia="zh-CN"/>
        </w:rPr>
        <w:t>他</w:t>
      </w:r>
      <w:r>
        <w:rPr>
          <w:rFonts w:hint="default" w:ascii="Times New Roman" w:hAnsi="Times New Roman" w:eastAsia="仿宋_GB2312" w:cs="Times New Roman"/>
          <w:kern w:val="24"/>
          <w:sz w:val="32"/>
          <w:szCs w:val="32"/>
        </w:rPr>
        <w:t>主动与住建、规划、公安等部门沟通联系，建立了良好的工作协调机制。在城市道路规划建设过程中，他提前介入，与规划部门共同商讨道路命名方案，确保道路名称与城市规划相协调。同时，他还积极与公安部门合作，做好地名信息与户籍管理信息的对接工作，避免因地名变更给居民生活带来不便。</w:t>
      </w:r>
    </w:p>
    <w:p w14:paraId="1984B1A5">
      <w:pPr>
        <w:keepNext w:val="0"/>
        <w:keepLines w:val="0"/>
        <w:pageBreakBefore w:val="0"/>
        <w:tabs>
          <w:tab w:val="left" w:pos="1860"/>
        </w:tabs>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kern w:val="24"/>
          <w:sz w:val="32"/>
          <w:szCs w:val="32"/>
        </w:rPr>
      </w:pPr>
      <w:r>
        <w:rPr>
          <w:rFonts w:hint="default" w:ascii="Times New Roman" w:hAnsi="Times New Roman" w:eastAsia="仿宋_GB2312" w:cs="Times New Roman"/>
          <w:kern w:val="24"/>
          <w:sz w:val="32"/>
          <w:szCs w:val="32"/>
        </w:rPr>
        <w:t>尤其在2024年何村乡撤乡建镇这一关键工作中，发挥了重要作用。从前期筹备阶段开始，凭借丰富的地名工作经验，深入研究何村乡的历史沿革、地理人文特征，为撤乡建镇后的地名规划提供专业依据。在相关申报材料的准备过程中，</w:t>
      </w:r>
      <w:r>
        <w:rPr>
          <w:rFonts w:hint="default" w:ascii="Times New Roman" w:hAnsi="Times New Roman" w:eastAsia="仿宋_GB2312" w:cs="Times New Roman"/>
          <w:kern w:val="24"/>
          <w:sz w:val="32"/>
          <w:szCs w:val="32"/>
          <w:lang w:eastAsia="zh-CN"/>
        </w:rPr>
        <w:t>他</w:t>
      </w:r>
      <w:r>
        <w:rPr>
          <w:rFonts w:hint="default" w:ascii="Times New Roman" w:hAnsi="Times New Roman" w:eastAsia="仿宋_GB2312" w:cs="Times New Roman"/>
          <w:kern w:val="24"/>
          <w:sz w:val="32"/>
          <w:szCs w:val="32"/>
        </w:rPr>
        <w:t>负责整理、核对何村乡各类地名信息，确保数据准确无误，有力地推动了申报工作的顺利进行。揭牌仪式前后，</w:t>
      </w:r>
      <w:r>
        <w:rPr>
          <w:rFonts w:hint="eastAsia" w:ascii="Times New Roman" w:hAnsi="Times New Roman" w:eastAsia="仿宋_GB2312" w:cs="Times New Roman"/>
          <w:color w:val="auto"/>
          <w:kern w:val="24"/>
          <w:sz w:val="32"/>
          <w:szCs w:val="32"/>
          <w:lang w:eastAsia="zh-CN"/>
        </w:rPr>
        <w:t>他</w:t>
      </w:r>
      <w:r>
        <w:rPr>
          <w:rFonts w:hint="default" w:ascii="Times New Roman" w:hAnsi="Times New Roman" w:eastAsia="仿宋_GB2312" w:cs="Times New Roman"/>
          <w:kern w:val="24"/>
          <w:sz w:val="32"/>
          <w:szCs w:val="32"/>
        </w:rPr>
        <w:t>积极协调各方，与何村镇政府紧密合作，及时更新地名标志标识，调整地名数据库，保障了撤乡建镇后地名管理工作的无缝衔接，让居民能尽快适应新的行政区划地名变化，为当地的稳定发展奠定了基础。</w:t>
      </w:r>
    </w:p>
    <w:p w14:paraId="4D198AD3">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kern w:val="24"/>
          <w:sz w:val="32"/>
          <w:szCs w:val="32"/>
        </w:rPr>
      </w:pPr>
      <w:r>
        <w:rPr>
          <w:rFonts w:hint="default" w:ascii="Times New Roman" w:hAnsi="Times New Roman" w:eastAsia="仿宋_GB2312" w:cs="Times New Roman"/>
          <w:kern w:val="24"/>
          <w:sz w:val="32"/>
          <w:szCs w:val="32"/>
          <w:lang w:val="en-US" w:eastAsia="zh-CN"/>
        </w:rPr>
        <w:t>张松昌在</w:t>
      </w:r>
      <w:r>
        <w:rPr>
          <w:rFonts w:hint="default" w:ascii="Times New Roman" w:hAnsi="Times New Roman" w:eastAsia="仿宋_GB2312" w:cs="Times New Roman"/>
          <w:kern w:val="24"/>
          <w:sz w:val="32"/>
          <w:szCs w:val="32"/>
        </w:rPr>
        <w:t>嵩县民政局区划地名岗位上的辛勤付出和突出成绩，</w:t>
      </w:r>
      <w:r>
        <w:rPr>
          <w:rFonts w:hint="default" w:ascii="Times New Roman" w:hAnsi="Times New Roman" w:eastAsia="仿宋_GB2312" w:cs="Times New Roman"/>
          <w:kern w:val="24"/>
          <w:sz w:val="32"/>
          <w:szCs w:val="32"/>
          <w:lang w:val="en-US" w:eastAsia="zh-CN"/>
        </w:rPr>
        <w:t>2021年，被嵩县人民政府表彰为民政工作先进个人；2022年，被嵩县人民政府表彰为安全生产工作先进个人。</w:t>
      </w:r>
      <w:r>
        <w:rPr>
          <w:rFonts w:hint="default" w:ascii="Times New Roman" w:hAnsi="Times New Roman" w:eastAsia="仿宋_GB2312" w:cs="Times New Roman"/>
          <w:kern w:val="24"/>
          <w:sz w:val="32"/>
          <w:szCs w:val="32"/>
        </w:rPr>
        <w:t>得到了领导和同事们的一致认可，也为嵩县的发展做出了积极贡献。</w:t>
      </w:r>
      <w:r>
        <w:rPr>
          <w:rFonts w:hint="default" w:ascii="Times New Roman" w:hAnsi="Times New Roman" w:eastAsia="仿宋_GB2312" w:cs="Times New Roman"/>
          <w:kern w:val="24"/>
          <w:sz w:val="32"/>
          <w:szCs w:val="32"/>
          <w:lang w:eastAsia="zh-CN"/>
        </w:rPr>
        <w:t>他</w:t>
      </w:r>
      <w:r>
        <w:rPr>
          <w:rFonts w:hint="default" w:ascii="Times New Roman" w:hAnsi="Times New Roman" w:eastAsia="仿宋_GB2312" w:cs="Times New Roman"/>
          <w:kern w:val="24"/>
          <w:sz w:val="32"/>
          <w:szCs w:val="32"/>
        </w:rPr>
        <w:t>用实际行动诠释了一名民政工作者的责任与担当，成为</w:t>
      </w:r>
      <w:r>
        <w:rPr>
          <w:rFonts w:hint="default" w:ascii="Times New Roman" w:hAnsi="Times New Roman" w:eastAsia="仿宋_GB2312" w:cs="Times New Roman"/>
          <w:kern w:val="24"/>
          <w:sz w:val="32"/>
          <w:szCs w:val="32"/>
          <w:lang w:eastAsia="zh-CN"/>
        </w:rPr>
        <w:t>广大干部职工</w:t>
      </w:r>
      <w:r>
        <w:rPr>
          <w:rFonts w:hint="default" w:ascii="Times New Roman" w:hAnsi="Times New Roman" w:eastAsia="仿宋_GB2312" w:cs="Times New Roman"/>
          <w:kern w:val="24"/>
          <w:sz w:val="32"/>
          <w:szCs w:val="32"/>
        </w:rPr>
        <w:t>学习的榜样。</w:t>
      </w:r>
    </w:p>
    <w:p w14:paraId="728F3905">
      <w:pPr>
        <w:tabs>
          <w:tab w:val="left" w:pos="1860"/>
        </w:tabs>
        <w:rPr>
          <w:rFonts w:hint="default" w:ascii="Times New Roman" w:hAnsi="Times New Roman" w:eastAsia="仿宋_GB2312" w:cs="Times New Roman"/>
          <w:kern w:val="24"/>
          <w:sz w:val="24"/>
          <w:szCs w:val="24"/>
        </w:rPr>
      </w:pPr>
    </w:p>
    <w:p w14:paraId="0C5A1EF7">
      <w:pPr>
        <w:pStyle w:val="6"/>
        <w:rPr>
          <w:rFonts w:hint="default" w:ascii="Times New Roman" w:hAnsi="Times New Roman" w:cs="Times New Roman"/>
          <w:lang w:val="en-US" w:eastAsia="zh-CN"/>
        </w:rPr>
      </w:pPr>
    </w:p>
    <w:p w14:paraId="7536AC5A">
      <w:pPr>
        <w:pStyle w:val="7"/>
        <w:ind w:left="0" w:leftChars="0" w:firstLine="0" w:firstLineChars="0"/>
        <w:rPr>
          <w:rFonts w:hint="default"/>
          <w:lang w:val="en-US" w:eastAsia="zh-CN"/>
        </w:rPr>
      </w:pPr>
    </w:p>
    <w:p w14:paraId="511BE6E3">
      <w:pPr>
        <w:bidi w:val="0"/>
        <w:ind w:left="0" w:leftChars="0" w:firstLine="0" w:firstLineChars="0"/>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附件8：</w:t>
      </w:r>
    </w:p>
    <w:p w14:paraId="3415869F">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0" w:firstLineChars="0"/>
        <w:jc w:val="center"/>
        <w:textAlignment w:val="auto"/>
        <w:outlineLvl w:val="9"/>
        <w:rPr>
          <w:rFonts w:hint="default" w:ascii="Times New Roman" w:hAnsi="Times New Roman" w:eastAsia="方正小标宋简体" w:cs="Times New Roman"/>
          <w:color w:val="auto"/>
          <w:sz w:val="44"/>
          <w:szCs w:val="44"/>
          <w:lang w:eastAsia="zh-CN"/>
        </w:rPr>
      </w:pPr>
      <w:r>
        <w:rPr>
          <w:rFonts w:hint="default" w:ascii="Times New Roman" w:hAnsi="Times New Roman" w:eastAsia="方正小标宋简体" w:cs="Times New Roman"/>
          <w:color w:val="auto"/>
          <w:sz w:val="44"/>
          <w:szCs w:val="44"/>
          <w:lang w:eastAsia="zh-CN"/>
        </w:rPr>
        <w:t>胡元元同志基本情况及简要事迹</w:t>
      </w:r>
    </w:p>
    <w:p w14:paraId="7D7A81C0">
      <w:pPr>
        <w:ind w:firstLine="480" w:firstLineChars="200"/>
        <w:rPr>
          <w:rFonts w:hint="default" w:ascii="Times New Roman" w:hAnsi="Times New Roman" w:eastAsia="仿宋_GB2312" w:cs="Times New Roman"/>
          <w:sz w:val="24"/>
          <w:szCs w:val="24"/>
        </w:rPr>
      </w:pPr>
    </w:p>
    <w:p w14:paraId="6D46C6C5">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胡元元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女</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河南</w:t>
      </w:r>
      <w:r>
        <w:rPr>
          <w:rFonts w:hint="default" w:ascii="Times New Roman" w:hAnsi="Times New Roman" w:eastAsia="仿宋_GB2312" w:cs="Times New Roman"/>
          <w:sz w:val="32"/>
          <w:szCs w:val="32"/>
          <w:lang w:eastAsia="zh-CN"/>
        </w:rPr>
        <w:t>新安</w:t>
      </w:r>
      <w:r>
        <w:rPr>
          <w:rFonts w:hint="default" w:ascii="Times New Roman" w:hAnsi="Times New Roman" w:eastAsia="仿宋_GB2312" w:cs="Times New Roman"/>
          <w:sz w:val="32"/>
          <w:szCs w:val="32"/>
          <w:lang w:val="en-US" w:eastAsia="zh-CN"/>
        </w:rPr>
        <w:t>人，</w:t>
      </w:r>
      <w:r>
        <w:rPr>
          <w:rFonts w:hint="default" w:ascii="Times New Roman" w:hAnsi="Times New Roman" w:eastAsia="仿宋_GB2312" w:cs="Times New Roman"/>
          <w:sz w:val="32"/>
          <w:szCs w:val="32"/>
        </w:rPr>
        <w:t>汉族</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大学学历，1981年12月生，2000年8月参加工作</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2000年8月至2008年10月，先后在新安县城关镇杨岭小学、工农小学及江庄小学任教，2008年10月</w:t>
      </w:r>
      <w:r>
        <w:rPr>
          <w:rFonts w:hint="eastAsia" w:ascii="Times New Roman" w:hAnsi="Times New Roman" w:eastAsia="仿宋_GB2312" w:cs="Times New Roman"/>
          <w:sz w:val="32"/>
          <w:szCs w:val="32"/>
          <w:lang w:val="en-US" w:eastAsia="zh-CN"/>
        </w:rPr>
        <w:t>到</w:t>
      </w:r>
      <w:r>
        <w:rPr>
          <w:rFonts w:hint="default" w:ascii="Times New Roman" w:hAnsi="Times New Roman" w:eastAsia="仿宋_GB2312" w:cs="Times New Roman"/>
          <w:sz w:val="32"/>
          <w:szCs w:val="32"/>
          <w:lang w:val="en-US" w:eastAsia="zh-CN"/>
        </w:rPr>
        <w:t>新安县民政局</w:t>
      </w:r>
      <w:r>
        <w:rPr>
          <w:rFonts w:hint="eastAsia" w:ascii="Times New Roman" w:hAnsi="Times New Roman" w:eastAsia="仿宋_GB2312" w:cs="Times New Roman"/>
          <w:sz w:val="32"/>
          <w:szCs w:val="32"/>
          <w:lang w:val="en-US" w:eastAsia="zh-CN"/>
        </w:rPr>
        <w:t>工作，历任</w:t>
      </w:r>
      <w:r>
        <w:rPr>
          <w:rFonts w:hint="default" w:ascii="Times New Roman" w:hAnsi="Times New Roman" w:eastAsia="仿宋_GB2312" w:cs="Times New Roman"/>
          <w:sz w:val="32"/>
          <w:szCs w:val="32"/>
          <w:lang w:val="en-US" w:eastAsia="zh-CN"/>
        </w:rPr>
        <w:t>办公室科员、办公室八级职员，2022年10月至今任新安县民政局办公室主任（八级职员）。</w:t>
      </w:r>
      <w:r>
        <w:rPr>
          <w:rFonts w:hint="default" w:ascii="Times New Roman" w:hAnsi="Times New Roman" w:eastAsia="仿宋_GB2312" w:cs="Times New Roman"/>
          <w:sz w:val="32"/>
          <w:szCs w:val="32"/>
        </w:rPr>
        <w:t>在新安民政事业长河中，有</w:t>
      </w:r>
      <w:r>
        <w:rPr>
          <w:rFonts w:hint="default" w:ascii="Times New Roman" w:hAnsi="Times New Roman" w:eastAsia="仿宋_GB2312" w:cs="Times New Roman"/>
          <w:sz w:val="32"/>
          <w:szCs w:val="32"/>
          <w:lang w:val="en-US" w:eastAsia="zh-CN"/>
        </w:rPr>
        <w:t>个</w:t>
      </w:r>
      <w:r>
        <w:rPr>
          <w:rFonts w:hint="default" w:ascii="Times New Roman" w:hAnsi="Times New Roman" w:eastAsia="仿宋_GB2312" w:cs="Times New Roman"/>
          <w:sz w:val="32"/>
          <w:szCs w:val="32"/>
        </w:rPr>
        <w:t>身影始终忙碌而坚定</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她就是局办公室主任胡元元。</w:t>
      </w:r>
    </w:p>
    <w:p w14:paraId="507C1410">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bookmarkStart w:id="0" w:name="OLE_LINK2"/>
      <w:r>
        <w:rPr>
          <w:rFonts w:hint="default" w:ascii="Times New Roman" w:hAnsi="Times New Roman" w:eastAsia="仿宋_GB2312" w:cs="Times New Roman"/>
          <w:sz w:val="32"/>
          <w:szCs w:val="32"/>
        </w:rPr>
        <w:t>投身民政，以勤学为笔绘就成长底色</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2008年，胡元元调入县民政局</w:t>
      </w:r>
      <w:r>
        <w:rPr>
          <w:rFonts w:hint="default" w:ascii="Times New Roman" w:hAnsi="Times New Roman" w:eastAsia="仿宋_GB2312" w:cs="Times New Roman"/>
          <w:sz w:val="32"/>
          <w:szCs w:val="32"/>
          <w:lang w:val="en-US" w:eastAsia="zh-CN"/>
        </w:rPr>
        <w:t>并长期从事办公室工作</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她</w:t>
      </w:r>
      <w:r>
        <w:rPr>
          <w:rFonts w:hint="default" w:ascii="Times New Roman" w:hAnsi="Times New Roman" w:eastAsia="仿宋_GB2312" w:cs="Times New Roman"/>
          <w:sz w:val="32"/>
          <w:szCs w:val="32"/>
          <w:lang w:eastAsia="zh-CN"/>
        </w:rPr>
        <w:t>深知办公室是民政局的“中枢神经”，承担着上传下达、统筹协调、服务保障等重要职责，</w:t>
      </w:r>
      <w:r>
        <w:rPr>
          <w:rFonts w:hint="default" w:ascii="Times New Roman" w:hAnsi="Times New Roman" w:eastAsia="仿宋_GB2312" w:cs="Times New Roman"/>
          <w:sz w:val="32"/>
          <w:szCs w:val="32"/>
          <w:lang w:val="en-US" w:eastAsia="zh-CN"/>
        </w:rPr>
        <w:t>面对繁杂琐碎的办公室工作，她</w:t>
      </w:r>
      <w:r>
        <w:rPr>
          <w:rFonts w:hint="default" w:ascii="Times New Roman" w:hAnsi="Times New Roman" w:eastAsia="仿宋_GB2312" w:cs="Times New Roman"/>
          <w:sz w:val="32"/>
          <w:szCs w:val="32"/>
        </w:rPr>
        <w:t>始终秉持“细致、精致、极致”的工作标准。在文件管理方面，她建立登记、传阅、归档制度，确保每份文件及时准确传达，提高工作效率；会议组织方面，从议题确定、材料准备到现场布置，每个环节都井井有条，保证会议顺利进行；信息宣传方面，她挖掘民政工作亮点宣传报道，提升了民政影响力；坚定信念方面，她策划重要节日主题活动，激发职工家国情怀和为民政事业奋斗的热情；团队建设方面，她悉心培养多名业务骨干，为全局工作顺利推进提供了坚实保障。</w:t>
      </w:r>
    </w:p>
    <w:p w14:paraId="4B087BC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扎根一线，用实干担当诠释为民初心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在新冠疫情形势严峻时期，胡元元统筹协调做好疫情防控物资调配、人员排查、信息报送等工作。为保障特殊困难群体基本生活，她牵头建立“一对一”帮扶机制，组织志愿者为独居老人、困境儿童等送去生活物资和防护用品</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她时常为了大家</w:t>
      </w:r>
      <w:r>
        <w:rPr>
          <w:rFonts w:hint="default" w:ascii="Times New Roman" w:hAnsi="Times New Roman" w:eastAsia="仿宋_GB2312" w:cs="Times New Roman"/>
          <w:sz w:val="32"/>
          <w:szCs w:val="32"/>
          <w:lang w:val="en-US" w:eastAsia="zh-CN"/>
        </w:rPr>
        <w:t>不顾</w:t>
      </w:r>
      <w:r>
        <w:rPr>
          <w:rFonts w:hint="default" w:ascii="Times New Roman" w:hAnsi="Times New Roman" w:eastAsia="仿宋_GB2312" w:cs="Times New Roman"/>
          <w:sz w:val="32"/>
          <w:szCs w:val="32"/>
        </w:rPr>
        <w:t>小家，危急时刻保障了系统的</w:t>
      </w:r>
      <w:r>
        <w:rPr>
          <w:rFonts w:hint="default" w:ascii="Times New Roman" w:hAnsi="Times New Roman" w:eastAsia="仿宋_GB2312" w:cs="Times New Roman"/>
          <w:sz w:val="32"/>
          <w:szCs w:val="32"/>
          <w:lang w:val="en-US" w:eastAsia="zh-CN"/>
        </w:rPr>
        <w:t>安全</w:t>
      </w:r>
      <w:r>
        <w:rPr>
          <w:rFonts w:hint="default" w:ascii="Times New Roman" w:hAnsi="Times New Roman" w:eastAsia="仿宋_GB2312" w:cs="Times New Roman"/>
          <w:sz w:val="32"/>
          <w:szCs w:val="32"/>
        </w:rPr>
        <w:t>有序运转。在脱贫攻坚工作中，她深入贫困家庭了解致贫原因和实际困难，协调相关部门组织人员开展走访排查，对发现的困难群众及时救助</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实现了“应保尽保、应救尽救”，为脱贫攻坚贡献了坚实的民政力量。</w:t>
      </w:r>
      <w:r>
        <w:rPr>
          <w:rFonts w:hint="default" w:ascii="Times New Roman" w:hAnsi="Times New Roman" w:eastAsia="仿宋_GB2312" w:cs="Times New Roman"/>
          <w:sz w:val="32"/>
          <w:szCs w:val="32"/>
          <w:lang w:val="en-US" w:eastAsia="zh-CN"/>
        </w:rPr>
        <w:t>日常工作中，她</w:t>
      </w:r>
      <w:r>
        <w:rPr>
          <w:rFonts w:hint="default" w:ascii="Times New Roman" w:hAnsi="Times New Roman" w:eastAsia="仿宋_GB2312" w:cs="Times New Roman"/>
          <w:sz w:val="32"/>
          <w:szCs w:val="32"/>
        </w:rPr>
        <w:t>深知每个政策的落实、每项救助的发放，都承载着困难群众对生活的希望。</w:t>
      </w:r>
      <w:r>
        <w:rPr>
          <w:rFonts w:hint="default" w:ascii="Times New Roman" w:hAnsi="Times New Roman" w:eastAsia="仿宋_GB2312" w:cs="Times New Roman"/>
          <w:sz w:val="32"/>
          <w:szCs w:val="32"/>
          <w:lang w:val="en-US" w:eastAsia="zh-CN"/>
        </w:rPr>
        <w:t>所以</w:t>
      </w:r>
      <w:r>
        <w:rPr>
          <w:rFonts w:hint="default" w:ascii="Times New Roman" w:hAnsi="Times New Roman" w:eastAsia="仿宋_GB2312" w:cs="Times New Roman"/>
          <w:sz w:val="32"/>
          <w:szCs w:val="32"/>
        </w:rPr>
        <w:t>除关注</w:t>
      </w:r>
      <w:r>
        <w:rPr>
          <w:rFonts w:hint="default" w:ascii="Times New Roman" w:hAnsi="Times New Roman" w:eastAsia="仿宋_GB2312" w:cs="Times New Roman"/>
          <w:sz w:val="32"/>
          <w:szCs w:val="32"/>
          <w:lang w:val="en-US" w:eastAsia="zh-CN"/>
        </w:rPr>
        <w:t>群众资金发放到位情况外</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作为县政协委员，她在县政协十一届三次会议、四次会议上连续两年就养老服务工作作现场发言，得到了社会各界对养老事业的广泛关注和支持。同时她</w:t>
      </w:r>
      <w:r>
        <w:rPr>
          <w:rFonts w:hint="default" w:ascii="Times New Roman" w:hAnsi="Times New Roman" w:eastAsia="仿宋_GB2312" w:cs="Times New Roman"/>
          <w:sz w:val="32"/>
          <w:szCs w:val="32"/>
        </w:rPr>
        <w:t>还重视民政服务设施的建设和完善</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积极争取上级资金支持，推动养老</w:t>
      </w:r>
      <w:r>
        <w:rPr>
          <w:rFonts w:hint="default" w:ascii="Times New Roman" w:hAnsi="Times New Roman" w:eastAsia="仿宋_GB2312" w:cs="Times New Roman"/>
          <w:sz w:val="32"/>
          <w:szCs w:val="32"/>
          <w:lang w:val="en-US" w:eastAsia="zh-CN"/>
        </w:rPr>
        <w:t>机构、殡葬设施</w:t>
      </w:r>
      <w:r>
        <w:rPr>
          <w:rFonts w:hint="default" w:ascii="Times New Roman" w:hAnsi="Times New Roman" w:eastAsia="仿宋_GB2312" w:cs="Times New Roman"/>
          <w:sz w:val="32"/>
          <w:szCs w:val="32"/>
        </w:rPr>
        <w:t>的改造</w:t>
      </w:r>
      <w:r>
        <w:rPr>
          <w:rFonts w:hint="default" w:ascii="Times New Roman" w:hAnsi="Times New Roman" w:eastAsia="仿宋_GB2312" w:cs="Times New Roman"/>
          <w:sz w:val="32"/>
          <w:szCs w:val="32"/>
          <w:lang w:val="en-US" w:eastAsia="zh-CN"/>
        </w:rPr>
        <w:t>提升和民生实事落实</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致力于</w:t>
      </w:r>
      <w:r>
        <w:rPr>
          <w:rFonts w:hint="default" w:ascii="Times New Roman" w:hAnsi="Times New Roman" w:eastAsia="仿宋_GB2312" w:cs="Times New Roman"/>
          <w:sz w:val="32"/>
          <w:szCs w:val="32"/>
        </w:rPr>
        <w:t>为弱势群体提供优质生活和服务环境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确保项目顺利推进，早日惠及广大群众。</w:t>
      </w:r>
    </w:p>
    <w:p w14:paraId="73FF117B">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心系群众，以真情服务温暖百姓心田</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“民生无小事，枝叶总关情。”她总是设身处地为群众着想，</w:t>
      </w:r>
      <w:r>
        <w:rPr>
          <w:rFonts w:hint="default" w:ascii="Times New Roman" w:hAnsi="Times New Roman" w:eastAsia="仿宋_GB2312" w:cs="Times New Roman"/>
          <w:sz w:val="32"/>
          <w:szCs w:val="32"/>
          <w:lang w:val="en-US" w:eastAsia="zh-CN"/>
        </w:rPr>
        <w:t>用心</w:t>
      </w:r>
      <w:r>
        <w:rPr>
          <w:rFonts w:hint="default" w:ascii="Times New Roman" w:hAnsi="Times New Roman" w:eastAsia="仿宋_GB2312" w:cs="Times New Roman"/>
          <w:sz w:val="32"/>
          <w:szCs w:val="32"/>
        </w:rPr>
        <w:t>解决群众的急难愁盼问题。有次，一位七旬老人</w:t>
      </w:r>
      <w:r>
        <w:rPr>
          <w:rFonts w:hint="default" w:ascii="Times New Roman" w:hAnsi="Times New Roman" w:eastAsia="仿宋_GB2312" w:cs="Times New Roman"/>
          <w:sz w:val="32"/>
          <w:szCs w:val="32"/>
          <w:lang w:val="en-US" w:eastAsia="zh-CN"/>
        </w:rPr>
        <w:t>情绪激动地</w:t>
      </w:r>
      <w:r>
        <w:rPr>
          <w:rFonts w:hint="default" w:ascii="Times New Roman" w:hAnsi="Times New Roman" w:eastAsia="仿宋_GB2312" w:cs="Times New Roman"/>
          <w:sz w:val="32"/>
          <w:szCs w:val="32"/>
        </w:rPr>
        <w:t>到民政局反映低保金未按时发放</w:t>
      </w:r>
      <w:r>
        <w:rPr>
          <w:rFonts w:hint="default" w:ascii="Times New Roman" w:hAnsi="Times New Roman" w:eastAsia="仿宋_GB2312" w:cs="Times New Roman"/>
          <w:sz w:val="32"/>
          <w:szCs w:val="32"/>
          <w:lang w:val="en-US" w:eastAsia="zh-CN"/>
        </w:rPr>
        <w:t>问题</w:t>
      </w:r>
      <w:r>
        <w:rPr>
          <w:rFonts w:hint="default" w:ascii="Times New Roman" w:hAnsi="Times New Roman" w:eastAsia="仿宋_GB2312" w:cs="Times New Roman"/>
          <w:sz w:val="32"/>
          <w:szCs w:val="32"/>
        </w:rPr>
        <w:t>。胡元元见状立刻搀扶老人坐下，倒上热茶耐心倾听诉求。她一边安抚老人情绪，一边落实相关信息，最终发现是银行系统升级导致发放延迟</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便</w:t>
      </w:r>
      <w:r>
        <w:rPr>
          <w:rFonts w:hint="default" w:ascii="Times New Roman" w:hAnsi="Times New Roman" w:eastAsia="仿宋_GB2312" w:cs="Times New Roman"/>
          <w:sz w:val="32"/>
          <w:szCs w:val="32"/>
        </w:rPr>
        <w:t>请业务部门</w:t>
      </w:r>
      <w:r>
        <w:rPr>
          <w:rFonts w:hint="default" w:ascii="Times New Roman" w:hAnsi="Times New Roman" w:eastAsia="仿宋_GB2312" w:cs="Times New Roman"/>
          <w:sz w:val="32"/>
          <w:szCs w:val="32"/>
          <w:lang w:val="en-US" w:eastAsia="zh-CN"/>
        </w:rPr>
        <w:t>立即</w:t>
      </w:r>
      <w:r>
        <w:rPr>
          <w:rFonts w:hint="default" w:ascii="Times New Roman" w:hAnsi="Times New Roman" w:eastAsia="仿宋_GB2312" w:cs="Times New Roman"/>
          <w:sz w:val="32"/>
          <w:szCs w:val="32"/>
        </w:rPr>
        <w:t>与银行协调，并将情况反馈给老人。送老人离开时她还写了留有个人电话的纸条，并叮嘱</w:t>
      </w:r>
      <w:r>
        <w:rPr>
          <w:rFonts w:hint="default" w:ascii="Times New Roman" w:hAnsi="Times New Roman" w:eastAsia="仿宋_GB2312" w:cs="Times New Roman"/>
          <w:sz w:val="32"/>
          <w:szCs w:val="32"/>
          <w:lang w:val="en-US" w:eastAsia="zh-CN"/>
        </w:rPr>
        <w:t>老人</w:t>
      </w:r>
      <w:r>
        <w:rPr>
          <w:rFonts w:hint="default" w:ascii="Times New Roman" w:hAnsi="Times New Roman" w:eastAsia="仿宋_GB2312" w:cs="Times New Roman"/>
          <w:sz w:val="32"/>
          <w:szCs w:val="32"/>
        </w:rPr>
        <w:t>：年纪大了出行不方便，有事给我打电话。当老人的低保金到账时特意打来电话说：“闺女，太谢谢你了，你比我亲闺女还亲”</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还有一次，一位老人来到局咨询养老政策，由于听力不好，沟通非常困难。但胡元元没有丝毫不耐烦，她趴在耳边耐心为老人解答，还帮老人准备了相关申请材料。老人离开时，紧紧拉着她的手说：“你真是个好闺女，民政局人真好”。面对一些突发</w:t>
      </w:r>
      <w:r>
        <w:rPr>
          <w:rFonts w:hint="default" w:ascii="Times New Roman" w:hAnsi="Times New Roman" w:eastAsia="仿宋_GB2312" w:cs="Times New Roman"/>
          <w:sz w:val="32"/>
          <w:szCs w:val="32"/>
          <w:lang w:val="en-US" w:eastAsia="zh-CN"/>
        </w:rPr>
        <w:t>状况</w:t>
      </w:r>
      <w:r>
        <w:rPr>
          <w:rFonts w:hint="default" w:ascii="Times New Roman" w:hAnsi="Times New Roman" w:eastAsia="仿宋_GB2312" w:cs="Times New Roman"/>
          <w:sz w:val="32"/>
          <w:szCs w:val="32"/>
        </w:rPr>
        <w:t>的困难家庭，她更是心急如焚。得知一户家庭的男主人罹患重病，医疗费用让这个本就不富裕的家庭雪上加霜，妻子行踪难寻</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年幼儿女正上学</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年迈爷奶</w:t>
      </w:r>
      <w:r>
        <w:rPr>
          <w:rFonts w:hint="default" w:ascii="Times New Roman" w:hAnsi="Times New Roman" w:eastAsia="仿宋_GB2312" w:cs="Times New Roman"/>
          <w:sz w:val="32"/>
          <w:szCs w:val="32"/>
          <w:lang w:val="en-US" w:eastAsia="zh-CN"/>
        </w:rPr>
        <w:t>拼</w:t>
      </w:r>
      <w:r>
        <w:rPr>
          <w:rFonts w:hint="default" w:ascii="Times New Roman" w:hAnsi="Times New Roman" w:eastAsia="仿宋_GB2312" w:cs="Times New Roman"/>
          <w:sz w:val="32"/>
          <w:szCs w:val="32"/>
        </w:rPr>
        <w:t>力托举摇摇欲坠的家</w:t>
      </w:r>
      <w:r>
        <w:rPr>
          <w:rFonts w:hint="default" w:ascii="Times New Roman" w:hAnsi="Times New Roman" w:eastAsia="仿宋_GB2312" w:cs="Times New Roman"/>
          <w:sz w:val="32"/>
          <w:szCs w:val="32"/>
          <w:lang w:val="en-US" w:eastAsia="zh-CN"/>
        </w:rPr>
        <w:t>时</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胡元元迅速了解救助</w:t>
      </w:r>
      <w:r>
        <w:rPr>
          <w:rFonts w:hint="default" w:ascii="Times New Roman" w:hAnsi="Times New Roman" w:eastAsia="仿宋_GB2312" w:cs="Times New Roman"/>
          <w:sz w:val="32"/>
          <w:szCs w:val="32"/>
          <w:lang w:val="en-US" w:eastAsia="zh-CN"/>
        </w:rPr>
        <w:t>条件</w:t>
      </w:r>
      <w:r>
        <w:rPr>
          <w:rFonts w:hint="default" w:ascii="Times New Roman" w:hAnsi="Times New Roman" w:eastAsia="仿宋_GB2312" w:cs="Times New Roman"/>
          <w:sz w:val="32"/>
          <w:szCs w:val="32"/>
        </w:rPr>
        <w:t>，不仅帮忙申请各类救助资金，还积极联系慈善组织扶危济困，在问题得到初步解决后，她依旧关注康复情况并定期回访。她的善举为这个家庭送去了及时雨，也温暖了群众的心，重新燃起了他们生活的希望。像这样的小事，在胡元元的工作生涯中数不胜数，她用自己的实际行动诠释着民政工作者的敬业精神和为民情怀。</w:t>
      </w:r>
    </w:p>
    <w:p w14:paraId="536EA7D0">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不忘初心，以</w:t>
      </w:r>
      <w:r>
        <w:rPr>
          <w:rFonts w:hint="default" w:ascii="Times New Roman" w:hAnsi="Times New Roman" w:eastAsia="仿宋_GB2312" w:cs="Times New Roman"/>
          <w:sz w:val="32"/>
          <w:szCs w:val="32"/>
          <w:lang w:val="en-US" w:eastAsia="zh-CN"/>
        </w:rPr>
        <w:t>真诚坚守</w:t>
      </w:r>
      <w:r>
        <w:rPr>
          <w:rFonts w:hint="default" w:ascii="Times New Roman" w:hAnsi="Times New Roman" w:eastAsia="仿宋_GB2312" w:cs="Times New Roman"/>
          <w:sz w:val="32"/>
          <w:szCs w:val="32"/>
        </w:rPr>
        <w:t>书写为民篇章</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除了工作上的兢兢业业，胡元元在生活中也是位热心肠</w:t>
      </w:r>
      <w:r>
        <w:rPr>
          <w:rFonts w:hint="default"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lang w:val="en-US" w:eastAsia="zh-CN"/>
        </w:rPr>
        <w:t>人</w:t>
      </w:r>
      <w:r>
        <w:rPr>
          <w:rFonts w:hint="default" w:ascii="Times New Roman" w:hAnsi="Times New Roman" w:eastAsia="仿宋_GB2312" w:cs="Times New Roman"/>
          <w:sz w:val="32"/>
          <w:szCs w:val="32"/>
        </w:rPr>
        <w:t>。她积极参与各种公益活动，经常去</w:t>
      </w:r>
      <w:r>
        <w:rPr>
          <w:rFonts w:hint="default" w:ascii="Times New Roman" w:hAnsi="Times New Roman" w:eastAsia="仿宋_GB2312" w:cs="Times New Roman"/>
          <w:sz w:val="32"/>
          <w:szCs w:val="32"/>
          <w:lang w:val="en-US" w:eastAsia="zh-CN"/>
        </w:rPr>
        <w:t>养</w:t>
      </w:r>
      <w:r>
        <w:rPr>
          <w:rFonts w:hint="default" w:ascii="Times New Roman" w:hAnsi="Times New Roman" w:eastAsia="仿宋_GB2312" w:cs="Times New Roman"/>
          <w:sz w:val="32"/>
          <w:szCs w:val="32"/>
        </w:rPr>
        <w:t>老院</w:t>
      </w:r>
      <w:r>
        <w:rPr>
          <w:rFonts w:hint="default" w:ascii="Times New Roman" w:hAnsi="Times New Roman" w:eastAsia="仿宋_GB2312" w:cs="Times New Roman"/>
          <w:sz w:val="32"/>
          <w:szCs w:val="32"/>
          <w:lang w:val="en-US" w:eastAsia="zh-CN"/>
        </w:rPr>
        <w:t>探访</w:t>
      </w:r>
      <w:r>
        <w:rPr>
          <w:rFonts w:hint="default" w:ascii="Times New Roman" w:hAnsi="Times New Roman" w:eastAsia="仿宋_GB2312" w:cs="Times New Roman"/>
          <w:sz w:val="32"/>
          <w:szCs w:val="32"/>
        </w:rPr>
        <w:t>老人，到贫困家庭为孩子们送去学习用品和生活用品</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鼓励老人孩子心向阳光。</w:t>
      </w:r>
      <w:r>
        <w:rPr>
          <w:rFonts w:hint="default" w:ascii="Times New Roman" w:hAnsi="Times New Roman" w:eastAsia="仿宋_GB2312" w:cs="Times New Roman"/>
          <w:sz w:val="32"/>
          <w:szCs w:val="32"/>
        </w:rPr>
        <w:t>在她的影响下，身边的人也纷纷加入到公益事业中来，形成了一股积极向上的良好风气。18年的民政生涯，胡元元把最美好的青春岁月奉献给了民政事业。她没有豪言壮语，只有默默的行动；没有惊天动地的事迹，只有日复一日的坚守。她用自己的实际行动诠释了一名民政工作者的初心和使命，展现了新时代女性的风采和担当。在民政事业的道路上，她将继续以坚定的步伐，书写更加绚丽的为民篇章</w:t>
      </w:r>
      <w:r>
        <w:rPr>
          <w:rFonts w:hint="default" w:ascii="Times New Roman" w:hAnsi="Times New Roman" w:eastAsia="仿宋_GB2312" w:cs="Times New Roman"/>
          <w:sz w:val="32"/>
          <w:szCs w:val="32"/>
          <w:lang w:eastAsia="zh-CN"/>
        </w:rPr>
        <w:t>。</w:t>
      </w:r>
      <w:bookmarkEnd w:id="0"/>
    </w:p>
    <w:p w14:paraId="0ABCA47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p>
    <w:p w14:paraId="70C1AC72">
      <w:pPr>
        <w:bidi w:val="0"/>
        <w:ind w:left="0" w:leftChars="0" w:firstLine="0" w:firstLineChars="0"/>
        <w:rPr>
          <w:rFonts w:hint="default" w:ascii="Times New Roman" w:hAnsi="Times New Roman" w:eastAsia="仿宋_GB2312" w:cs="Times New Roman"/>
          <w:lang w:val="en-US" w:eastAsia="zh-CN"/>
        </w:rPr>
      </w:pPr>
    </w:p>
    <w:p w14:paraId="221269C8">
      <w:pPr>
        <w:bidi w:val="0"/>
        <w:ind w:left="0" w:leftChars="0" w:firstLine="0" w:firstLineChars="0"/>
        <w:rPr>
          <w:rFonts w:hint="default" w:ascii="Times New Roman" w:hAnsi="Times New Roman" w:eastAsia="仿宋_GB2312" w:cs="Times New Roman"/>
          <w:lang w:val="en-US" w:eastAsia="zh-CN"/>
        </w:rPr>
      </w:pPr>
    </w:p>
    <w:p w14:paraId="0EEB0AAA">
      <w:pPr>
        <w:bidi w:val="0"/>
        <w:ind w:left="0" w:leftChars="0" w:firstLine="0" w:firstLineChars="0"/>
        <w:rPr>
          <w:rFonts w:hint="default" w:ascii="Times New Roman" w:hAnsi="Times New Roman" w:eastAsia="仿宋_GB2312" w:cs="Times New Roman"/>
          <w:lang w:val="en-US" w:eastAsia="zh-CN"/>
        </w:rPr>
      </w:pPr>
    </w:p>
    <w:p w14:paraId="65270E20">
      <w:pPr>
        <w:bidi w:val="0"/>
        <w:ind w:left="0" w:leftChars="0" w:firstLine="0" w:firstLineChars="0"/>
        <w:rPr>
          <w:rFonts w:hint="default" w:ascii="Times New Roman" w:hAnsi="Times New Roman" w:eastAsia="仿宋_GB2312" w:cs="Times New Roman"/>
          <w:lang w:val="en-US" w:eastAsia="zh-CN"/>
        </w:rPr>
      </w:pPr>
    </w:p>
    <w:p w14:paraId="62BB63F0">
      <w:pPr>
        <w:bidi w:val="0"/>
        <w:ind w:left="0" w:leftChars="0" w:firstLine="0" w:firstLineChars="0"/>
        <w:rPr>
          <w:rFonts w:hint="default" w:ascii="Times New Roman" w:hAnsi="Times New Roman" w:eastAsia="仿宋_GB2312" w:cs="Times New Roman"/>
          <w:lang w:val="en-US" w:eastAsia="zh-CN"/>
        </w:rPr>
      </w:pPr>
    </w:p>
    <w:p w14:paraId="12880DC7">
      <w:pPr>
        <w:bidi w:val="0"/>
        <w:ind w:left="0" w:leftChars="0" w:firstLine="0" w:firstLineChars="0"/>
        <w:rPr>
          <w:rFonts w:hint="default" w:ascii="Times New Roman" w:hAnsi="Times New Roman" w:eastAsia="仿宋_GB2312" w:cs="Times New Roman"/>
          <w:lang w:val="en-US" w:eastAsia="zh-CN"/>
        </w:rPr>
      </w:pPr>
    </w:p>
    <w:p w14:paraId="28FC962E">
      <w:pPr>
        <w:bidi w:val="0"/>
        <w:ind w:left="0" w:leftChars="0" w:firstLine="0" w:firstLineChars="0"/>
        <w:rPr>
          <w:rFonts w:hint="default" w:ascii="Times New Roman" w:hAnsi="Times New Roman" w:eastAsia="仿宋_GB2312" w:cs="Times New Roman"/>
          <w:lang w:val="en-US" w:eastAsia="zh-CN"/>
        </w:rPr>
      </w:pPr>
    </w:p>
    <w:p w14:paraId="596C670F">
      <w:pPr>
        <w:bidi w:val="0"/>
        <w:ind w:left="0" w:leftChars="0" w:firstLine="0" w:firstLineChars="0"/>
        <w:rPr>
          <w:rFonts w:hint="default" w:ascii="Times New Roman" w:hAnsi="Times New Roman" w:eastAsia="仿宋_GB2312" w:cs="Times New Roman"/>
          <w:lang w:val="en-US" w:eastAsia="zh-CN"/>
        </w:rPr>
      </w:pPr>
    </w:p>
    <w:p w14:paraId="13B40000">
      <w:pPr>
        <w:bidi w:val="0"/>
        <w:ind w:left="0" w:leftChars="0" w:firstLine="0" w:firstLineChars="0"/>
        <w:rPr>
          <w:rFonts w:hint="default" w:ascii="Times New Roman" w:hAnsi="Times New Roman" w:eastAsia="仿宋_GB2312" w:cs="Times New Roman"/>
          <w:lang w:val="en-US" w:eastAsia="zh-CN"/>
        </w:rPr>
      </w:pPr>
    </w:p>
    <w:p w14:paraId="6475498C">
      <w:pPr>
        <w:bidi w:val="0"/>
        <w:ind w:left="0" w:leftChars="0" w:firstLine="0" w:firstLineChars="0"/>
        <w:rPr>
          <w:rFonts w:hint="default" w:ascii="Times New Roman" w:hAnsi="Times New Roman" w:eastAsia="仿宋_GB2312" w:cs="Times New Roman"/>
          <w:lang w:val="en-US" w:eastAsia="zh-CN"/>
        </w:rPr>
      </w:pPr>
    </w:p>
    <w:p w14:paraId="52169B58">
      <w:pPr>
        <w:bidi w:val="0"/>
        <w:ind w:left="0" w:leftChars="0" w:firstLine="0" w:firstLineChars="0"/>
        <w:rPr>
          <w:rFonts w:hint="default" w:ascii="Times New Roman" w:hAnsi="Times New Roman" w:eastAsia="仿宋_GB2312" w:cs="Times New Roman"/>
          <w:lang w:val="en-US" w:eastAsia="zh-CN"/>
        </w:rPr>
      </w:pPr>
    </w:p>
    <w:p w14:paraId="35311400">
      <w:pPr>
        <w:bidi w:val="0"/>
        <w:ind w:left="0" w:leftChars="0" w:firstLine="0" w:firstLineChars="0"/>
        <w:rPr>
          <w:rFonts w:hint="default" w:ascii="Times New Roman" w:hAnsi="Times New Roman" w:eastAsia="仿宋_GB2312" w:cs="Times New Roman"/>
          <w:lang w:val="en-US" w:eastAsia="zh-CN"/>
        </w:rPr>
      </w:pPr>
    </w:p>
    <w:p w14:paraId="7709B9C0">
      <w:pPr>
        <w:bidi w:val="0"/>
        <w:ind w:left="0" w:leftChars="0" w:firstLine="0" w:firstLineChars="0"/>
        <w:rPr>
          <w:rFonts w:hint="default" w:ascii="Times New Roman" w:hAnsi="Times New Roman" w:eastAsia="仿宋_GB2312" w:cs="Times New Roman"/>
          <w:lang w:val="en-US" w:eastAsia="zh-CN"/>
        </w:rPr>
      </w:pPr>
    </w:p>
    <w:p w14:paraId="7BBBAC56">
      <w:pPr>
        <w:bidi w:val="0"/>
        <w:ind w:left="0" w:leftChars="0" w:firstLine="0" w:firstLineChars="0"/>
        <w:rPr>
          <w:rFonts w:hint="default" w:ascii="Times New Roman" w:hAnsi="Times New Roman" w:eastAsia="仿宋_GB2312" w:cs="Times New Roman"/>
          <w:lang w:val="en-US" w:eastAsia="zh-CN"/>
        </w:rPr>
      </w:pPr>
    </w:p>
    <w:p w14:paraId="2399D063">
      <w:pPr>
        <w:bidi w:val="0"/>
        <w:ind w:left="0" w:leftChars="0" w:firstLine="0" w:firstLineChars="0"/>
        <w:rPr>
          <w:rFonts w:hint="default" w:ascii="Times New Roman" w:hAnsi="Times New Roman" w:eastAsia="仿宋_GB2312" w:cs="Times New Roman"/>
          <w:lang w:val="en-US" w:eastAsia="zh-CN"/>
        </w:rPr>
      </w:pPr>
    </w:p>
    <w:p w14:paraId="6E1C7AA0">
      <w:pPr>
        <w:bidi w:val="0"/>
        <w:ind w:left="0" w:leftChars="0" w:firstLine="0" w:firstLineChars="0"/>
        <w:rPr>
          <w:rFonts w:hint="default" w:ascii="Times New Roman" w:hAnsi="Times New Roman" w:eastAsia="仿宋_GB2312" w:cs="Times New Roman"/>
          <w:lang w:val="en-US" w:eastAsia="zh-CN"/>
        </w:rPr>
      </w:pPr>
    </w:p>
    <w:p w14:paraId="7D31A751">
      <w:pPr>
        <w:bidi w:val="0"/>
        <w:ind w:left="0" w:leftChars="0" w:firstLine="0" w:firstLineChars="0"/>
        <w:rPr>
          <w:rFonts w:hint="default" w:ascii="Times New Roman" w:hAnsi="Times New Roman" w:eastAsia="仿宋_GB2312" w:cs="Times New Roman"/>
          <w:lang w:val="en-US" w:eastAsia="zh-CN"/>
        </w:rPr>
      </w:pPr>
    </w:p>
    <w:p w14:paraId="5F6D3EC8">
      <w:pPr>
        <w:bidi w:val="0"/>
        <w:ind w:left="0" w:leftChars="0" w:firstLine="0" w:firstLineChars="0"/>
        <w:rPr>
          <w:rFonts w:hint="default" w:ascii="Times New Roman" w:hAnsi="Times New Roman" w:eastAsia="仿宋_GB2312" w:cs="Times New Roman"/>
          <w:lang w:val="en-US" w:eastAsia="zh-CN"/>
        </w:rPr>
      </w:pPr>
    </w:p>
    <w:p w14:paraId="0BA2F0AF">
      <w:pPr>
        <w:bidi w:val="0"/>
        <w:ind w:left="0" w:leftChars="0" w:firstLine="0" w:firstLineChars="0"/>
        <w:rPr>
          <w:rFonts w:hint="default" w:ascii="Times New Roman" w:hAnsi="Times New Roman" w:eastAsia="仿宋_GB2312" w:cs="Times New Roman"/>
          <w:lang w:val="en-US" w:eastAsia="zh-CN"/>
        </w:rPr>
      </w:pPr>
    </w:p>
    <w:p w14:paraId="675BDF40">
      <w:pPr>
        <w:bidi w:val="0"/>
        <w:ind w:left="0" w:leftChars="0" w:firstLine="0" w:firstLineChars="0"/>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附件9：</w:t>
      </w:r>
    </w:p>
    <w:p w14:paraId="17160FF5">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0" w:firstLineChars="0"/>
        <w:jc w:val="center"/>
        <w:textAlignment w:val="auto"/>
        <w:outlineLvl w:val="9"/>
        <w:rPr>
          <w:rFonts w:hint="default" w:ascii="Times New Roman" w:hAnsi="Times New Roman" w:eastAsia="方正小标宋简体" w:cs="Times New Roman"/>
          <w:color w:val="auto"/>
          <w:sz w:val="44"/>
          <w:szCs w:val="44"/>
          <w:lang w:eastAsia="zh-CN"/>
        </w:rPr>
      </w:pPr>
      <w:r>
        <w:rPr>
          <w:rFonts w:hint="default" w:ascii="Times New Roman" w:hAnsi="Times New Roman" w:eastAsia="方正小标宋简体" w:cs="Times New Roman"/>
          <w:color w:val="auto"/>
          <w:sz w:val="44"/>
          <w:szCs w:val="44"/>
          <w:lang w:eastAsia="zh-CN"/>
        </w:rPr>
        <w:t>高小芹同志基本情况及简要事迹</w:t>
      </w:r>
    </w:p>
    <w:p w14:paraId="335FF78F">
      <w:pPr>
        <w:rPr>
          <w:rFonts w:hint="default" w:ascii="Times New Roman" w:hAnsi="Times New Roman" w:eastAsia="方正小标宋简体" w:cs="Times New Roman"/>
          <w:color w:val="auto"/>
          <w:sz w:val="44"/>
          <w:szCs w:val="44"/>
          <w:lang w:eastAsia="zh-CN"/>
        </w:rPr>
      </w:pPr>
    </w:p>
    <w:p w14:paraId="6ED01B1F">
      <w:pP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高小芹，</w:t>
      </w:r>
      <w:r>
        <w:rPr>
          <w:rFonts w:hint="default" w:ascii="Times New Roman" w:hAnsi="Times New Roman" w:eastAsia="仿宋_GB2312" w:cs="Times New Roman"/>
          <w:sz w:val="32"/>
          <w:szCs w:val="32"/>
        </w:rPr>
        <w:t>女</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河南</w:t>
      </w:r>
      <w:r>
        <w:rPr>
          <w:rFonts w:hint="eastAsia" w:ascii="Times New Roman" w:hAnsi="Times New Roman" w:eastAsia="仿宋_GB2312" w:cs="Times New Roman"/>
          <w:sz w:val="32"/>
          <w:szCs w:val="32"/>
          <w:lang w:eastAsia="zh-CN"/>
        </w:rPr>
        <w:t>洛宁</w:t>
      </w:r>
      <w:r>
        <w:rPr>
          <w:rFonts w:hint="default" w:ascii="Times New Roman" w:hAnsi="Times New Roman" w:eastAsia="仿宋_GB2312" w:cs="Times New Roman"/>
          <w:sz w:val="32"/>
          <w:szCs w:val="32"/>
          <w:lang w:val="en-US" w:eastAsia="zh-CN"/>
        </w:rPr>
        <w:t>人，</w:t>
      </w:r>
      <w:r>
        <w:rPr>
          <w:rFonts w:hint="default" w:ascii="Times New Roman" w:hAnsi="Times New Roman" w:eastAsia="仿宋_GB2312" w:cs="Times New Roman"/>
          <w:sz w:val="32"/>
          <w:szCs w:val="32"/>
        </w:rPr>
        <w:t>汉族</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中共党员，大学学历，1971年8月生，1987年9月参加工作，历任</w:t>
      </w:r>
      <w:r>
        <w:rPr>
          <w:rFonts w:hint="default" w:ascii="Times New Roman" w:hAnsi="Times New Roman" w:eastAsia="仿宋_GB2312" w:cs="Times New Roman"/>
          <w:sz w:val="32"/>
          <w:szCs w:val="32"/>
        </w:rPr>
        <w:t>洛宁县河底乡政府妇联主任</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洛宁县委宣传部宣传科科长、文明办主任</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洛宁县妇女联合</w:t>
      </w:r>
      <w:r>
        <w:rPr>
          <w:rFonts w:hint="default" w:ascii="Times New Roman" w:hAnsi="Times New Roman" w:eastAsia="仿宋_GB2312" w:cs="Times New Roman"/>
          <w:sz w:val="32"/>
          <w:szCs w:val="32"/>
          <w:lang w:eastAsia="zh-CN"/>
        </w:rPr>
        <w:t>会</w:t>
      </w:r>
      <w:r>
        <w:rPr>
          <w:rFonts w:hint="default" w:ascii="Times New Roman" w:hAnsi="Times New Roman" w:eastAsia="仿宋_GB2312" w:cs="Times New Roman"/>
          <w:sz w:val="32"/>
          <w:szCs w:val="32"/>
        </w:rPr>
        <w:t>主席</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洛宁县罗岭乡党委书记</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洛宁县罗岭乡</w:t>
      </w:r>
      <w:r>
        <w:rPr>
          <w:rFonts w:hint="default" w:ascii="Times New Roman" w:hAnsi="Times New Roman" w:eastAsia="仿宋_GB2312" w:cs="Times New Roman"/>
          <w:sz w:val="32"/>
          <w:szCs w:val="32"/>
          <w:lang w:val="en-US" w:eastAsia="zh-CN"/>
        </w:rPr>
        <w:t>人民政府</w:t>
      </w:r>
      <w:r>
        <w:rPr>
          <w:rFonts w:hint="default" w:ascii="Times New Roman" w:hAnsi="Times New Roman" w:eastAsia="仿宋_GB2312" w:cs="Times New Roman"/>
          <w:sz w:val="32"/>
          <w:szCs w:val="32"/>
        </w:rPr>
        <w:t>主任科员</w:t>
      </w:r>
      <w:r>
        <w:rPr>
          <w:rFonts w:hint="default" w:ascii="Times New Roman" w:hAnsi="Times New Roman" w:eastAsia="仿宋_GB2312" w:cs="Times New Roman"/>
          <w:sz w:val="32"/>
          <w:szCs w:val="32"/>
          <w:lang w:eastAsia="zh-CN"/>
        </w:rPr>
        <w:t>等职务，</w:t>
      </w:r>
      <w:r>
        <w:rPr>
          <w:rFonts w:hint="default" w:ascii="Times New Roman" w:hAnsi="Times New Roman" w:eastAsia="仿宋_GB2312" w:cs="Times New Roman"/>
          <w:sz w:val="32"/>
          <w:szCs w:val="32"/>
          <w:lang w:val="en-US" w:eastAsia="zh-CN"/>
        </w:rPr>
        <w:t>2019年10月任洛宁县民政局党组书记、局长、四级调研员。在豫西山区深处，洛宁县——一个曾经的国家级贫困县，正面临着严峻的人口老龄化挑战。青壮年外出务工，留守、空巢、高龄老人比例高，居住分散，交通不便，养老服务资源匮乏……重重困难之下，洛宁县民政局局长高小芹同志，以一名共产党员的赤诚初心和民政干部的使命担当，将解决山区老人“急难愁盼”问题作为工作的重中之重，用脚步丈量民情，用智慧破解难题，用真情温暖夕阳，在有限的条件下，趟出了一条具有山区特色的养老服务新路子，谱写了一曲“民政为民、民政爱民”的动人赞歌。</w:t>
      </w:r>
    </w:p>
    <w:p w14:paraId="29189641">
      <w:pPr>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一、精准把脉，绘就山区养老“路线图”</w:t>
      </w:r>
    </w:p>
    <w:p w14:paraId="4BE2A438">
      <w:pP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面对山区养老的独特困境，高小芹同志上任伊始，便扑下身子、沉到一线，深度调研，摸清底数。用数月时间，走访了上百户特困、高龄、失能老人和二十余家基层养老机构。笔记本上记录着老人的需求、机构的困难、服务的短板。精准掌握了全县老年人口结构、分布、健康状况及养老服务供给的“第一手资料”。在细致调研的基础上，她结合“五级四类”养老体系建设规划，牵头制定洛宁县养老服务发展规划及配套政策，提出了“政府保基本、市场促多元、家庭尽责任、互助作补充”的山区养老发展路径，将有限的资源和精力精准投向最需要的领域和人群。同时，她积极争取县委县政府支持，将养老服务纳入乡村振兴和民生实事大盘子，协调发改、卫健等部门，推动政策、资金、项目向养老领域倾斜，形成“一盘棋”工作格局。</w:t>
      </w:r>
    </w:p>
    <w:p w14:paraId="5D26042B">
      <w:pPr>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二、攻坚克难，打通服务“最后一公里”</w:t>
      </w:r>
    </w:p>
    <w:p w14:paraId="215F51A6">
      <w:pP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农村养老，最大的痛点在于服务难以“进村入户”。高小芹同志迎难而上，创新破局。一是织密“家门口”服务网络。她在全县建设村级助老服务站130个，率先开展村级助老服务，让助老服务站成为农村老人“不离乡土、不离乡邻”的温馨家园，这一做法受到市委江凌书记的肯定，并在全市进行推广。二是创新“邻里互助点”。在偏远的山区村，依托农家院落，探索建立由村干部、党员、热心村民牵头的“互助养老点”，提供简单的日间照料、紧急联系、精神慰藉等服务，这种“小而活”的“肥洼”模式，有效填补了服务空白。三是做强乡镇区域养老中心。与卫健部门结合，筹建具备一定康复护理能力的医养结合的区域服务中心，辐射周边多个行政村，为失能、半失能老人提供专业照护，成为山区养老服务的“枢纽站”。</w:t>
      </w:r>
    </w:p>
    <w:p w14:paraId="27F4E43C">
      <w:pPr>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三、倾注真情，守护最美“夕阳红”</w:t>
      </w:r>
    </w:p>
    <w:p w14:paraId="7FD0B66B">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高小芹同志常说：“山区老人的幸福，不仅要解决‘养’的问题，更要让她们‘乐’起来，感受到社会的关爱和尊重”。她积极倡导“孝善文化”，推动村规民约中纳入孝老爱亲内容，营造尊老敬老的社会氛围。她坚持做实精神关爱，在重要节日带领干部职工深入敬老院、助老站和特困老人家中慰问。她注重老年人精神慰藉，链接专业力量为有需要的老人提供心理疏导服务，送去关怀，缓解孤独。</w:t>
      </w:r>
    </w:p>
    <w:p w14:paraId="3ED783E4">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四、成效显著，山区养老展新颜</w:t>
      </w:r>
    </w:p>
    <w:p w14:paraId="120D8F45">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在高小芹同志的带领下，洛宁县养老服务工作在艰难中起步，在创新中发展，取得了实实在在、群众认可的成效。一是服务网络从无到有、由点及面。初步构建起覆盖县、乡、村三级的养老服务网络，农村老人“家门口”的服务可及性显著提升。二是重点群体保障有力。特困老人应养尽养，失能老人照护服务能力明显增强，困难老人的基本养老服务得到有效兜底。三是农村特色养老模式初显。“沟门模式”、“肥洼模式”有效破解了基层养老难题，成为可复制推广的“洛宁经验”。四是老人获得感幸福感增强。越来越多的农村老人享受到了助老便利服务，晚年生活质量和尊严感得到提升。“以前没人管，现在有人问、有人帮”，成为许多老人的心声。</w:t>
      </w:r>
    </w:p>
    <w:p w14:paraId="2E0F25A2">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lang w:val="en-US" w:eastAsia="zh-CN"/>
        </w:rPr>
      </w:pPr>
      <w:r>
        <w:rPr>
          <w:rFonts w:hint="default" w:ascii="Times New Roman" w:hAnsi="Times New Roman" w:eastAsia="仿宋_GB2312" w:cs="Times New Roman"/>
          <w:sz w:val="32"/>
          <w:szCs w:val="32"/>
          <w:lang w:val="en-US" w:eastAsia="zh-CN"/>
        </w:rPr>
        <w:t>高小芹同志以民政干部的责任担当和对老年群体的深沉大爱，生动诠释了“民政为民、民政爱民”的工作理念，在应对人口老龄化的时代大考中，交出了一份饱含温情与智慧的答卷。她将步履不停，继续为守护最美“夕阳红”而坚定前行。</w:t>
      </w:r>
    </w:p>
    <w:p w14:paraId="3A5C982B">
      <w:pPr>
        <w:bidi w:val="0"/>
        <w:ind w:left="0" w:leftChars="0" w:firstLine="0" w:firstLineChars="0"/>
        <w:rPr>
          <w:rFonts w:hint="default" w:ascii="Times New Roman" w:hAnsi="Times New Roman" w:eastAsia="仿宋_GB2312" w:cs="Times New Roman"/>
          <w:lang w:val="en-US" w:eastAsia="zh-CN"/>
        </w:rPr>
      </w:pPr>
    </w:p>
    <w:p w14:paraId="06CB8197">
      <w:pPr>
        <w:bidi w:val="0"/>
        <w:ind w:left="0" w:leftChars="0" w:firstLine="0" w:firstLineChars="0"/>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附件10：</w:t>
      </w:r>
    </w:p>
    <w:p w14:paraId="2618F40B">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0" w:firstLineChars="0"/>
        <w:jc w:val="center"/>
        <w:textAlignment w:val="auto"/>
        <w:outlineLvl w:val="9"/>
        <w:rPr>
          <w:rFonts w:hint="default" w:ascii="Times New Roman" w:hAnsi="Times New Roman" w:eastAsia="方正小标宋简体" w:cs="Times New Roman"/>
          <w:color w:val="auto"/>
          <w:sz w:val="44"/>
          <w:szCs w:val="44"/>
          <w:lang w:eastAsia="zh-CN"/>
        </w:rPr>
      </w:pPr>
      <w:r>
        <w:rPr>
          <w:rFonts w:hint="default" w:ascii="Times New Roman" w:hAnsi="Times New Roman" w:eastAsia="方正小标宋简体" w:cs="Times New Roman"/>
          <w:color w:val="auto"/>
          <w:sz w:val="44"/>
          <w:szCs w:val="44"/>
          <w:lang w:val="en-US" w:eastAsia="zh-CN"/>
        </w:rPr>
        <w:t>王笑</w:t>
      </w:r>
      <w:r>
        <w:rPr>
          <w:rFonts w:hint="default" w:ascii="Times New Roman" w:hAnsi="Times New Roman" w:eastAsia="方正小标宋简体" w:cs="Times New Roman"/>
          <w:color w:val="auto"/>
          <w:sz w:val="44"/>
          <w:szCs w:val="44"/>
          <w:lang w:eastAsia="zh-CN"/>
        </w:rPr>
        <w:t>同志基本情况及简要事迹</w:t>
      </w:r>
    </w:p>
    <w:p w14:paraId="34AB102D">
      <w:pPr>
        <w:pStyle w:val="6"/>
        <w:rPr>
          <w:rFonts w:hint="default" w:ascii="Times New Roman" w:hAnsi="Times New Roman" w:cs="Times New Roman"/>
          <w:lang w:eastAsia="zh-CN"/>
        </w:rPr>
      </w:pPr>
    </w:p>
    <w:p w14:paraId="641A782F">
      <w:pPr>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70C0"/>
          <w:sz w:val="32"/>
          <w:szCs w:val="32"/>
        </w:rPr>
      </w:pPr>
      <w:r>
        <w:rPr>
          <w:rFonts w:hint="default" w:ascii="Times New Roman" w:hAnsi="Times New Roman" w:eastAsia="仿宋_GB2312" w:cs="Times New Roman"/>
          <w:color w:val="auto"/>
          <w:sz w:val="32"/>
          <w:szCs w:val="32"/>
          <w:lang w:val="en-US" w:eastAsia="zh-CN"/>
        </w:rPr>
        <w:t>王笑，女，河南</w:t>
      </w:r>
      <w:r>
        <w:rPr>
          <w:rFonts w:hint="eastAsia" w:eastAsia="仿宋_GB2312" w:cs="Times New Roman"/>
          <w:color w:val="auto"/>
          <w:sz w:val="32"/>
          <w:szCs w:val="32"/>
          <w:lang w:val="en-US" w:eastAsia="zh-CN"/>
        </w:rPr>
        <w:t>洛阳</w:t>
      </w:r>
      <w:r>
        <w:rPr>
          <w:rFonts w:hint="default" w:ascii="Times New Roman" w:hAnsi="Times New Roman" w:eastAsia="仿宋_GB2312" w:cs="Times New Roman"/>
          <w:color w:val="auto"/>
          <w:sz w:val="32"/>
          <w:szCs w:val="32"/>
          <w:lang w:val="en-US" w:eastAsia="zh-CN"/>
        </w:rPr>
        <w:t>人，汉族，中共党员，大学学历，1979年12月生，2002年8月参加工作，2002年8月至2012年11月，在洛阳市涧西区长春路街道办事处民政所工作，2012年11月至</w:t>
      </w:r>
      <w:r>
        <w:rPr>
          <w:rFonts w:hint="eastAsia" w:eastAsia="仿宋_GB2312" w:cs="Times New Roman"/>
          <w:color w:val="auto"/>
          <w:sz w:val="32"/>
          <w:szCs w:val="32"/>
          <w:lang w:val="en-US" w:eastAsia="zh-CN"/>
        </w:rPr>
        <w:t>2017年8月，在洛阳市涧西区民政局养老股</w:t>
      </w:r>
      <w:r>
        <w:rPr>
          <w:rFonts w:hint="default" w:ascii="Times New Roman" w:hAnsi="Times New Roman" w:eastAsia="仿宋_GB2312" w:cs="Times New Roman"/>
          <w:color w:val="auto"/>
          <w:sz w:val="32"/>
          <w:szCs w:val="32"/>
          <w:lang w:val="en-US" w:eastAsia="zh-CN"/>
        </w:rPr>
        <w:t>工作，</w:t>
      </w:r>
      <w:r>
        <w:rPr>
          <w:rFonts w:hint="eastAsia" w:eastAsia="仿宋_GB2312" w:cs="Times New Roman"/>
          <w:color w:val="auto"/>
          <w:sz w:val="32"/>
          <w:szCs w:val="32"/>
          <w:lang w:val="en-US" w:eastAsia="zh-CN"/>
        </w:rPr>
        <w:t>2017</w:t>
      </w:r>
      <w:r>
        <w:rPr>
          <w:rFonts w:hint="default" w:ascii="Times New Roman" w:hAnsi="Times New Roman" w:eastAsia="仿宋_GB2312" w:cs="Times New Roman"/>
          <w:color w:val="auto"/>
          <w:sz w:val="32"/>
          <w:szCs w:val="32"/>
          <w:lang w:val="en-US" w:eastAsia="zh-CN"/>
        </w:rPr>
        <w:t>年</w:t>
      </w:r>
      <w:r>
        <w:rPr>
          <w:rFonts w:hint="eastAsia"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lang w:val="en-US" w:eastAsia="zh-CN"/>
        </w:rPr>
        <w:t>月任洛阳市涧西区民政局社会组织管理股股长（管理九级）。</w:t>
      </w:r>
    </w:p>
    <w:p w14:paraId="281C111F">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一是</w:t>
      </w:r>
      <w:r>
        <w:rPr>
          <w:rFonts w:hint="default" w:ascii="Times New Roman" w:hAnsi="Times New Roman" w:eastAsia="仿宋_GB2312" w:cs="Times New Roman"/>
          <w:sz w:val="32"/>
          <w:szCs w:val="32"/>
        </w:rPr>
        <w:t>加强学习</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参加慈善管理、公益项目策划等专业培训课程，学习先进的慈善理念和工作方法，提升自身专业素养，为更好地开展慈善工作奠定基础。在项目策划、资源协调、宣传推广等工作中，沟通能力、组织能力和问题解决能力得到显著提升。学会了如何与不同群体高效沟通，如何统筹各方资源推动项目落地，面对突发情况也能冷静应对、妥善处理。</w:t>
      </w:r>
    </w:p>
    <w:p w14:paraId="5AA1F973">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二是</w:t>
      </w:r>
      <w:r>
        <w:rPr>
          <w:rFonts w:hint="default" w:ascii="Times New Roman" w:hAnsi="Times New Roman" w:eastAsia="仿宋_GB2312" w:cs="Times New Roman"/>
          <w:sz w:val="32"/>
          <w:szCs w:val="32"/>
        </w:rPr>
        <w:t>深化资源整合</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积极拓展合作渠道，主动与更多企业、社会组织、高校等建立长期稳定的合作关系。探索多元化的合作模式，实现资源共享、优势互补，</w:t>
      </w:r>
      <w:r>
        <w:rPr>
          <w:rFonts w:hint="default" w:ascii="Times New Roman" w:hAnsi="Times New Roman" w:eastAsia="仿宋_GB2312" w:cs="Times New Roman"/>
          <w:sz w:val="32"/>
          <w:szCs w:val="32"/>
          <w:lang w:eastAsia="zh-CN"/>
        </w:rPr>
        <w:t>为慈善工作做出贡献，</w:t>
      </w:r>
      <w:r>
        <w:rPr>
          <w:rFonts w:hint="default" w:ascii="Times New Roman" w:hAnsi="Times New Roman" w:eastAsia="仿宋_GB2312" w:cs="Times New Roman"/>
          <w:sz w:val="32"/>
          <w:szCs w:val="32"/>
        </w:rPr>
        <w:t>在与受助对象的接触中，深刻感受到他们对生活的渴望与坚持，这些经历让</w:t>
      </w:r>
      <w:r>
        <w:rPr>
          <w:rFonts w:hint="eastAsia" w:ascii="Times New Roman" w:hAnsi="Times New Roman" w:eastAsia="仿宋_GB2312" w:cs="Times New Roman"/>
          <w:sz w:val="32"/>
          <w:szCs w:val="32"/>
          <w:lang w:eastAsia="zh-CN"/>
        </w:rPr>
        <w:t>她</w:t>
      </w:r>
      <w:r>
        <w:rPr>
          <w:rFonts w:hint="default" w:ascii="Times New Roman" w:hAnsi="Times New Roman" w:eastAsia="仿宋_GB2312" w:cs="Times New Roman"/>
          <w:sz w:val="32"/>
          <w:szCs w:val="32"/>
        </w:rPr>
        <w:t>更加珍惜当下，也坚定了投身慈善事业的决心。每一次看到受助者露出的笑容，都让</w:t>
      </w:r>
      <w:r>
        <w:rPr>
          <w:rFonts w:hint="eastAsia" w:ascii="Times New Roman" w:hAnsi="Times New Roman" w:eastAsia="仿宋_GB2312" w:cs="Times New Roman"/>
          <w:sz w:val="32"/>
          <w:szCs w:val="32"/>
          <w:lang w:eastAsia="zh-CN"/>
        </w:rPr>
        <w:t>她</w:t>
      </w:r>
      <w:r>
        <w:rPr>
          <w:rFonts w:hint="default" w:ascii="Times New Roman" w:hAnsi="Times New Roman" w:eastAsia="仿宋_GB2312" w:cs="Times New Roman"/>
          <w:sz w:val="32"/>
          <w:szCs w:val="32"/>
        </w:rPr>
        <w:t>体会到慈善工作的意义与价值，内心充满成就感与幸福感。</w:t>
      </w:r>
    </w:p>
    <w:p w14:paraId="7F16350C">
      <w:pPr>
        <w:keepNext w:val="0"/>
        <w:keepLines w:val="0"/>
        <w:pageBreakBefore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shd w:val="clear" w:color="auto" w:fill="auto"/>
          <w:lang w:val="en-US" w:eastAsia="zh-CN"/>
        </w:rPr>
      </w:pPr>
      <w:r>
        <w:rPr>
          <w:rFonts w:hint="default" w:ascii="Times New Roman" w:hAnsi="Times New Roman" w:eastAsia="仿宋_GB2312" w:cs="Times New Roman"/>
          <w:sz w:val="32"/>
          <w:szCs w:val="32"/>
          <w:lang w:eastAsia="zh-CN"/>
        </w:rPr>
        <w:t>三是</w:t>
      </w:r>
      <w:r>
        <w:rPr>
          <w:rFonts w:hint="default" w:ascii="Times New Roman" w:hAnsi="Times New Roman" w:eastAsia="仿宋_GB2312" w:cs="Times New Roman"/>
          <w:sz w:val="32"/>
          <w:szCs w:val="32"/>
        </w:rPr>
        <w:t>创新宣传方式</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紧跟时代潮流，尝试运用</w:t>
      </w:r>
      <w:r>
        <w:rPr>
          <w:rFonts w:hint="default" w:ascii="Times New Roman" w:hAnsi="Times New Roman" w:eastAsia="仿宋_GB2312" w:cs="Times New Roman"/>
          <w:sz w:val="32"/>
          <w:szCs w:val="32"/>
          <w:lang w:eastAsia="zh-CN"/>
        </w:rPr>
        <w:t>网络、直播等</w:t>
      </w:r>
      <w:r>
        <w:rPr>
          <w:rFonts w:hint="default" w:ascii="Times New Roman" w:hAnsi="Times New Roman" w:eastAsia="仿宋_GB2312" w:cs="Times New Roman"/>
          <w:sz w:val="32"/>
          <w:szCs w:val="32"/>
        </w:rPr>
        <w:t>新技术手段开展慈善宣传。针对不同受众群体，制定个性化的宣传方案，吸引更多年轻人参与慈善，扩大慈善事业的社会影响力。</w:t>
      </w:r>
      <w:r>
        <w:rPr>
          <w:rFonts w:hint="default" w:ascii="Times New Roman" w:hAnsi="Times New Roman" w:eastAsia="仿宋_GB2312" w:cs="Times New Roman"/>
          <w:sz w:val="32"/>
          <w:szCs w:val="32"/>
          <w:lang w:eastAsia="zh-CN"/>
        </w:rPr>
        <w:t>组织开展</w:t>
      </w:r>
      <w:r>
        <w:rPr>
          <w:rFonts w:hint="default" w:ascii="Times New Roman" w:hAnsi="Times New Roman" w:eastAsia="仿宋_GB2312" w:cs="Times New Roman"/>
          <w:sz w:val="32"/>
          <w:szCs w:val="32"/>
        </w:rPr>
        <w:t>庆祝</w:t>
      </w:r>
      <w:r>
        <w:rPr>
          <w:rFonts w:hint="default" w:ascii="Times New Roman" w:hAnsi="Times New Roman" w:eastAsia="仿宋_GB2312" w:cs="Times New Roman"/>
          <w:sz w:val="32"/>
          <w:szCs w:val="32"/>
          <w:lang w:val="en-US" w:eastAsia="zh-CN"/>
        </w:rPr>
        <w:t>新</w:t>
      </w:r>
      <w:r>
        <w:rPr>
          <w:rFonts w:hint="default" w:ascii="Times New Roman" w:hAnsi="Times New Roman" w:eastAsia="仿宋_GB2312" w:cs="Times New Roman"/>
          <w:sz w:val="32"/>
          <w:szCs w:val="32"/>
        </w:rPr>
        <w:t>修改《慈善法》颁布实施</w:t>
      </w:r>
      <w:r>
        <w:rPr>
          <w:rFonts w:hint="default" w:ascii="Times New Roman" w:hAnsi="Times New Roman" w:eastAsia="仿宋_GB2312" w:cs="Times New Roman"/>
          <w:sz w:val="32"/>
          <w:szCs w:val="32"/>
          <w:lang w:val="en-US" w:eastAsia="zh-CN"/>
        </w:rPr>
        <w:t>暨</w:t>
      </w:r>
      <w:r>
        <w:rPr>
          <w:rFonts w:hint="default" w:ascii="Times New Roman" w:hAnsi="Times New Roman" w:eastAsia="仿宋_GB2312" w:cs="Times New Roman"/>
          <w:sz w:val="32"/>
          <w:szCs w:val="32"/>
        </w:rPr>
        <w:t>第</w:t>
      </w:r>
      <w:r>
        <w:rPr>
          <w:rFonts w:hint="default" w:ascii="Times New Roman" w:hAnsi="Times New Roman" w:eastAsia="仿宋_GB2312" w:cs="Times New Roman"/>
          <w:sz w:val="32"/>
          <w:szCs w:val="32"/>
          <w:lang w:val="en-US" w:eastAsia="zh-CN"/>
        </w:rPr>
        <w:t>九</w:t>
      </w:r>
      <w:r>
        <w:rPr>
          <w:rFonts w:hint="default" w:ascii="Times New Roman" w:hAnsi="Times New Roman" w:eastAsia="仿宋_GB2312" w:cs="Times New Roman"/>
          <w:sz w:val="32"/>
          <w:szCs w:val="32"/>
        </w:rPr>
        <w:t>个</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中华慈善日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宣传普法周实施方案</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color w:val="auto"/>
          <w:sz w:val="32"/>
          <w:szCs w:val="32"/>
          <w:shd w:val="clear" w:color="auto" w:fill="auto"/>
          <w:lang w:val="en-US" w:eastAsia="zh-CN"/>
        </w:rPr>
        <w:t>制定宣传标语口号500余条。利用涧西融媒制作小视频、公众号宣传，社会媒体发挥新媒体优势，网红主播齐上阵，扩大了宣传的覆盖面和影响力，使慈善宣传深入到千家万户，各行各业，营造了良好的宣传氛围，为此项工作的开展奠定了坚实基础。</w:t>
      </w:r>
    </w:p>
    <w:p w14:paraId="466067D3">
      <w:pPr>
        <w:pStyle w:val="6"/>
        <w:rPr>
          <w:rFonts w:hint="default" w:ascii="Times New Roman" w:hAnsi="Times New Roman" w:eastAsia="仿宋_GB2312" w:cs="Times New Roman"/>
          <w:lang w:val="en-US" w:eastAsia="zh-CN"/>
        </w:rPr>
      </w:pPr>
      <w:r>
        <w:rPr>
          <w:rFonts w:hint="default" w:ascii="Times New Roman" w:hAnsi="Times New Roman" w:eastAsia="仿宋_GB2312" w:cs="Times New Roman"/>
          <w:sz w:val="32"/>
          <w:szCs w:val="32"/>
          <w:lang w:eastAsia="zh-CN"/>
        </w:rPr>
        <w:t>四是</w:t>
      </w:r>
      <w:r>
        <w:rPr>
          <w:rFonts w:hint="default" w:ascii="Times New Roman" w:hAnsi="Times New Roman" w:eastAsia="仿宋_GB2312" w:cs="Times New Roman"/>
          <w:sz w:val="32"/>
          <w:szCs w:val="32"/>
        </w:rPr>
        <w:t>通过慈善工作，</w:t>
      </w:r>
      <w:r>
        <w:rPr>
          <w:rFonts w:hint="default" w:ascii="Times New Roman" w:hAnsi="Times New Roman" w:eastAsia="仿宋_GB2312" w:cs="Times New Roman"/>
          <w:color w:val="auto"/>
          <w:sz w:val="32"/>
          <w:szCs w:val="32"/>
        </w:rPr>
        <w:t>增强社会责任感</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个人力量虽小，但汇聚起来能产生巨大的社会影响</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b w:val="0"/>
          <w:bCs w:val="0"/>
          <w:color w:val="auto"/>
          <w:sz w:val="32"/>
          <w:szCs w:val="32"/>
          <w:shd w:val="clear" w:color="auto" w:fill="auto"/>
          <w:lang w:val="en-US" w:eastAsia="zh-CN"/>
        </w:rPr>
        <w:t>慈善工作围绕“人人参与慈善，共建大爱涧西”的工作主题，大力开展慈善公益募捐活动，切实做好社会困难群众救助，突出抓好“幸福家园村社互助”、乡村振兴、助学助教等公益项目建设，通过涧西区慈善联合会这一载体全年共募捐善款</w:t>
      </w:r>
      <w:r>
        <w:rPr>
          <w:rFonts w:hint="default" w:ascii="Times New Roman" w:hAnsi="Times New Roman" w:eastAsia="仿宋_GB2312" w:cs="Times New Roman"/>
          <w:color w:val="auto"/>
          <w:sz w:val="32"/>
          <w:szCs w:val="32"/>
          <w:shd w:val="clear" w:color="auto" w:fill="auto"/>
          <w:lang w:val="en-US" w:eastAsia="zh-CN"/>
        </w:rPr>
        <w:t>486万余元（其中线上捐款160.52万元，线下320.07万元），</w:t>
      </w:r>
      <w:r>
        <w:rPr>
          <w:rFonts w:hint="default" w:ascii="Times New Roman" w:hAnsi="Times New Roman" w:eastAsia="仿宋_GB2312" w:cs="Times New Roman"/>
          <w:color w:val="auto"/>
          <w:spacing w:val="8"/>
          <w:sz w:val="32"/>
          <w:szCs w:val="32"/>
          <w:u w:val="none"/>
          <w:shd w:val="clear" w:color="auto" w:fill="auto"/>
          <w:lang w:val="en-US" w:eastAsia="zh-CN" w:bidi="ar-SA"/>
        </w:rPr>
        <w:t>接收爱心企业捐赠药品14400箱，价值66.87万元，接收爱心企业捐赠牛奶700箱，活泉水200箱，价值4.3万元</w:t>
      </w:r>
      <w:r>
        <w:rPr>
          <w:rFonts w:hint="default" w:ascii="Times New Roman" w:hAnsi="Times New Roman" w:eastAsia="仿宋_GB2312" w:cs="Times New Roman"/>
          <w:color w:val="auto"/>
          <w:sz w:val="32"/>
          <w:szCs w:val="32"/>
          <w:shd w:val="clear" w:color="auto" w:fill="auto"/>
          <w:lang w:val="en-US" w:eastAsia="zh-CN"/>
        </w:rPr>
        <w:t>。2024年拨付项目资金</w:t>
      </w:r>
      <w:r>
        <w:rPr>
          <w:rFonts w:hint="default" w:ascii="Times New Roman" w:hAnsi="Times New Roman" w:eastAsia="仿宋_GB2312" w:cs="Times New Roman"/>
          <w:sz w:val="32"/>
          <w:szCs w:val="32"/>
          <w:shd w:val="clear" w:color="auto" w:fill="auto"/>
          <w:lang w:val="en-US" w:eastAsia="zh-CN"/>
        </w:rPr>
        <w:t>373.9</w:t>
      </w:r>
      <w:r>
        <w:rPr>
          <w:rFonts w:hint="default" w:ascii="Times New Roman" w:hAnsi="Times New Roman" w:eastAsia="仿宋_GB2312" w:cs="Times New Roman"/>
          <w:color w:val="auto"/>
          <w:sz w:val="32"/>
          <w:szCs w:val="32"/>
          <w:shd w:val="clear" w:color="auto" w:fill="auto"/>
          <w:lang w:val="en-US" w:eastAsia="zh-CN"/>
        </w:rPr>
        <w:t>万元，</w:t>
      </w:r>
      <w:r>
        <w:rPr>
          <w:rFonts w:hint="default" w:ascii="Times New Roman" w:hAnsi="Times New Roman" w:eastAsia="仿宋_GB2312" w:cs="Times New Roman"/>
          <w:sz w:val="32"/>
          <w:szCs w:val="32"/>
          <w:shd w:val="clear" w:color="auto" w:fill="auto"/>
          <w:lang w:val="en-US" w:eastAsia="zh-CN"/>
        </w:rPr>
        <w:t>其</w:t>
      </w:r>
      <w:r>
        <w:rPr>
          <w:rFonts w:hint="default" w:ascii="Times New Roman" w:hAnsi="Times New Roman" w:eastAsia="仿宋_GB2312" w:cs="Times New Roman"/>
          <w:color w:val="auto"/>
          <w:spacing w:val="8"/>
          <w:sz w:val="32"/>
          <w:szCs w:val="32"/>
          <w:u w:val="none"/>
          <w:shd w:val="clear" w:color="auto" w:fill="auto"/>
          <w:lang w:val="en-US" w:eastAsia="zh-CN" w:bidi="ar-SA"/>
        </w:rPr>
        <w:t>中幸福家园村社互助项目33个，支持善款113.8万元；乡村振兴项目30个，支持善款175.1万元；助学助教项目45个，支持善款85万元；</w:t>
      </w:r>
      <w:r>
        <w:rPr>
          <w:rFonts w:hint="default" w:ascii="Times New Roman" w:hAnsi="Times New Roman" w:eastAsia="仿宋_GB2312" w:cs="Times New Roman"/>
          <w:color w:val="auto"/>
          <w:sz w:val="32"/>
          <w:szCs w:val="32"/>
          <w:shd w:val="clear" w:color="auto" w:fill="auto"/>
          <w:lang w:val="en-US" w:eastAsia="zh-CN"/>
        </w:rPr>
        <w:t>救助困难群众1700多人次，发放困难群众救助资金59.88万元。看到慈善工作对社会有益处，</w:t>
      </w:r>
      <w:r>
        <w:rPr>
          <w:rFonts w:hint="default" w:ascii="Times New Roman" w:hAnsi="Times New Roman" w:eastAsia="仿宋_GB2312" w:cs="Times New Roman"/>
          <w:sz w:val="32"/>
          <w:szCs w:val="32"/>
        </w:rPr>
        <w:t>这让</w:t>
      </w:r>
      <w:r>
        <w:rPr>
          <w:rFonts w:hint="eastAsia" w:ascii="Times New Roman" w:hAnsi="Times New Roman" w:eastAsia="仿宋_GB2312" w:cs="Times New Roman"/>
          <w:sz w:val="32"/>
          <w:szCs w:val="32"/>
          <w:lang w:eastAsia="zh-CN"/>
        </w:rPr>
        <w:t>她</w:t>
      </w:r>
      <w:r>
        <w:rPr>
          <w:rFonts w:hint="default" w:ascii="Times New Roman" w:hAnsi="Times New Roman" w:eastAsia="仿宋_GB2312" w:cs="Times New Roman"/>
          <w:sz w:val="32"/>
          <w:szCs w:val="32"/>
        </w:rPr>
        <w:t>更加关注社会问题，主动承担起更多的社会责任，希望能为改善社会弱势群体的生活状况贡献更多力量。</w:t>
      </w:r>
    </w:p>
    <w:p w14:paraId="5F5E9059">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0" w:firstLineChars="0"/>
        <w:jc w:val="both"/>
        <w:textAlignment w:val="auto"/>
        <w:outlineLvl w:val="9"/>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附件11：</w:t>
      </w:r>
    </w:p>
    <w:p w14:paraId="3C4DE200">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0" w:firstLineChars="0"/>
        <w:jc w:val="center"/>
        <w:textAlignment w:val="auto"/>
        <w:outlineLvl w:val="9"/>
        <w:rPr>
          <w:rFonts w:hint="default" w:ascii="Times New Roman" w:hAnsi="Times New Roman" w:eastAsia="方正小标宋简体" w:cs="Times New Roman"/>
          <w:color w:val="auto"/>
          <w:sz w:val="44"/>
          <w:szCs w:val="44"/>
          <w:lang w:eastAsia="zh-CN"/>
        </w:rPr>
      </w:pPr>
      <w:r>
        <w:rPr>
          <w:rFonts w:hint="default" w:ascii="Times New Roman" w:hAnsi="Times New Roman" w:eastAsia="方正小标宋简体" w:cs="Times New Roman"/>
          <w:color w:val="auto"/>
          <w:sz w:val="44"/>
          <w:szCs w:val="44"/>
          <w:lang w:eastAsia="zh-CN"/>
        </w:rPr>
        <w:t>魏二虎同志基本情况及简要事迹</w:t>
      </w:r>
    </w:p>
    <w:p w14:paraId="20BAF8DA">
      <w:pPr>
        <w:rPr>
          <w:rFonts w:hint="default" w:ascii="Times New Roman" w:hAnsi="Times New Roman" w:cs="Times New Roman"/>
          <w:szCs w:val="28"/>
          <w:lang w:eastAsia="zh-CN"/>
        </w:rPr>
      </w:pPr>
    </w:p>
    <w:p w14:paraId="7E411772">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仿宋_GB2312" w:hAnsi="仿宋_GB2312" w:eastAsia="仿宋_GB2312" w:cs="仿宋_GB2312"/>
          <w:szCs w:val="28"/>
          <w:lang w:eastAsia="zh-CN"/>
        </w:rPr>
      </w:pPr>
      <w:r>
        <w:rPr>
          <w:rFonts w:hint="eastAsia" w:ascii="仿宋_GB2312" w:hAnsi="仿宋_GB2312" w:eastAsia="仿宋_GB2312" w:cs="仿宋_GB2312"/>
          <w:color w:val="auto"/>
          <w:szCs w:val="28"/>
          <w:lang w:eastAsia="zh-CN"/>
        </w:rPr>
        <w:t>魏二虎，男，</w:t>
      </w:r>
      <w:r>
        <w:rPr>
          <w:rFonts w:hint="eastAsia" w:ascii="仿宋_GB2312" w:hAnsi="仿宋_GB2312" w:eastAsia="仿宋_GB2312" w:cs="仿宋_GB2312"/>
          <w:color w:val="auto"/>
          <w:szCs w:val="28"/>
        </w:rPr>
        <w:t>河南</w:t>
      </w:r>
      <w:r>
        <w:rPr>
          <w:rFonts w:hint="eastAsia" w:ascii="仿宋_GB2312" w:hAnsi="仿宋_GB2312" w:eastAsia="仿宋_GB2312" w:cs="仿宋_GB2312"/>
          <w:color w:val="auto"/>
          <w:szCs w:val="28"/>
          <w:lang w:val="en-US" w:eastAsia="zh-CN"/>
        </w:rPr>
        <w:t>洛阳人，</w:t>
      </w:r>
      <w:r>
        <w:rPr>
          <w:rFonts w:hint="eastAsia" w:ascii="仿宋_GB2312" w:hAnsi="仿宋_GB2312" w:eastAsia="仿宋_GB2312" w:cs="仿宋_GB2312"/>
          <w:color w:val="auto"/>
          <w:szCs w:val="28"/>
        </w:rPr>
        <w:t>汉族</w:t>
      </w:r>
      <w:r>
        <w:rPr>
          <w:rFonts w:hint="eastAsia" w:ascii="仿宋_GB2312" w:hAnsi="仿宋_GB2312" w:eastAsia="仿宋_GB2312" w:cs="仿宋_GB2312"/>
          <w:color w:val="auto"/>
          <w:szCs w:val="28"/>
          <w:lang w:eastAsia="zh-CN"/>
        </w:rPr>
        <w:t>，</w:t>
      </w:r>
      <w:r>
        <w:rPr>
          <w:rFonts w:hint="eastAsia" w:ascii="仿宋_GB2312" w:hAnsi="仿宋_GB2312" w:eastAsia="仿宋_GB2312" w:cs="仿宋_GB2312"/>
          <w:color w:val="auto"/>
          <w:szCs w:val="28"/>
          <w:lang w:val="en-US" w:eastAsia="zh-CN"/>
        </w:rPr>
        <w:t>中共党员，大学学历，</w:t>
      </w:r>
      <w:r>
        <w:rPr>
          <w:rFonts w:hint="default" w:ascii="Times New Roman" w:hAnsi="Times New Roman" w:cs="Times New Roman"/>
          <w:color w:val="auto"/>
          <w:szCs w:val="28"/>
          <w:lang w:val="en-US" w:eastAsia="zh-CN"/>
        </w:rPr>
        <w:t>1977</w:t>
      </w:r>
      <w:r>
        <w:rPr>
          <w:rFonts w:hint="eastAsia" w:ascii="仿宋_GB2312" w:hAnsi="仿宋_GB2312" w:eastAsia="仿宋_GB2312" w:cs="仿宋_GB2312"/>
          <w:color w:val="auto"/>
          <w:szCs w:val="28"/>
          <w:lang w:val="en-US" w:eastAsia="zh-CN"/>
        </w:rPr>
        <w:t>年</w:t>
      </w:r>
      <w:r>
        <w:rPr>
          <w:rFonts w:hint="default" w:ascii="Times New Roman" w:hAnsi="Times New Roman" w:cs="Times New Roman"/>
          <w:color w:val="auto"/>
          <w:szCs w:val="28"/>
          <w:lang w:val="en-US" w:eastAsia="zh-CN"/>
        </w:rPr>
        <w:t>8</w:t>
      </w:r>
      <w:r>
        <w:rPr>
          <w:rFonts w:hint="eastAsia" w:ascii="仿宋_GB2312" w:hAnsi="仿宋_GB2312" w:eastAsia="仿宋_GB2312" w:cs="仿宋_GB2312"/>
          <w:color w:val="auto"/>
          <w:szCs w:val="28"/>
          <w:lang w:val="en-US" w:eastAsia="zh-CN"/>
        </w:rPr>
        <w:t>月生，</w:t>
      </w:r>
      <w:r>
        <w:rPr>
          <w:rFonts w:hint="default" w:ascii="Times New Roman" w:hAnsi="Times New Roman" w:cs="Times New Roman"/>
          <w:color w:val="auto"/>
          <w:szCs w:val="28"/>
          <w:lang w:val="en-US" w:eastAsia="zh-CN"/>
        </w:rPr>
        <w:t>1995</w:t>
      </w:r>
      <w:r>
        <w:rPr>
          <w:rFonts w:hint="eastAsia" w:ascii="仿宋_GB2312" w:hAnsi="仿宋_GB2312" w:eastAsia="仿宋_GB2312" w:cs="仿宋_GB2312"/>
          <w:color w:val="auto"/>
          <w:szCs w:val="28"/>
          <w:lang w:val="en-US" w:eastAsia="zh-CN"/>
        </w:rPr>
        <w:t>年</w:t>
      </w:r>
      <w:r>
        <w:rPr>
          <w:rFonts w:hint="default" w:ascii="Times New Roman" w:hAnsi="Times New Roman" w:cs="Times New Roman"/>
          <w:color w:val="auto"/>
          <w:szCs w:val="28"/>
          <w:lang w:val="en-US" w:eastAsia="zh-CN"/>
        </w:rPr>
        <w:t>12</w:t>
      </w:r>
      <w:r>
        <w:rPr>
          <w:rFonts w:hint="eastAsia" w:ascii="仿宋_GB2312" w:hAnsi="仿宋_GB2312" w:eastAsia="仿宋_GB2312" w:cs="仿宋_GB2312"/>
          <w:color w:val="auto"/>
          <w:szCs w:val="28"/>
          <w:lang w:val="en-US" w:eastAsia="zh-CN"/>
        </w:rPr>
        <w:t>月参加工作，先后在</w:t>
      </w:r>
      <w:r>
        <w:rPr>
          <w:rFonts w:hint="eastAsia" w:ascii="仿宋_GB2312" w:hAnsi="仿宋_GB2312" w:eastAsia="仿宋_GB2312" w:cs="仿宋_GB2312"/>
          <w:color w:val="auto"/>
          <w:szCs w:val="28"/>
        </w:rPr>
        <w:t>洛阳市郊区交通局区乡公路管理所</w:t>
      </w:r>
      <w:r>
        <w:rPr>
          <w:rFonts w:hint="eastAsia" w:ascii="仿宋_GB2312" w:hAnsi="仿宋_GB2312" w:eastAsia="仿宋_GB2312" w:cs="仿宋_GB2312"/>
          <w:color w:val="auto"/>
          <w:szCs w:val="28"/>
          <w:lang w:eastAsia="zh-CN"/>
        </w:rPr>
        <w:t>、</w:t>
      </w:r>
      <w:r>
        <w:rPr>
          <w:rFonts w:hint="eastAsia" w:ascii="仿宋_GB2312" w:hAnsi="仿宋_GB2312" w:eastAsia="仿宋_GB2312" w:cs="仿宋_GB2312"/>
          <w:color w:val="auto"/>
          <w:szCs w:val="28"/>
        </w:rPr>
        <w:t>洛阳市瀍河区交通局区乡公路管理所</w:t>
      </w:r>
      <w:r>
        <w:rPr>
          <w:rFonts w:hint="eastAsia" w:ascii="仿宋_GB2312" w:hAnsi="仿宋_GB2312" w:eastAsia="仿宋_GB2312" w:cs="仿宋_GB2312"/>
          <w:color w:val="auto"/>
          <w:szCs w:val="28"/>
          <w:lang w:eastAsia="zh-CN"/>
        </w:rPr>
        <w:t>东花坛养路费征收站、九都路养路费征收站工作。</w:t>
      </w:r>
      <w:r>
        <w:rPr>
          <w:rFonts w:hint="eastAsia" w:ascii="Times New Roman" w:hAnsi="Times New Roman" w:cs="Times New Roman"/>
          <w:color w:val="auto"/>
          <w:szCs w:val="28"/>
          <w:lang w:val="en-US" w:eastAsia="zh-CN"/>
        </w:rPr>
        <w:t>2010</w:t>
      </w:r>
      <w:r>
        <w:rPr>
          <w:rFonts w:hint="eastAsia" w:ascii="仿宋_GB2312" w:hAnsi="仿宋_GB2312" w:eastAsia="仿宋_GB2312" w:cs="仿宋_GB2312"/>
          <w:color w:val="auto"/>
          <w:szCs w:val="28"/>
          <w:lang w:val="en-US" w:eastAsia="zh-CN"/>
        </w:rPr>
        <w:t>年</w:t>
      </w:r>
      <w:r>
        <w:rPr>
          <w:rFonts w:hint="eastAsia" w:ascii="Times New Roman" w:hAnsi="Times New Roman" w:cs="Times New Roman"/>
          <w:color w:val="auto"/>
          <w:szCs w:val="28"/>
          <w:lang w:val="en-US" w:eastAsia="zh-CN"/>
        </w:rPr>
        <w:t>1</w:t>
      </w:r>
      <w:r>
        <w:rPr>
          <w:rFonts w:hint="eastAsia" w:ascii="仿宋_GB2312" w:hAnsi="仿宋_GB2312" w:eastAsia="仿宋_GB2312" w:cs="仿宋_GB2312"/>
          <w:color w:val="auto"/>
          <w:szCs w:val="28"/>
          <w:lang w:val="en-US" w:eastAsia="zh-CN"/>
        </w:rPr>
        <w:t>月至</w:t>
      </w:r>
      <w:r>
        <w:rPr>
          <w:rFonts w:hint="eastAsia" w:ascii="Times New Roman" w:hAnsi="Times New Roman" w:cs="Times New Roman"/>
          <w:color w:val="auto"/>
          <w:szCs w:val="28"/>
          <w:lang w:val="en-US" w:eastAsia="zh-CN"/>
        </w:rPr>
        <w:t>2021</w:t>
      </w:r>
      <w:r>
        <w:rPr>
          <w:rFonts w:hint="eastAsia" w:ascii="仿宋_GB2312" w:hAnsi="仿宋_GB2312" w:eastAsia="仿宋_GB2312" w:cs="仿宋_GB2312"/>
          <w:color w:val="auto"/>
          <w:szCs w:val="28"/>
          <w:lang w:val="en-US" w:eastAsia="zh-CN"/>
        </w:rPr>
        <w:t>年</w:t>
      </w:r>
      <w:r>
        <w:rPr>
          <w:rFonts w:hint="eastAsia" w:ascii="Times New Roman" w:hAnsi="Times New Roman" w:cs="Times New Roman"/>
          <w:color w:val="auto"/>
          <w:szCs w:val="28"/>
          <w:lang w:val="en-US" w:eastAsia="zh-CN"/>
        </w:rPr>
        <w:t>4</w:t>
      </w:r>
      <w:r>
        <w:rPr>
          <w:rFonts w:hint="eastAsia" w:ascii="仿宋_GB2312" w:hAnsi="仿宋_GB2312" w:eastAsia="仿宋_GB2312" w:cs="仿宋_GB2312"/>
          <w:color w:val="auto"/>
          <w:szCs w:val="28"/>
          <w:lang w:val="en-US" w:eastAsia="zh-CN"/>
        </w:rPr>
        <w:t>月</w:t>
      </w:r>
      <w:r>
        <w:rPr>
          <w:rFonts w:hint="eastAsia" w:ascii="仿宋_GB2312" w:hAnsi="仿宋_GB2312" w:eastAsia="仿宋_GB2312" w:cs="仿宋_GB2312"/>
          <w:color w:val="auto"/>
          <w:szCs w:val="28"/>
          <w:lang w:eastAsia="zh-CN"/>
        </w:rPr>
        <w:t>，在洛阳市</w:t>
      </w:r>
      <w:r>
        <w:rPr>
          <w:rFonts w:hint="eastAsia" w:ascii="仿宋_GB2312" w:hAnsi="仿宋_GB2312" w:eastAsia="仿宋_GB2312" w:cs="仿宋_GB2312"/>
          <w:color w:val="auto"/>
          <w:szCs w:val="28"/>
        </w:rPr>
        <w:t>瀍河区塔湾街道办事处工作</w:t>
      </w:r>
      <w:r>
        <w:rPr>
          <w:rFonts w:hint="eastAsia" w:ascii="仿宋_GB2312" w:hAnsi="仿宋_GB2312" w:eastAsia="仿宋_GB2312" w:cs="仿宋_GB2312"/>
          <w:color w:val="auto"/>
          <w:szCs w:val="28"/>
          <w:lang w:eastAsia="zh-CN"/>
        </w:rPr>
        <w:t>，从事民政、退役优抚工作</w:t>
      </w:r>
      <w:r>
        <w:rPr>
          <w:rFonts w:hint="eastAsia" w:ascii="仿宋_GB2312" w:hAnsi="仿宋_GB2312" w:eastAsia="仿宋_GB2312" w:cs="仿宋_GB2312"/>
          <w:color w:val="auto"/>
          <w:szCs w:val="28"/>
        </w:rPr>
        <w:t>。</w:t>
      </w:r>
      <w:r>
        <w:rPr>
          <w:rFonts w:hint="default" w:ascii="Times New Roman" w:hAnsi="Times New Roman" w:cs="Times New Roman"/>
          <w:color w:val="auto"/>
          <w:szCs w:val="28"/>
        </w:rPr>
        <w:t>2021</w:t>
      </w:r>
      <w:r>
        <w:rPr>
          <w:rFonts w:hint="eastAsia" w:ascii="仿宋_GB2312" w:hAnsi="仿宋_GB2312" w:eastAsia="仿宋_GB2312" w:cs="仿宋_GB2312"/>
          <w:color w:val="auto"/>
          <w:szCs w:val="28"/>
        </w:rPr>
        <w:t>年</w:t>
      </w:r>
      <w:r>
        <w:rPr>
          <w:rFonts w:hint="eastAsia" w:ascii="Times New Roman" w:hAnsi="Times New Roman" w:cs="Times New Roman"/>
          <w:color w:val="auto"/>
          <w:szCs w:val="28"/>
          <w:lang w:val="en-US" w:eastAsia="zh-CN"/>
        </w:rPr>
        <w:t>4</w:t>
      </w:r>
      <w:r>
        <w:rPr>
          <w:rFonts w:hint="eastAsia" w:ascii="仿宋_GB2312" w:hAnsi="仿宋_GB2312" w:eastAsia="仿宋_GB2312" w:cs="仿宋_GB2312"/>
          <w:color w:val="auto"/>
          <w:szCs w:val="28"/>
          <w:lang w:eastAsia="zh-CN"/>
        </w:rPr>
        <w:t>月，</w:t>
      </w:r>
      <w:r>
        <w:rPr>
          <w:rFonts w:hint="eastAsia" w:ascii="仿宋_GB2312" w:hAnsi="仿宋_GB2312" w:eastAsia="仿宋_GB2312" w:cs="仿宋_GB2312"/>
          <w:color w:val="auto"/>
          <w:szCs w:val="28"/>
        </w:rPr>
        <w:t>任瀍河区塔湾街道</w:t>
      </w:r>
      <w:r>
        <w:rPr>
          <w:rFonts w:hint="eastAsia" w:ascii="仿宋_GB2312" w:hAnsi="仿宋_GB2312" w:eastAsia="仿宋_GB2312" w:cs="仿宋_GB2312"/>
          <w:color w:val="auto"/>
          <w:szCs w:val="28"/>
          <w:lang w:eastAsia="zh-CN"/>
        </w:rPr>
        <w:t>办事处</w:t>
      </w:r>
      <w:r>
        <w:rPr>
          <w:rFonts w:hint="eastAsia" w:ascii="仿宋_GB2312" w:hAnsi="仿宋_GB2312" w:eastAsia="仿宋_GB2312" w:cs="仿宋_GB2312"/>
          <w:color w:val="auto"/>
          <w:szCs w:val="28"/>
        </w:rPr>
        <w:t>社会事务服务中心主任</w:t>
      </w:r>
      <w:r>
        <w:rPr>
          <w:rFonts w:hint="eastAsia" w:ascii="仿宋_GB2312" w:hAnsi="仿宋_GB2312" w:eastAsia="仿宋_GB2312" w:cs="仿宋_GB2312"/>
          <w:color w:val="auto"/>
          <w:szCs w:val="28"/>
          <w:lang w:eastAsia="zh-CN"/>
        </w:rPr>
        <w:t>（八级职员）。</w:t>
      </w:r>
      <w:r>
        <w:rPr>
          <w:rFonts w:hint="default" w:ascii="Times New Roman" w:hAnsi="Times New Roman" w:cs="Times New Roman"/>
          <w:szCs w:val="28"/>
        </w:rPr>
        <w:t>2021</w:t>
      </w:r>
      <w:r>
        <w:rPr>
          <w:rFonts w:hint="eastAsia" w:ascii="仿宋_GB2312" w:hAnsi="仿宋_GB2312" w:eastAsia="仿宋_GB2312" w:cs="仿宋_GB2312"/>
          <w:szCs w:val="28"/>
        </w:rPr>
        <w:t>年</w:t>
      </w:r>
      <w:r>
        <w:rPr>
          <w:rFonts w:hint="default" w:ascii="Times New Roman" w:hAnsi="Times New Roman" w:cs="Times New Roman"/>
          <w:szCs w:val="28"/>
        </w:rPr>
        <w:t>6</w:t>
      </w:r>
      <w:r>
        <w:rPr>
          <w:rFonts w:hint="eastAsia" w:ascii="仿宋_GB2312" w:hAnsi="仿宋_GB2312" w:eastAsia="仿宋_GB2312" w:cs="仿宋_GB2312"/>
          <w:szCs w:val="28"/>
        </w:rPr>
        <w:t>月</w:t>
      </w:r>
      <w:r>
        <w:rPr>
          <w:rFonts w:hint="eastAsia" w:ascii="仿宋_GB2312" w:hAnsi="仿宋_GB2312" w:eastAsia="仿宋_GB2312" w:cs="仿宋_GB2312"/>
          <w:szCs w:val="28"/>
          <w:lang w:eastAsia="zh-CN"/>
        </w:rPr>
        <w:t>，</w:t>
      </w:r>
      <w:r>
        <w:rPr>
          <w:rFonts w:hint="eastAsia" w:ascii="仿宋_GB2312" w:hAnsi="仿宋_GB2312" w:eastAsia="仿宋_GB2312" w:cs="仿宋_GB2312"/>
          <w:szCs w:val="28"/>
        </w:rPr>
        <w:t>被洛阳市退役军人事务局评为全市退役军人服务中心（站）系统先进个人；</w:t>
      </w:r>
      <w:r>
        <w:rPr>
          <w:rFonts w:hint="default" w:ascii="Times New Roman" w:hAnsi="Times New Roman" w:cs="Times New Roman"/>
          <w:szCs w:val="28"/>
        </w:rPr>
        <w:t>2022</w:t>
      </w:r>
      <w:r>
        <w:rPr>
          <w:rFonts w:hint="eastAsia" w:ascii="仿宋_GB2312" w:hAnsi="仿宋_GB2312" w:eastAsia="仿宋_GB2312" w:cs="仿宋_GB2312"/>
          <w:szCs w:val="28"/>
        </w:rPr>
        <w:t>年</w:t>
      </w:r>
      <w:r>
        <w:rPr>
          <w:rFonts w:hint="default" w:ascii="Times New Roman" w:hAnsi="Times New Roman" w:cs="Times New Roman"/>
          <w:szCs w:val="28"/>
        </w:rPr>
        <w:t>5</w:t>
      </w:r>
      <w:r>
        <w:rPr>
          <w:rFonts w:hint="eastAsia" w:ascii="仿宋_GB2312" w:hAnsi="仿宋_GB2312" w:eastAsia="仿宋_GB2312" w:cs="仿宋_GB2312"/>
          <w:szCs w:val="28"/>
        </w:rPr>
        <w:t>月</w:t>
      </w:r>
      <w:r>
        <w:rPr>
          <w:rFonts w:hint="eastAsia" w:ascii="仿宋_GB2312" w:hAnsi="仿宋_GB2312" w:eastAsia="仿宋_GB2312" w:cs="仿宋_GB2312"/>
          <w:szCs w:val="28"/>
          <w:lang w:eastAsia="zh-CN"/>
        </w:rPr>
        <w:t>，</w:t>
      </w:r>
      <w:r>
        <w:rPr>
          <w:rFonts w:hint="eastAsia" w:ascii="仿宋_GB2312" w:hAnsi="仿宋_GB2312" w:eastAsia="仿宋_GB2312" w:cs="仿宋_GB2312"/>
          <w:szCs w:val="28"/>
        </w:rPr>
        <w:t>被中共洛阳市委</w:t>
      </w:r>
      <w:r>
        <w:rPr>
          <w:rFonts w:hint="eastAsia" w:ascii="仿宋_GB2312" w:hAnsi="仿宋_GB2312" w:eastAsia="仿宋_GB2312" w:cs="仿宋_GB2312"/>
          <w:szCs w:val="28"/>
          <w:lang w:eastAsia="zh-CN"/>
        </w:rPr>
        <w:t>、</w:t>
      </w:r>
      <w:r>
        <w:rPr>
          <w:rFonts w:hint="eastAsia" w:ascii="仿宋_GB2312" w:hAnsi="仿宋_GB2312" w:eastAsia="仿宋_GB2312" w:cs="仿宋_GB2312"/>
          <w:szCs w:val="28"/>
        </w:rPr>
        <w:t>洛阳市人民政府</w:t>
      </w:r>
      <w:r>
        <w:rPr>
          <w:rFonts w:hint="eastAsia" w:ascii="仿宋_GB2312" w:hAnsi="仿宋_GB2312" w:eastAsia="仿宋_GB2312" w:cs="仿宋_GB2312"/>
          <w:szCs w:val="28"/>
          <w:lang w:eastAsia="zh-CN"/>
        </w:rPr>
        <w:t>、</w:t>
      </w:r>
      <w:r>
        <w:rPr>
          <w:rFonts w:hint="eastAsia" w:ascii="仿宋_GB2312" w:hAnsi="仿宋_GB2312" w:eastAsia="仿宋_GB2312" w:cs="仿宋_GB2312"/>
          <w:szCs w:val="28"/>
        </w:rPr>
        <w:t>洛阳军分区授予“创建河南省双拥模范城工作先进个人”</w:t>
      </w:r>
      <w:r>
        <w:rPr>
          <w:rFonts w:hint="eastAsia" w:ascii="仿宋_GB2312" w:hAnsi="仿宋_GB2312" w:eastAsia="仿宋_GB2312" w:cs="仿宋_GB2312"/>
          <w:szCs w:val="28"/>
          <w:lang w:eastAsia="zh-CN"/>
        </w:rPr>
        <w:t>。</w:t>
      </w:r>
    </w:p>
    <w:p w14:paraId="03B45168">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黑体" w:hAnsi="黑体" w:eastAsia="黑体" w:cs="黑体"/>
          <w:color w:val="auto"/>
          <w:szCs w:val="28"/>
          <w:lang w:val="en-US" w:eastAsia="zh-CN"/>
        </w:rPr>
      </w:pPr>
      <w:r>
        <w:rPr>
          <w:rFonts w:hint="eastAsia" w:ascii="黑体" w:hAnsi="黑体" w:eastAsia="黑体" w:cs="黑体"/>
          <w:color w:val="auto"/>
          <w:szCs w:val="28"/>
          <w:lang w:val="en-US" w:eastAsia="zh-CN"/>
        </w:rPr>
        <w:t>一、勤学善思，快速完成角色转变</w:t>
      </w:r>
    </w:p>
    <w:p w14:paraId="48791860">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default" w:ascii="仿宋_GB2312" w:hAnsi="仿宋_GB2312" w:eastAsia="仿宋_GB2312" w:cs="仿宋_GB2312"/>
          <w:color w:val="auto"/>
          <w:szCs w:val="28"/>
          <w:lang w:val="en-US" w:eastAsia="zh-CN"/>
        </w:rPr>
      </w:pPr>
      <w:r>
        <w:rPr>
          <w:rFonts w:hint="default" w:ascii="仿宋_GB2312" w:hAnsi="仿宋_GB2312" w:eastAsia="仿宋_GB2312" w:cs="仿宋_GB2312"/>
          <w:color w:val="auto"/>
          <w:szCs w:val="28"/>
          <w:lang w:val="en-US" w:eastAsia="zh-CN"/>
        </w:rPr>
        <w:t>面对民政工作政策性强、覆盖面广、情况复杂的特点，魏二虎同志坚持“学习为先”的原则，入职后迅速进入状态。通过研读《洛阳市最低生活保障审核确认办法》和《洛阳市社会救助家庭经济状况认定办法》等政策文件，主动向老同志、业务骨干请教，深入社区开展实地调研，促进低保工作规范化、制度化和法制化，把低保政策落实到实处；建立建全低保工作机构、规章制度，严格按照程序办理低保金申请、审核、审批和发放手续，防止不符合条件者申报和重复申报的现象发生。积极推进各项涉老实事项目，依法保障老年人的合法权益。调查因社会或家庭原因而陷入特别困难境况的未成年人，包括留守儿童、低保儿童、监护人缺失、监护人无力履行监护职责、重残、重病及其他需要临时救助的儿童，进行分类登记，建立完善的档案资料。从“业务小白”成长为能够独立处理复杂业务的能手，为精准落实惠民政策奠定坚实基础。</w:t>
      </w:r>
    </w:p>
    <w:p w14:paraId="376C2CF2">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黑体" w:hAnsi="黑体" w:eastAsia="黑体" w:cs="黑体"/>
          <w:color w:val="auto"/>
          <w:szCs w:val="28"/>
          <w:lang w:val="en-US" w:eastAsia="zh-CN"/>
        </w:rPr>
      </w:pPr>
      <w:r>
        <w:rPr>
          <w:rFonts w:hint="eastAsia" w:ascii="黑体" w:hAnsi="黑体" w:eastAsia="黑体" w:cs="黑体"/>
          <w:color w:val="auto"/>
          <w:szCs w:val="28"/>
          <w:lang w:val="en-US" w:eastAsia="zh-CN"/>
        </w:rPr>
        <w:t>二、心系群众，真情服务暖人心</w:t>
      </w:r>
    </w:p>
    <w:p w14:paraId="76ABCC97">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default" w:ascii="仿宋_GB2312" w:hAnsi="仿宋_GB2312" w:eastAsia="仿宋_GB2312" w:cs="仿宋_GB2312"/>
          <w:color w:val="auto"/>
          <w:szCs w:val="28"/>
          <w:lang w:val="en-US" w:eastAsia="zh-CN"/>
        </w:rPr>
      </w:pPr>
      <w:r>
        <w:rPr>
          <w:rFonts w:hint="default" w:ascii="仿宋_GB2312" w:hAnsi="仿宋_GB2312" w:eastAsia="仿宋_GB2312" w:cs="仿宋_GB2312"/>
          <w:color w:val="auto"/>
          <w:szCs w:val="28"/>
          <w:lang w:val="en-US" w:eastAsia="zh-CN"/>
        </w:rPr>
        <w:t>始终将群众需求放在首位，坚持用脚步丈量民情，用行动传递温暖。在入户走访中，发现独居老人王镇富因行动不便，长期未办理高龄补贴认证，导致补贴发放延迟。为解决老人的燃眉之急，主动上门协助办理认证手续，并定期回访，帮助老人解决生活难题。类似的暖心服务案例还有很多：为患有重病的低保户王师傅申请临时救助，缓解其家庭经济压力；联合社区志愿者为困境儿童武辰星建立“一对一”帮扶机制，助力孩子健康成长……以细致入微的服务让群众感受到党和政府的关怀。</w:t>
      </w:r>
    </w:p>
    <w:p w14:paraId="0F3D7CB4">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黑体" w:hAnsi="黑体" w:eastAsia="黑体" w:cs="黑体"/>
          <w:color w:val="auto"/>
          <w:szCs w:val="28"/>
          <w:lang w:val="en-US" w:eastAsia="zh-CN"/>
        </w:rPr>
      </w:pPr>
      <w:r>
        <w:rPr>
          <w:rFonts w:hint="eastAsia" w:ascii="黑体" w:hAnsi="黑体" w:eastAsia="黑体" w:cs="黑体"/>
          <w:color w:val="auto"/>
          <w:szCs w:val="28"/>
          <w:lang w:val="en-US" w:eastAsia="zh-CN"/>
        </w:rPr>
        <w:t>三、创新方法，提升服务效能</w:t>
      </w:r>
    </w:p>
    <w:p w14:paraId="058F43FC">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default" w:ascii="仿宋_GB2312" w:hAnsi="仿宋_GB2312" w:eastAsia="仿宋_GB2312" w:cs="仿宋_GB2312"/>
          <w:color w:val="auto"/>
          <w:szCs w:val="28"/>
          <w:lang w:val="en-US" w:eastAsia="zh-CN"/>
        </w:rPr>
      </w:pPr>
      <w:r>
        <w:rPr>
          <w:rFonts w:hint="default" w:ascii="仿宋_GB2312" w:hAnsi="仿宋_GB2312" w:eastAsia="仿宋_GB2312" w:cs="仿宋_GB2312"/>
          <w:color w:val="auto"/>
          <w:szCs w:val="28"/>
          <w:lang w:val="en-US" w:eastAsia="zh-CN"/>
        </w:rPr>
        <w:t>在工作中，魏二虎同志善于总结经验、创新思路。针对传统慈善宣传覆盖面不足的问题，制作通俗易懂的政策解读短视频，通过社区微信群等新媒体平台广泛传播，效提升群众对惠民政策的知晓率；积极宣传“99公益日”募捐活动，动员辖区群众及社会各界人士参与 “99公益日”活动。为全面推进瀍河振兴奠定了坚实的基础。获得上级部门的高度肯定。将建设“乐养居”纳入重点民生实事工作安排，积极谋划辖区恒西社区、机车社区乐养居开餐运营，让老年人在家门口享受到舒心的就餐养老服务、方便了辖区老年人生活，让老年人真正享受了政策红利；协调推进医养结合，定时提供专家巡诊、坐诊，为辖区老年人提供疾病诊治、康复护理、长期照护、安宁疗护为主的医养结合服务，切实满足老年人健康和养老服务需求。</w:t>
      </w:r>
    </w:p>
    <w:p w14:paraId="78DC2941">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黑体" w:hAnsi="黑体" w:eastAsia="黑体" w:cs="黑体"/>
          <w:color w:val="auto"/>
          <w:szCs w:val="28"/>
          <w:lang w:val="en-US" w:eastAsia="zh-CN"/>
        </w:rPr>
      </w:pPr>
      <w:r>
        <w:rPr>
          <w:rFonts w:hint="eastAsia" w:ascii="黑体" w:hAnsi="黑体" w:eastAsia="黑体" w:cs="黑体"/>
          <w:color w:val="auto"/>
          <w:szCs w:val="28"/>
          <w:lang w:val="en-US" w:eastAsia="zh-CN"/>
        </w:rPr>
        <w:t>四、严于律己，树立良好形象</w:t>
      </w:r>
    </w:p>
    <w:p w14:paraId="5717D0A7">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default" w:ascii="仿宋_GB2312" w:hAnsi="仿宋_GB2312" w:eastAsia="仿宋_GB2312" w:cs="仿宋_GB2312"/>
          <w:color w:val="auto"/>
          <w:szCs w:val="28"/>
          <w:lang w:val="en-US" w:eastAsia="zh-CN"/>
        </w:rPr>
      </w:pPr>
      <w:r>
        <w:rPr>
          <w:rFonts w:hint="default" w:ascii="仿宋_GB2312" w:hAnsi="仿宋_GB2312" w:eastAsia="仿宋_GB2312" w:cs="仿宋_GB2312"/>
          <w:color w:val="auto"/>
          <w:szCs w:val="28"/>
          <w:lang w:val="en-US" w:eastAsia="zh-CN"/>
        </w:rPr>
        <w:t>作为一名基层民政工作者，魏二虎同志始终严守职业道德和纪律底线，坚持公平、公正、公开原则，严格规范办事流程，确保每一项救助政策精准落地。面对群众的感谢和馈赠，总是婉言谢绝，用清正廉洁的作风维护民政工作者的良好形象。同时，积极参与社区志愿服务，在疫情防控、文明创建等工作中主动担当，以实际行动践行社会责任，展现了新时代青年的奉献精神。</w:t>
      </w:r>
    </w:p>
    <w:p w14:paraId="3CBC0B67">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default" w:ascii="仿宋_GB2312" w:hAnsi="仿宋_GB2312" w:eastAsia="仿宋_GB2312" w:cs="仿宋_GB2312"/>
          <w:color w:val="auto"/>
          <w:szCs w:val="28"/>
          <w:lang w:val="en-US" w:eastAsia="zh-CN"/>
        </w:rPr>
      </w:pPr>
      <w:r>
        <w:rPr>
          <w:rFonts w:hint="default" w:ascii="仿宋_GB2312" w:hAnsi="仿宋_GB2312" w:eastAsia="仿宋_GB2312" w:cs="仿宋_GB2312"/>
          <w:color w:val="auto"/>
          <w:szCs w:val="28"/>
          <w:lang w:val="en-US" w:eastAsia="zh-CN"/>
        </w:rPr>
        <w:t>从初入岗位的青涩到独当一面的成熟，魏二虎同志用实干与担当诠释了民政人的初心使命。他表示，未来将继续扎根基层，以更饱满的热情、更务实的作风，为困难群众排忧解难，为织密扎牢民生保障网贡献力量。</w:t>
      </w:r>
    </w:p>
    <w:p w14:paraId="571E7301">
      <w:pPr>
        <w:widowControl/>
        <w:spacing w:line="500" w:lineRule="exact"/>
        <w:ind w:firstLine="640" w:firstLineChars="200"/>
        <w:jc w:val="left"/>
        <w:rPr>
          <w:rFonts w:hint="default" w:ascii="Times New Roman" w:hAnsi="Times New Roman" w:cs="Times New Roman"/>
          <w:szCs w:val="28"/>
        </w:rPr>
      </w:pPr>
    </w:p>
    <w:p w14:paraId="2D8980AC">
      <w:pPr>
        <w:widowControl/>
        <w:spacing w:line="500" w:lineRule="exact"/>
        <w:ind w:firstLine="640" w:firstLineChars="200"/>
        <w:jc w:val="left"/>
        <w:rPr>
          <w:rFonts w:hint="default" w:ascii="Times New Roman" w:hAnsi="Times New Roman" w:cs="Times New Roman"/>
          <w:szCs w:val="28"/>
        </w:rPr>
      </w:pPr>
    </w:p>
    <w:p w14:paraId="0122BB30">
      <w:pPr>
        <w:bidi w:val="0"/>
        <w:ind w:left="0" w:leftChars="0" w:firstLine="0" w:firstLineChars="0"/>
        <w:rPr>
          <w:rFonts w:hint="default" w:ascii="Times New Roman" w:hAnsi="Times New Roman" w:eastAsia="仿宋_GB2312" w:cs="Times New Roman"/>
          <w:lang w:val="en-US" w:eastAsia="zh-CN"/>
        </w:rPr>
      </w:pPr>
    </w:p>
    <w:p w14:paraId="33A4E65A">
      <w:pPr>
        <w:bidi w:val="0"/>
        <w:ind w:left="0" w:leftChars="0" w:firstLine="0" w:firstLineChars="0"/>
        <w:rPr>
          <w:rFonts w:hint="default" w:ascii="Times New Roman" w:hAnsi="Times New Roman" w:eastAsia="仿宋_GB2312" w:cs="Times New Roman"/>
          <w:lang w:val="en-US" w:eastAsia="zh-CN"/>
        </w:rPr>
      </w:pPr>
    </w:p>
    <w:p w14:paraId="6741D702">
      <w:pPr>
        <w:bidi w:val="0"/>
        <w:ind w:left="0" w:leftChars="0" w:firstLine="0" w:firstLineChars="0"/>
        <w:rPr>
          <w:rFonts w:hint="default" w:ascii="Times New Roman" w:hAnsi="Times New Roman" w:eastAsia="仿宋_GB2312" w:cs="Times New Roman"/>
          <w:lang w:val="en-US" w:eastAsia="zh-CN"/>
        </w:rPr>
      </w:pPr>
    </w:p>
    <w:p w14:paraId="76F4F094">
      <w:pPr>
        <w:bidi w:val="0"/>
        <w:ind w:left="0" w:leftChars="0" w:firstLine="0" w:firstLineChars="0"/>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附件12：</w:t>
      </w:r>
    </w:p>
    <w:p w14:paraId="35E5F1CD">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0" w:firstLineChars="0"/>
        <w:jc w:val="center"/>
        <w:textAlignment w:val="auto"/>
        <w:outlineLvl w:val="9"/>
        <w:rPr>
          <w:rFonts w:hint="default" w:ascii="Times New Roman" w:hAnsi="Times New Roman" w:eastAsia="方正小标宋简体" w:cs="Times New Roman"/>
          <w:color w:val="auto"/>
          <w:sz w:val="44"/>
          <w:szCs w:val="44"/>
          <w:lang w:eastAsia="zh-CN"/>
        </w:rPr>
      </w:pPr>
      <w:r>
        <w:rPr>
          <w:rFonts w:hint="default" w:ascii="Times New Roman" w:hAnsi="Times New Roman" w:eastAsia="方正小标宋简体" w:cs="Times New Roman"/>
          <w:color w:val="auto"/>
          <w:sz w:val="44"/>
          <w:szCs w:val="44"/>
          <w:lang w:val="en-US" w:eastAsia="zh-CN"/>
        </w:rPr>
        <w:t>许晓兰</w:t>
      </w:r>
      <w:r>
        <w:rPr>
          <w:rFonts w:hint="default" w:ascii="Times New Roman" w:hAnsi="Times New Roman" w:eastAsia="方正小标宋简体" w:cs="Times New Roman"/>
          <w:color w:val="auto"/>
          <w:sz w:val="44"/>
          <w:szCs w:val="44"/>
          <w:lang w:eastAsia="zh-CN"/>
        </w:rPr>
        <w:t>同志基本情况及简要事迹</w:t>
      </w:r>
    </w:p>
    <w:p w14:paraId="55BB9EF4">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p>
    <w:p w14:paraId="14A770A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许晓兰</w:t>
      </w:r>
      <w:r>
        <w:rPr>
          <w:rFonts w:hint="default" w:ascii="Times New Roman" w:hAnsi="Times New Roman" w:eastAsia="仿宋_GB2312" w:cs="Times New Roman"/>
          <w:color w:val="auto"/>
          <w:sz w:val="32"/>
          <w:szCs w:val="32"/>
          <w:lang w:eastAsia="zh-CN"/>
        </w:rPr>
        <w:t>，女，河南</w:t>
      </w:r>
      <w:r>
        <w:rPr>
          <w:rFonts w:hint="eastAsia" w:eastAsia="仿宋_GB2312" w:cs="Times New Roman"/>
          <w:color w:val="auto"/>
          <w:sz w:val="32"/>
          <w:szCs w:val="32"/>
          <w:lang w:val="en-US" w:eastAsia="zh-CN"/>
        </w:rPr>
        <w:t>洛阳</w:t>
      </w:r>
      <w:r>
        <w:rPr>
          <w:rFonts w:hint="default" w:ascii="Times New Roman" w:hAnsi="Times New Roman" w:eastAsia="仿宋_GB2312" w:cs="Times New Roman"/>
          <w:color w:val="auto"/>
          <w:sz w:val="32"/>
          <w:szCs w:val="32"/>
          <w:lang w:val="en-US" w:eastAsia="zh-CN"/>
        </w:rPr>
        <w:t>人，</w:t>
      </w:r>
      <w:r>
        <w:rPr>
          <w:rFonts w:hint="default" w:ascii="Times New Roman" w:hAnsi="Times New Roman" w:eastAsia="仿宋_GB2312" w:cs="Times New Roman"/>
          <w:color w:val="auto"/>
          <w:sz w:val="32"/>
          <w:szCs w:val="32"/>
          <w:lang w:eastAsia="zh-CN"/>
        </w:rPr>
        <w:t>汉族，</w:t>
      </w:r>
      <w:r>
        <w:rPr>
          <w:rFonts w:hint="default" w:ascii="Times New Roman" w:hAnsi="Times New Roman" w:eastAsia="仿宋_GB2312" w:cs="Times New Roman"/>
          <w:color w:val="auto"/>
          <w:sz w:val="32"/>
          <w:szCs w:val="32"/>
          <w:lang w:val="en-US" w:eastAsia="zh-CN"/>
        </w:rPr>
        <w:t>中共党员，大学学历，1977年3月生，1998年6月参加工作，</w:t>
      </w:r>
      <w:r>
        <w:rPr>
          <w:rFonts w:hint="eastAsia" w:eastAsia="仿宋_GB2312" w:cs="Times New Roman"/>
          <w:color w:val="auto"/>
          <w:sz w:val="32"/>
          <w:szCs w:val="32"/>
          <w:lang w:val="en-US" w:eastAsia="zh-CN"/>
        </w:rPr>
        <w:t>历任</w:t>
      </w:r>
      <w:r>
        <w:rPr>
          <w:rFonts w:hint="default" w:ascii="Times New Roman" w:hAnsi="Times New Roman" w:eastAsia="仿宋_GB2312" w:cs="Times New Roman"/>
          <w:color w:val="auto"/>
          <w:sz w:val="32"/>
          <w:szCs w:val="32"/>
          <w:lang w:val="en-US" w:eastAsia="zh-CN"/>
        </w:rPr>
        <w:t>洛阳市地税高新分局、地税涉外分局</w:t>
      </w:r>
      <w:r>
        <w:rPr>
          <w:rFonts w:hint="eastAsia" w:eastAsia="仿宋_GB2312" w:cs="Times New Roman"/>
          <w:color w:val="auto"/>
          <w:sz w:val="32"/>
          <w:szCs w:val="32"/>
          <w:lang w:val="en-US" w:eastAsia="zh-CN"/>
        </w:rPr>
        <w:t>科员，2007年12月，到洛阳市</w:t>
      </w:r>
      <w:r>
        <w:rPr>
          <w:rFonts w:hint="default" w:ascii="Times New Roman" w:hAnsi="Times New Roman" w:eastAsia="仿宋_GB2312" w:cs="Times New Roman"/>
          <w:color w:val="auto"/>
          <w:sz w:val="32"/>
          <w:szCs w:val="32"/>
          <w:lang w:eastAsia="zh-CN"/>
        </w:rPr>
        <w:t>西工区民政局</w:t>
      </w:r>
      <w:r>
        <w:rPr>
          <w:rFonts w:hint="eastAsia" w:eastAsia="仿宋_GB2312" w:cs="Times New Roman"/>
          <w:color w:val="auto"/>
          <w:sz w:val="32"/>
          <w:szCs w:val="32"/>
          <w:lang w:val="en-US" w:eastAsia="zh-CN"/>
        </w:rPr>
        <w:t>工作</w:t>
      </w:r>
      <w:r>
        <w:rPr>
          <w:rFonts w:hint="default" w:ascii="Times New Roman" w:hAnsi="Times New Roman" w:eastAsia="仿宋_GB2312" w:cs="Times New Roman"/>
          <w:color w:val="auto"/>
          <w:sz w:val="32"/>
          <w:szCs w:val="32"/>
          <w:lang w:val="en-US" w:eastAsia="zh-CN"/>
        </w:rPr>
        <w:t>，</w:t>
      </w:r>
      <w:r>
        <w:rPr>
          <w:rFonts w:hint="eastAsia" w:eastAsia="仿宋_GB2312" w:cs="Times New Roman"/>
          <w:color w:val="auto"/>
          <w:sz w:val="32"/>
          <w:szCs w:val="32"/>
          <w:lang w:val="en-US" w:eastAsia="zh-CN"/>
        </w:rPr>
        <w:t>历任婚姻登记处登记员、办公室综合岗工作人员、财务出纳岗工作人员等职务，</w:t>
      </w:r>
      <w:r>
        <w:rPr>
          <w:rFonts w:hint="default" w:ascii="Times New Roman" w:hAnsi="Times New Roman" w:eastAsia="仿宋_GB2312" w:cs="Times New Roman"/>
          <w:color w:val="auto"/>
          <w:sz w:val="32"/>
          <w:szCs w:val="32"/>
          <w:lang w:val="en-US" w:eastAsia="zh-CN"/>
        </w:rPr>
        <w:t>20</w:t>
      </w:r>
      <w:r>
        <w:rPr>
          <w:rFonts w:hint="eastAsia" w:eastAsia="仿宋_GB2312" w:cs="Times New Roman"/>
          <w:color w:val="auto"/>
          <w:sz w:val="32"/>
          <w:szCs w:val="32"/>
          <w:lang w:val="en-US" w:eastAsia="zh-CN"/>
        </w:rPr>
        <w:t>13</w:t>
      </w:r>
      <w:r>
        <w:rPr>
          <w:rFonts w:hint="default" w:ascii="Times New Roman" w:hAnsi="Times New Roman" w:eastAsia="仿宋_GB2312" w:cs="Times New Roman"/>
          <w:color w:val="auto"/>
          <w:sz w:val="32"/>
          <w:szCs w:val="32"/>
          <w:lang w:val="en-US" w:eastAsia="zh-CN"/>
        </w:rPr>
        <w:t>年</w:t>
      </w:r>
      <w:r>
        <w:rPr>
          <w:rFonts w:hint="eastAsia"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lang w:val="en-US" w:eastAsia="zh-CN"/>
        </w:rPr>
        <w:t>月</w:t>
      </w:r>
      <w:r>
        <w:rPr>
          <w:rFonts w:hint="eastAsia" w:eastAsia="仿宋_GB2312" w:cs="Times New Roman"/>
          <w:color w:val="auto"/>
          <w:sz w:val="32"/>
          <w:szCs w:val="32"/>
          <w:lang w:val="en-US" w:eastAsia="zh-CN"/>
        </w:rPr>
        <w:t>至今，任</w:t>
      </w:r>
      <w:r>
        <w:rPr>
          <w:rFonts w:hint="default" w:ascii="Times New Roman" w:hAnsi="Times New Roman" w:eastAsia="仿宋_GB2312" w:cs="Times New Roman"/>
          <w:color w:val="auto"/>
          <w:sz w:val="32"/>
          <w:szCs w:val="32"/>
          <w:lang w:eastAsia="zh-CN"/>
        </w:rPr>
        <w:t>洛阳市</w:t>
      </w:r>
      <w:r>
        <w:rPr>
          <w:rFonts w:hint="default" w:ascii="Times New Roman" w:hAnsi="Times New Roman" w:eastAsia="仿宋_GB2312" w:cs="Times New Roman"/>
          <w:color w:val="auto"/>
          <w:sz w:val="32"/>
          <w:szCs w:val="32"/>
          <w:lang w:val="en-US" w:eastAsia="zh-CN"/>
        </w:rPr>
        <w:t>西工区民政事务保障服务中心主任</w:t>
      </w:r>
      <w:r>
        <w:rPr>
          <w:rFonts w:hint="eastAsia" w:eastAsia="仿宋_GB2312" w:cs="Times New Roman"/>
          <w:color w:val="auto"/>
          <w:sz w:val="32"/>
          <w:szCs w:val="32"/>
          <w:lang w:val="en-US" w:eastAsia="zh-CN"/>
        </w:rPr>
        <w:t>（管理八级、七级职员）。</w:t>
      </w:r>
    </w:p>
    <w:p w14:paraId="124A9AA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一、政治综合素养</w:t>
      </w:r>
    </w:p>
    <w:p w14:paraId="78A71025">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政治素质过硬，始终坚持把习近平新时代中国特色社会主义思想作为政治上的灵魂、思想上的旗帜、行动上的指南，真信真学真用，学习宣传贯彻党的二十大和二十届二中三中四中全会精神，着力深学细学习近平总书记关于民生工作的重要讲话精神，全面提升“四个意识”“四个自信”，做到“两个维护”，切实在思想上、政治上、行动上同以习近平同志为核心的党中央保持高度一致，坚决执行党的路线、方针、政策，大是大非面前原则性强，在工作中识大体顾大局，不计个人名利得失，能始终保持一颗平常心，基层经验丰富，思路清晰，决策果断，组织领导和综合协调能力较强。</w:t>
      </w:r>
    </w:p>
    <w:p w14:paraId="1BD95D6B">
      <w:pPr>
        <w:pStyle w:val="15"/>
        <w:keepNext w:val="0"/>
        <w:keepLines w:val="0"/>
        <w:pageBreakBefore w:val="0"/>
        <w:widowControl w:val="0"/>
        <w:kinsoku/>
        <w:wordWrap/>
        <w:overflowPunct/>
        <w:topLinePunct w:val="0"/>
        <w:autoSpaceDE/>
        <w:autoSpaceDN/>
        <w:bidi w:val="0"/>
        <w:adjustRightInd/>
        <w:snapToGrid/>
        <w:spacing w:after="0" w:afterLines="0" w:line="600" w:lineRule="exact"/>
        <w:ind w:left="0" w:leftChars="0" w:right="0" w:rightChars="0" w:firstLine="640" w:firstLineChars="200"/>
        <w:jc w:val="both"/>
        <w:textAlignment w:val="auto"/>
        <w:outlineLvl w:val="9"/>
        <w:rPr>
          <w:rFonts w:hint="default" w:ascii="Times New Roman" w:hAnsi="Times New Roman" w:eastAsia="黑体" w:cs="Times New Roman"/>
          <w:kern w:val="2"/>
          <w:sz w:val="32"/>
          <w:szCs w:val="32"/>
          <w:lang w:val="en-US" w:eastAsia="zh-CN" w:bidi="ar-SA"/>
        </w:rPr>
      </w:pPr>
      <w:r>
        <w:rPr>
          <w:rFonts w:hint="default" w:ascii="Times New Roman" w:hAnsi="Times New Roman" w:eastAsia="黑体" w:cs="Times New Roman"/>
          <w:kern w:val="2"/>
          <w:sz w:val="32"/>
          <w:szCs w:val="32"/>
          <w:lang w:val="en-US" w:eastAsia="zh-CN" w:bidi="ar-SA"/>
        </w:rPr>
        <w:t>二、业务工作能力</w:t>
      </w:r>
    </w:p>
    <w:p w14:paraId="18E105E2">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践行“民政为民、民政爱民”工作理念，用心关注关爱特殊困难群体的急难愁盼，扎实做好困难群众基本生活保障工作，确保兜住兜牢好基本民生保障</w:t>
      </w:r>
      <w:r>
        <w:rPr>
          <w:rFonts w:hint="default" w:ascii="Times New Roman" w:hAnsi="Times New Roman" w:eastAsia="仿宋_GB2312" w:cs="Times New Roman"/>
          <w:sz w:val="32"/>
          <w:szCs w:val="32"/>
          <w:lang w:val="en-US" w:eastAsia="zh-CN"/>
        </w:rPr>
        <w:t>，坚持把织密民生保障的网作为中心工作，统筹抓好业务工作，认真落实上级各项工作任务，使救助工作再上新台阶，救助工作排名在全市靠前，西工区民政局连续三年被评为兜底保障先进单位，获得上级领导肯定。</w:t>
      </w:r>
    </w:p>
    <w:p w14:paraId="180829F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sz w:val="32"/>
          <w:szCs w:val="32"/>
          <w:lang w:eastAsia="zh-CN"/>
        </w:rPr>
        <w:t>三、主要工作成绩</w:t>
      </w:r>
    </w:p>
    <w:p w14:paraId="52CD62EC">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始终</w:t>
      </w:r>
      <w:r>
        <w:rPr>
          <w:rFonts w:hint="default" w:ascii="Times New Roman" w:hAnsi="Times New Roman" w:eastAsia="仿宋_GB2312" w:cs="Times New Roman"/>
          <w:sz w:val="32"/>
          <w:szCs w:val="32"/>
          <w:lang w:eastAsia="zh-CN"/>
        </w:rPr>
        <w:t>够按照岗位职责严格要求自己，始终坚持依法行政，认真履行职责，踏踏实实干事，认认真真做人，团结和协同全体成员认真贯彻执行区委、区政府的重大决策，切实改进工作作风，强化工作措施，突出工作重点，较好的完成了各项工作任务。</w:t>
      </w:r>
    </w:p>
    <w:p w14:paraId="0A11B1D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sz w:val="32"/>
          <w:szCs w:val="32"/>
          <w:lang w:eastAsia="zh-CN"/>
        </w:rPr>
        <w:t>（一）</w:t>
      </w:r>
      <w:r>
        <w:rPr>
          <w:rFonts w:hint="default" w:ascii="Times New Roman" w:hAnsi="Times New Roman" w:eastAsia="仿宋_GB2312" w:cs="Times New Roman"/>
          <w:sz w:val="32"/>
          <w:szCs w:val="32"/>
          <w:lang w:eastAsia="zh-CN"/>
        </w:rPr>
        <w:t>城乡低</w:t>
      </w:r>
      <w:r>
        <w:rPr>
          <w:rFonts w:hint="default" w:ascii="Times New Roman" w:hAnsi="Times New Roman" w:eastAsia="仿宋_GB2312" w:cs="Times New Roman"/>
          <w:sz w:val="32"/>
          <w:szCs w:val="32"/>
          <w:lang w:val="en-US" w:eastAsia="zh-CN"/>
        </w:rPr>
        <w:t>保</w:t>
      </w:r>
      <w:r>
        <w:rPr>
          <w:rFonts w:hint="default" w:ascii="Times New Roman" w:hAnsi="Times New Roman" w:eastAsia="仿宋_GB2312" w:cs="Times New Roman"/>
          <w:sz w:val="32"/>
          <w:szCs w:val="32"/>
          <w:lang w:eastAsia="zh-CN"/>
        </w:rPr>
        <w:t>、特困工作。加强监督指导，实施动态管理、确保应享尽享</w:t>
      </w:r>
      <w:r>
        <w:rPr>
          <w:rFonts w:hint="default" w:ascii="Times New Roman" w:hAnsi="Times New Roman" w:eastAsia="仿宋_GB2312" w:cs="Times New Roman"/>
          <w:sz w:val="32"/>
          <w:szCs w:val="32"/>
          <w:lang w:val="en-US" w:eastAsia="zh-CN"/>
        </w:rPr>
        <w:t>。现保障城乡低保737人，累计发放保障金233.45万元；保障城乡特困386人，累计发放特困补贴281.77万元，一年来</w:t>
      </w:r>
      <w:r>
        <w:rPr>
          <w:rFonts w:hint="default" w:ascii="Times New Roman" w:hAnsi="Times New Roman" w:eastAsia="仿宋_GB2312" w:cs="Times New Roman"/>
          <w:color w:val="auto"/>
          <w:sz w:val="32"/>
          <w:szCs w:val="32"/>
          <w:lang w:val="en-US" w:eastAsia="zh-CN"/>
        </w:rPr>
        <w:t>新纳</w:t>
      </w:r>
      <w:r>
        <w:rPr>
          <w:rFonts w:hint="eastAsia" w:ascii="Times New Roman" w:hAnsi="Times New Roman" w:eastAsia="仿宋_GB2312" w:cs="Times New Roman"/>
          <w:color w:val="auto"/>
          <w:sz w:val="32"/>
          <w:szCs w:val="32"/>
          <w:lang w:val="en-US" w:eastAsia="zh-CN"/>
        </w:rPr>
        <w:t>入</w:t>
      </w:r>
      <w:r>
        <w:rPr>
          <w:rFonts w:hint="default" w:ascii="Times New Roman" w:hAnsi="Times New Roman" w:eastAsia="仿宋_GB2312" w:cs="Times New Roman"/>
          <w:color w:val="auto"/>
          <w:sz w:val="32"/>
          <w:szCs w:val="32"/>
          <w:lang w:val="en-US" w:eastAsia="zh-CN"/>
        </w:rPr>
        <w:t>低</w:t>
      </w:r>
      <w:r>
        <w:rPr>
          <w:rFonts w:hint="default" w:ascii="Times New Roman" w:hAnsi="Times New Roman" w:eastAsia="仿宋_GB2312" w:cs="Times New Roman"/>
          <w:sz w:val="32"/>
          <w:szCs w:val="32"/>
          <w:lang w:val="en-US" w:eastAsia="zh-CN"/>
        </w:rPr>
        <w:t>保75人、新纳入特困61人、实施临时救助52人。</w:t>
      </w:r>
      <w:r>
        <w:rPr>
          <w:rFonts w:hint="default" w:ascii="Times New Roman" w:hAnsi="Times New Roman" w:eastAsia="仿宋_GB2312" w:cs="Times New Roman"/>
          <w:sz w:val="32"/>
          <w:szCs w:val="32"/>
          <w:lang w:eastAsia="zh-CN"/>
        </w:rPr>
        <w:t>保障了困难群众的基本生活，兜牢了民生底线。</w:t>
      </w:r>
    </w:p>
    <w:p w14:paraId="5F84EECF">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sz w:val="32"/>
          <w:szCs w:val="32"/>
          <w:lang w:eastAsia="zh-CN"/>
        </w:rPr>
        <w:t>（二）</w:t>
      </w:r>
      <w:r>
        <w:rPr>
          <w:rFonts w:hint="default" w:ascii="Times New Roman" w:hAnsi="Times New Roman" w:eastAsia="仿宋_GB2312" w:cs="Times New Roman"/>
          <w:sz w:val="32"/>
          <w:szCs w:val="32"/>
          <w:lang w:eastAsia="zh-CN"/>
        </w:rPr>
        <w:t>提标工作作为重点民生实事之一，为保障城乡困难群众基本生活，进一步巩固兜底保障脱贫成果，提高我区城乡居民最低生活保障标准、补助水平及特困人员供养标准，并按要求及时完成了农村低保及特困的提标工作，惠及了全区</w:t>
      </w:r>
      <w:r>
        <w:rPr>
          <w:rFonts w:hint="default" w:ascii="Times New Roman" w:hAnsi="Times New Roman" w:eastAsia="仿宋_GB2312" w:cs="Times New Roman"/>
          <w:sz w:val="32"/>
          <w:szCs w:val="32"/>
          <w:lang w:val="en-US" w:eastAsia="zh-CN"/>
        </w:rPr>
        <w:t>1198人</w:t>
      </w:r>
      <w:r>
        <w:rPr>
          <w:rFonts w:hint="default" w:ascii="Times New Roman" w:hAnsi="Times New Roman" w:eastAsia="仿宋_GB2312" w:cs="Times New Roman"/>
          <w:sz w:val="32"/>
          <w:szCs w:val="32"/>
          <w:lang w:eastAsia="zh-CN"/>
        </w:rPr>
        <w:t>城乡农村低保、特困家庭，发放提标补发资金</w:t>
      </w:r>
      <w:r>
        <w:rPr>
          <w:rFonts w:hint="default" w:ascii="Times New Roman" w:hAnsi="Times New Roman" w:eastAsia="仿宋_GB2312" w:cs="Times New Roman"/>
          <w:sz w:val="32"/>
          <w:szCs w:val="32"/>
          <w:lang w:val="en-US" w:eastAsia="zh-CN"/>
        </w:rPr>
        <w:t>5.16</w:t>
      </w:r>
      <w:r>
        <w:rPr>
          <w:rFonts w:hint="default" w:ascii="Times New Roman" w:hAnsi="Times New Roman" w:eastAsia="仿宋_GB2312" w:cs="Times New Roman"/>
          <w:sz w:val="32"/>
          <w:szCs w:val="32"/>
          <w:lang w:eastAsia="zh-CN"/>
        </w:rPr>
        <w:t>万元。</w:t>
      </w:r>
    </w:p>
    <w:p w14:paraId="662AB77B">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sz w:val="32"/>
          <w:szCs w:val="32"/>
          <w:lang w:eastAsia="zh-CN"/>
        </w:rPr>
        <w:t>（三）</w:t>
      </w:r>
      <w:r>
        <w:rPr>
          <w:rFonts w:hint="default" w:ascii="Times New Roman" w:hAnsi="Times New Roman" w:eastAsia="仿宋_GB2312" w:cs="Times New Roman"/>
          <w:sz w:val="32"/>
          <w:szCs w:val="32"/>
          <w:lang w:eastAsia="zh-CN"/>
        </w:rPr>
        <w:t>充分发挥临时救助制度作用，畅通困难群众求助渠道。截至目前，为</w:t>
      </w:r>
      <w:r>
        <w:rPr>
          <w:rFonts w:hint="default" w:ascii="Times New Roman" w:hAnsi="Times New Roman" w:eastAsia="仿宋_GB2312" w:cs="Times New Roman"/>
          <w:sz w:val="32"/>
          <w:szCs w:val="32"/>
          <w:lang w:val="en-US" w:eastAsia="zh-CN"/>
        </w:rPr>
        <w:t>13</w:t>
      </w:r>
      <w:r>
        <w:rPr>
          <w:rFonts w:hint="default" w:ascii="Times New Roman" w:hAnsi="Times New Roman" w:eastAsia="仿宋_GB2312" w:cs="Times New Roman"/>
          <w:sz w:val="32"/>
          <w:szCs w:val="32"/>
          <w:lang w:eastAsia="zh-CN"/>
        </w:rPr>
        <w:t>名困难群众发放临时救助金</w:t>
      </w:r>
      <w:r>
        <w:rPr>
          <w:rFonts w:hint="default" w:ascii="Times New Roman" w:hAnsi="Times New Roman" w:eastAsia="仿宋_GB2312" w:cs="Times New Roman"/>
          <w:sz w:val="32"/>
          <w:szCs w:val="32"/>
          <w:lang w:val="en-US" w:eastAsia="zh-CN"/>
        </w:rPr>
        <w:t>2.17</w:t>
      </w:r>
      <w:r>
        <w:rPr>
          <w:rFonts w:hint="default" w:ascii="Times New Roman" w:hAnsi="Times New Roman" w:eastAsia="仿宋_GB2312" w:cs="Times New Roman"/>
          <w:sz w:val="32"/>
          <w:szCs w:val="32"/>
          <w:lang w:eastAsia="zh-CN"/>
        </w:rPr>
        <w:t>万元，基本实现了“求助有门、救助及时”，有效保障了困难群众的基本生活。</w:t>
      </w:r>
    </w:p>
    <w:p w14:paraId="45F51A0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sz w:val="32"/>
          <w:szCs w:val="32"/>
          <w:lang w:eastAsia="zh-CN"/>
        </w:rPr>
        <w:t>（四）</w:t>
      </w:r>
      <w:r>
        <w:rPr>
          <w:rFonts w:hint="default" w:ascii="Times New Roman" w:hAnsi="Times New Roman" w:eastAsia="仿宋_GB2312" w:cs="Times New Roman"/>
          <w:sz w:val="32"/>
          <w:szCs w:val="32"/>
          <w:lang w:eastAsia="zh-CN"/>
        </w:rPr>
        <w:t>加强脱贫攻坚与乡村振兴有效衔接。全面落实民政兜底保障政策，健全完善监测预警机制，密切关注各类人群。加强数据比对与排查，及时将符合条件的贫困人口纳入农村低保、特困人员救助供养或临时救助覆盖范围，确保兜底保障“不漏一户、不落一人”</w:t>
      </w:r>
      <w:r>
        <w:rPr>
          <w:rFonts w:hint="eastAsia" w:ascii="Times New Roman" w:hAnsi="Times New Roman" w:eastAsia="仿宋_GB2312" w:cs="Times New Roman"/>
          <w:color w:val="FF0000"/>
          <w:sz w:val="32"/>
          <w:szCs w:val="32"/>
          <w:lang w:eastAsia="zh-CN"/>
        </w:rPr>
        <w:t>，</w:t>
      </w:r>
      <w:r>
        <w:rPr>
          <w:rFonts w:hint="default" w:ascii="Times New Roman" w:hAnsi="Times New Roman" w:eastAsia="仿宋_GB2312" w:cs="Times New Roman"/>
          <w:sz w:val="32"/>
          <w:szCs w:val="32"/>
          <w:lang w:val="en-US" w:eastAsia="zh-CN"/>
        </w:rPr>
        <w:t>实现了“应保尽保、应救尽救”，全面落实救助政策，切实提高兜底精准性和实效性。</w:t>
      </w:r>
    </w:p>
    <w:p w14:paraId="4FC32AD1">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sz w:val="32"/>
          <w:szCs w:val="32"/>
          <w:lang w:eastAsia="zh-CN"/>
        </w:rPr>
        <w:t>（五）</w:t>
      </w:r>
      <w:r>
        <w:rPr>
          <w:rFonts w:hint="default" w:ascii="Times New Roman" w:hAnsi="Times New Roman" w:eastAsia="仿宋_GB2312" w:cs="Times New Roman"/>
          <w:sz w:val="32"/>
          <w:szCs w:val="32"/>
          <w:lang w:eastAsia="zh-CN"/>
        </w:rPr>
        <w:t>低收入家庭认定工作有序开展。严格审批，层层把关，截至</w:t>
      </w:r>
      <w:r>
        <w:rPr>
          <w:rFonts w:hint="default" w:ascii="Times New Roman" w:hAnsi="Times New Roman" w:eastAsia="仿宋_GB2312" w:cs="Times New Roman"/>
          <w:sz w:val="32"/>
          <w:szCs w:val="32"/>
          <w:lang w:val="en-US" w:eastAsia="zh-CN"/>
        </w:rPr>
        <w:t>目前，审批通过</w:t>
      </w:r>
      <w:r>
        <w:rPr>
          <w:rFonts w:hint="default" w:ascii="Times New Roman" w:hAnsi="Times New Roman" w:eastAsia="仿宋_GB2312" w:cs="Times New Roman"/>
          <w:sz w:val="32"/>
          <w:szCs w:val="32"/>
          <w:lang w:eastAsia="zh-CN"/>
        </w:rPr>
        <w:t>了</w:t>
      </w:r>
      <w:r>
        <w:rPr>
          <w:rFonts w:hint="default" w:ascii="Times New Roman" w:hAnsi="Times New Roman" w:eastAsia="仿宋_GB2312" w:cs="Times New Roman"/>
          <w:sz w:val="32"/>
          <w:szCs w:val="32"/>
          <w:lang w:val="en-US" w:eastAsia="zh-CN"/>
        </w:rPr>
        <w:t>5户新申请的低收入廉租房家庭</w:t>
      </w:r>
      <w:r>
        <w:rPr>
          <w:rFonts w:hint="default" w:ascii="Times New Roman" w:hAnsi="Times New Roman" w:eastAsia="仿宋_GB2312" w:cs="Times New Roman"/>
          <w:sz w:val="32"/>
          <w:szCs w:val="32"/>
          <w:lang w:eastAsia="zh-CN"/>
        </w:rPr>
        <w:t>，取消了</w:t>
      </w:r>
      <w:r>
        <w:rPr>
          <w:rFonts w:hint="default" w:ascii="Times New Roman" w:hAnsi="Times New Roman" w:eastAsia="仿宋_GB2312" w:cs="Times New Roman"/>
          <w:sz w:val="32"/>
          <w:szCs w:val="32"/>
          <w:lang w:val="en-US" w:eastAsia="zh-CN"/>
        </w:rPr>
        <w:t>41户不符合条件的低收入廉租房家庭，</w:t>
      </w:r>
      <w:r>
        <w:rPr>
          <w:rFonts w:hint="default" w:ascii="Times New Roman" w:hAnsi="Times New Roman" w:eastAsia="仿宋_GB2312" w:cs="Times New Roman"/>
          <w:sz w:val="32"/>
          <w:szCs w:val="32"/>
          <w:lang w:eastAsia="zh-CN"/>
        </w:rPr>
        <w:t>对</w:t>
      </w:r>
      <w:r>
        <w:rPr>
          <w:rFonts w:hint="default" w:ascii="Times New Roman" w:hAnsi="Times New Roman" w:eastAsia="仿宋_GB2312" w:cs="Times New Roman"/>
          <w:sz w:val="32"/>
          <w:szCs w:val="32"/>
          <w:lang w:val="en-US" w:eastAsia="zh-CN"/>
        </w:rPr>
        <w:t>293</w:t>
      </w:r>
      <w:r>
        <w:rPr>
          <w:rFonts w:hint="default" w:ascii="Times New Roman" w:hAnsi="Times New Roman" w:eastAsia="仿宋_GB2312" w:cs="Times New Roman"/>
          <w:sz w:val="32"/>
          <w:szCs w:val="32"/>
          <w:lang w:eastAsia="zh-CN"/>
        </w:rPr>
        <w:t>户保障在册的低收入家庭进行了复核认定。</w:t>
      </w:r>
    </w:p>
    <w:p w14:paraId="2F6CA3B8">
      <w:pPr>
        <w:bidi w:val="0"/>
        <w:ind w:left="0" w:leftChars="0" w:firstLine="0" w:firstLineChars="0"/>
        <w:jc w:val="center"/>
        <w:rPr>
          <w:rFonts w:hint="default" w:ascii="Times New Roman" w:hAnsi="Times New Roman" w:eastAsia="方正小标宋简体" w:cs="Times New Roman"/>
          <w:sz w:val="44"/>
          <w:szCs w:val="44"/>
          <w:lang w:val="en-US" w:eastAsia="zh-CN"/>
        </w:rPr>
      </w:pPr>
    </w:p>
    <w:p w14:paraId="544F0EAC">
      <w:pPr>
        <w:rPr>
          <w:rFonts w:hint="default" w:ascii="Times New Roman" w:hAnsi="Times New Roman" w:cs="Times New Roman"/>
        </w:rPr>
      </w:pPr>
    </w:p>
    <w:p w14:paraId="1D3E9E84">
      <w:pPr>
        <w:bidi w:val="0"/>
        <w:ind w:left="0" w:leftChars="0" w:firstLine="0" w:firstLineChars="0"/>
        <w:jc w:val="center"/>
        <w:rPr>
          <w:rFonts w:hint="default" w:ascii="Times New Roman" w:hAnsi="Times New Roman" w:eastAsia="方正小标宋简体" w:cs="Times New Roman"/>
          <w:sz w:val="44"/>
          <w:szCs w:val="44"/>
          <w:lang w:val="en-US" w:eastAsia="zh-CN"/>
        </w:rPr>
      </w:pPr>
    </w:p>
    <w:sectPr>
      <w:footerReference r:id="rId5" w:type="default"/>
      <w:pgSz w:w="11906" w:h="16838"/>
      <w:pgMar w:top="1701" w:right="1417" w:bottom="1701" w:left="1417" w:header="851" w:footer="992" w:gutter="0"/>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Trebuchet MS">
    <w:panose1 w:val="020B0603020202020204"/>
    <w:charset w:val="00"/>
    <w:family w:val="auto"/>
    <w:pitch w:val="default"/>
    <w:sig w:usb0="00000287" w:usb1="00000000" w:usb2="00000000" w:usb3="00000000" w:csb0="2000009F" w:csb1="0000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大标宋简体">
    <w:altName w:val="方正书宋_GBK"/>
    <w:panose1 w:val="02010601030101010101"/>
    <w:charset w:val="86"/>
    <w:family w:val="auto"/>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0BB38">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56A846">
                          <w:pPr>
                            <w:snapToGrid w:val="0"/>
                            <w:rPr>
                              <w:rFonts w:hint="eastAsia" w:eastAsia="仿宋"/>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A56A846">
                    <w:pPr>
                      <w:snapToGrid w:val="0"/>
                      <w:rPr>
                        <w:rFonts w:hint="eastAsia" w:eastAsia="仿宋"/>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FiZTQyZTY1N2IwODA3ZTNhNjc4NTExMTAzNzdhYjkifQ=="/>
  </w:docVars>
  <w:rsids>
    <w:rsidRoot w:val="319B0CB0"/>
    <w:rsid w:val="02F8753E"/>
    <w:rsid w:val="04EB042F"/>
    <w:rsid w:val="0545378C"/>
    <w:rsid w:val="061B0AF2"/>
    <w:rsid w:val="066649B2"/>
    <w:rsid w:val="0AC73BED"/>
    <w:rsid w:val="0C5D2ECB"/>
    <w:rsid w:val="0CB96DFB"/>
    <w:rsid w:val="0F0C38F9"/>
    <w:rsid w:val="14E0156C"/>
    <w:rsid w:val="17A821AF"/>
    <w:rsid w:val="17EF1C96"/>
    <w:rsid w:val="19A714AD"/>
    <w:rsid w:val="19DD5972"/>
    <w:rsid w:val="1B1822D4"/>
    <w:rsid w:val="22F61530"/>
    <w:rsid w:val="29B93517"/>
    <w:rsid w:val="29C9687A"/>
    <w:rsid w:val="29E928DF"/>
    <w:rsid w:val="2AEA7E87"/>
    <w:rsid w:val="2C7A2E90"/>
    <w:rsid w:val="2CD228BF"/>
    <w:rsid w:val="2D562E99"/>
    <w:rsid w:val="2E6F46A3"/>
    <w:rsid w:val="30FF35A1"/>
    <w:rsid w:val="319B0CB0"/>
    <w:rsid w:val="31A80AFA"/>
    <w:rsid w:val="34C470B5"/>
    <w:rsid w:val="360F35BC"/>
    <w:rsid w:val="37BF0536"/>
    <w:rsid w:val="3AE50444"/>
    <w:rsid w:val="3C5A5593"/>
    <w:rsid w:val="3C91664C"/>
    <w:rsid w:val="3CCB5B21"/>
    <w:rsid w:val="3E7C1B1C"/>
    <w:rsid w:val="3F32042D"/>
    <w:rsid w:val="42355A79"/>
    <w:rsid w:val="42E53001"/>
    <w:rsid w:val="47C030BD"/>
    <w:rsid w:val="47EF3661"/>
    <w:rsid w:val="4885290E"/>
    <w:rsid w:val="4BD63550"/>
    <w:rsid w:val="4C4A5BB8"/>
    <w:rsid w:val="4C547C35"/>
    <w:rsid w:val="4CE60B65"/>
    <w:rsid w:val="4FF76972"/>
    <w:rsid w:val="50FB11B2"/>
    <w:rsid w:val="52324017"/>
    <w:rsid w:val="52805D97"/>
    <w:rsid w:val="539C4371"/>
    <w:rsid w:val="56FD51A4"/>
    <w:rsid w:val="57726CBA"/>
    <w:rsid w:val="5931471F"/>
    <w:rsid w:val="595636CB"/>
    <w:rsid w:val="5A463002"/>
    <w:rsid w:val="5A7344F4"/>
    <w:rsid w:val="5A9153A5"/>
    <w:rsid w:val="5B0A7A60"/>
    <w:rsid w:val="5C4D390F"/>
    <w:rsid w:val="5DCF4008"/>
    <w:rsid w:val="609A7770"/>
    <w:rsid w:val="62125D8E"/>
    <w:rsid w:val="63112E2F"/>
    <w:rsid w:val="63E14CC4"/>
    <w:rsid w:val="653215DB"/>
    <w:rsid w:val="66B0199A"/>
    <w:rsid w:val="677A3ABE"/>
    <w:rsid w:val="69D95862"/>
    <w:rsid w:val="6A424F2D"/>
    <w:rsid w:val="6AAA0797"/>
    <w:rsid w:val="6C5F6AE5"/>
    <w:rsid w:val="6C941322"/>
    <w:rsid w:val="72CC21F1"/>
    <w:rsid w:val="739062FF"/>
    <w:rsid w:val="75446160"/>
    <w:rsid w:val="789C0780"/>
    <w:rsid w:val="789D5CA3"/>
    <w:rsid w:val="7A644033"/>
    <w:rsid w:val="7B963491"/>
    <w:rsid w:val="7BDF01E8"/>
    <w:rsid w:val="7D476AAA"/>
    <w:rsid w:val="7E0050F0"/>
    <w:rsid w:val="7F3C4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480" w:firstLineChars="200"/>
      <w:jc w:val="both"/>
    </w:pPr>
    <w:rPr>
      <w:rFonts w:ascii="Times New Roman" w:hAnsi="Times New Roman" w:eastAsia="仿宋" w:cs="Times New Roman"/>
      <w:kern w:val="2"/>
      <w:sz w:val="32"/>
      <w:szCs w:val="24"/>
      <w:lang w:val="en-US" w:eastAsia="zh-CN" w:bidi="ar-SA"/>
    </w:rPr>
  </w:style>
  <w:style w:type="paragraph" w:styleId="2">
    <w:name w:val="heading 1"/>
    <w:basedOn w:val="1"/>
    <w:next w:val="1"/>
    <w:link w:val="12"/>
    <w:qFormat/>
    <w:uiPriority w:val="0"/>
    <w:pPr>
      <w:keepNext/>
      <w:keepLines/>
      <w:spacing w:beforeLines="0" w:beforeAutospacing="0" w:afterLines="0" w:afterAutospacing="0" w:line="600" w:lineRule="exact"/>
      <w:outlineLvl w:val="0"/>
    </w:pPr>
    <w:rPr>
      <w:rFonts w:ascii="Times New Roman" w:hAnsi="Times New Roman" w:eastAsia="黑体" w:cs="Times New Roman"/>
      <w:kern w:val="44"/>
    </w:rPr>
  </w:style>
  <w:style w:type="paragraph" w:styleId="3">
    <w:name w:val="heading 2"/>
    <w:basedOn w:val="1"/>
    <w:next w:val="1"/>
    <w:unhideWhenUsed/>
    <w:qFormat/>
    <w:uiPriority w:val="0"/>
    <w:pPr>
      <w:keepNext/>
      <w:keepLines/>
      <w:spacing w:beforeLines="0" w:beforeAutospacing="0" w:afterLines="0" w:afterAutospacing="0" w:line="600" w:lineRule="exact"/>
      <w:outlineLvl w:val="1"/>
    </w:pPr>
    <w:rPr>
      <w:rFonts w:ascii="Times New Roman" w:hAnsi="Times New Roman" w:eastAsia="楷体"/>
      <w:b/>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Normal Indent"/>
    <w:basedOn w:val="1"/>
    <w:next w:val="5"/>
    <w:qFormat/>
    <w:uiPriority w:val="0"/>
    <w:pPr>
      <w:ind w:firstLine="420" w:firstLineChars="200"/>
    </w:pPr>
    <w:rPr>
      <w:sz w:val="24"/>
    </w:rPr>
  </w:style>
  <w:style w:type="paragraph" w:styleId="5">
    <w:name w:val="toc 4"/>
    <w:basedOn w:val="1"/>
    <w:next w:val="1"/>
    <w:qFormat/>
    <w:uiPriority w:val="0"/>
    <w:pPr>
      <w:ind w:left="1260" w:leftChars="600"/>
    </w:pPr>
    <w:rPr>
      <w:rFonts w:cs="Times New Roman"/>
    </w:rPr>
  </w:style>
  <w:style w:type="paragraph" w:styleId="6">
    <w:name w:val="Body Text"/>
    <w:basedOn w:val="1"/>
    <w:next w:val="7"/>
    <w:qFormat/>
    <w:uiPriority w:val="0"/>
  </w:style>
  <w:style w:type="paragraph" w:customStyle="1" w:styleId="7">
    <w:name w:val="正文文本 21"/>
    <w:basedOn w:val="1"/>
    <w:qFormat/>
    <w:uiPriority w:val="99"/>
    <w:pPr>
      <w:spacing w:after="120" w:line="480" w:lineRule="auto"/>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12">
    <w:name w:val="标题 1 Char"/>
    <w:link w:val="2"/>
    <w:qFormat/>
    <w:uiPriority w:val="0"/>
    <w:rPr>
      <w:rFonts w:ascii="Times New Roman" w:hAnsi="Times New Roman" w:eastAsia="黑体" w:cs="Times New Roman"/>
      <w:kern w:val="44"/>
    </w:rPr>
  </w:style>
  <w:style w:type="paragraph" w:customStyle="1" w:styleId="13">
    <w:name w:val="Default"/>
    <w:qFormat/>
    <w:uiPriority w:val="99"/>
    <w:pPr>
      <w:widowControl w:val="0"/>
      <w:autoSpaceDE w:val="0"/>
      <w:autoSpaceDN w:val="0"/>
      <w:adjustRightInd w:val="0"/>
    </w:pPr>
    <w:rPr>
      <w:rFonts w:ascii="方正大标宋简体" w:hAnsi="方正大标宋简体" w:eastAsia="方正大标宋简体" w:cs="Times New Roman"/>
      <w:color w:val="000000"/>
      <w:kern w:val="0"/>
      <w:sz w:val="24"/>
      <w:szCs w:val="22"/>
      <w:lang w:val="en-US" w:eastAsia="zh-CN" w:bidi="ar-SA"/>
    </w:rPr>
  </w:style>
  <w:style w:type="paragraph" w:customStyle="1" w:styleId="14">
    <w:name w:val="WPS Plain"/>
    <w:qFormat/>
    <w:uiPriority w:val="0"/>
    <w:rPr>
      <w:rFonts w:ascii="Times New Roman" w:hAnsi="Times New Roman" w:eastAsia="宋体" w:cs="Times New Roman"/>
      <w:sz w:val="21"/>
      <w:szCs w:val="22"/>
      <w:lang w:val="en-US" w:eastAsia="zh-CN" w:bidi="ar-SA"/>
    </w:rPr>
  </w:style>
  <w:style w:type="paragraph" w:customStyle="1" w:styleId="15">
    <w:name w:val="正文首行缩进1"/>
    <w:basedOn w:val="6"/>
    <w:qFormat/>
    <w:uiPriority w:val="0"/>
    <w:pPr>
      <w:ind w:firstLine="420" w:firstLineChars="1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18134</Words>
  <Characters>18670</Characters>
  <Lines>0</Lines>
  <Paragraphs>0</Paragraphs>
  <TotalTime>29</TotalTime>
  <ScaleCrop>false</ScaleCrop>
  <LinksUpToDate>false</LinksUpToDate>
  <CharactersWithSpaces>18732</CharactersWithSpaces>
  <Application>WPS Office_12.8.2.1115_F1E327BC-269C-435d-A152-05C5408002CA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2025-06-13T08:13:00Z</dcterms:created>
  <dc:creator>Administrator</dc:creator>
  <cp:lastModifiedBy>仰山雪</cp:lastModifiedBy>
  <dcterms:modified xsi:type="dcterms:W3CDTF">2025-07-10T17:06:04Z</dcterms:modified>
  <dc:title>关于河南省民政工作先进集体和先进个人评选</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2052-12.8.2.1115</vt:lpwstr>
  </property>
  <property fmtid="{D5CDD505-2E9C-101B-9397-08002B2CF9AE}" pid="3" name="KSOTemplateDocerSaveRecord">
    <vt:lpwstr>eyJoZGlkIjoiZDMzZjZkZTg4ZDk3NmFmZTQ2ZmU5Y2MyMmU0NmM2NjkiLCJ1c2VySWQiOiI4ODM3MjMwMTkifQ==</vt:lpwstr>
  </property>
  <property fmtid="{D5CDD505-2E9C-101B-9397-08002B2CF9AE}" pid="4" name="ICV">
    <vt:lpwstr>CA8561A5A12B1AC97C826F68654B5A92_43</vt:lpwstr>
  </property>
</Properties>
</file>