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洛阳市体育赛事扶持奖励办法</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（征求意见稿）</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bookmarkStart w:id="0" w:name="_GoBack"/>
      <w:bookmarkEnd w:id="0"/>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HK"/>
        </w:rPr>
        <w:t>为鼓励企业、社会组织和机构举办对我市体育产业发展有重大影响力的体育赛事，积极培育、打造本地精品体育赛事品牌，进一步带动体育产业发展，提升洛阳的城市形象和影响力，根据《体育赛事活</w:t>
      </w:r>
      <w:r>
        <w:rPr>
          <w:rFonts w:ascii="Times New Roman" w:hAnsi="Times New Roman" w:eastAsia="仿宋_GB2312"/>
          <w:sz w:val="32"/>
          <w:szCs w:val="32"/>
          <w:lang w:val="zh-HK"/>
        </w:rPr>
        <w:t>动管理办法》有关规定，结合我市实际，制定本办法。</w:t>
      </w:r>
    </w:p>
    <w:p>
      <w:pPr>
        <w:keepNext w:val="0"/>
        <w:keepLines w:val="0"/>
        <w:pageBreakBefore w:val="0"/>
        <w:widowControl w:val="0"/>
        <w:kinsoku/>
        <w:wordWrap/>
        <w:overflowPunct w:val="0"/>
        <w:topLinePunct/>
        <w:autoSpaceDE/>
        <w:autoSpaceDN/>
        <w:bidi w:val="0"/>
        <w:snapToGrid/>
        <w:spacing w:line="600" w:lineRule="exact"/>
        <w:ind w:left="0"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资金管理与使用应符合国家、省和市体育产业发展的相关政策，坚持“突出重点、择优扶持、公开公正、严格监管、注重实效”的原则。</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b/>
          <w:bCs/>
          <w:color w:val="FF0000"/>
          <w:sz w:val="32"/>
          <w:szCs w:val="32"/>
          <w:u w:val="single"/>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以</w:t>
      </w:r>
      <w:r>
        <w:rPr>
          <w:rFonts w:hint="eastAsia" w:ascii="仿宋_GB2312" w:hAnsi="仿宋_GB2312" w:eastAsia="仿宋_GB2312" w:cs="仿宋_GB2312"/>
          <w:sz w:val="32"/>
          <w:szCs w:val="32"/>
          <w:lang w:eastAsia="zh-CN"/>
        </w:rPr>
        <w:t>国家、</w:t>
      </w:r>
      <w:r>
        <w:rPr>
          <w:rFonts w:hint="eastAsia" w:ascii="仿宋_GB2312" w:hAnsi="仿宋_GB2312" w:eastAsia="仿宋_GB2312" w:cs="仿宋_GB2312"/>
          <w:sz w:val="32"/>
          <w:szCs w:val="32"/>
        </w:rPr>
        <w:t>省、市、县（区）级公共财政为主或政府购买服务方式举办的赛事项目不属此办法扶持范围。</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仿宋_GB2312" w:hAnsi="仿宋_GB2312" w:eastAsia="仿宋_GB2312" w:cs="仿宋_GB2312"/>
          <w:sz w:val="32"/>
          <w:szCs w:val="32"/>
        </w:rPr>
      </w:pPr>
      <w:r>
        <w:rPr>
          <w:rFonts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w:t>
      </w:r>
      <w:r>
        <w:rPr>
          <w:rFonts w:ascii="仿宋_GB2312" w:hAnsi="仿宋_GB2312" w:eastAsia="仿宋_GB2312" w:cs="仿宋_GB2312"/>
          <w:b/>
          <w:bCs/>
          <w:sz w:val="32"/>
          <w:szCs w:val="32"/>
        </w:rPr>
        <w:t>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扶持</w:t>
      </w:r>
      <w:r>
        <w:rPr>
          <w:rFonts w:ascii="仿宋_GB2312" w:hAnsi="仿宋_GB2312" w:eastAsia="仿宋_GB2312" w:cs="仿宋_GB2312"/>
          <w:sz w:val="32"/>
          <w:szCs w:val="32"/>
        </w:rPr>
        <w:t>对象：</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1.在</w:t>
      </w:r>
      <w:r>
        <w:rPr>
          <w:rFonts w:ascii="Times New Roman" w:hAnsi="Times New Roman" w:eastAsia="仿宋_GB2312"/>
          <w:sz w:val="32"/>
          <w:szCs w:val="32"/>
        </w:rPr>
        <w:t>我市举办的具有较大影响的国内外重大体育赛事以及体育传统品牌赛事。</w:t>
      </w:r>
    </w:p>
    <w:p>
      <w:pPr>
        <w:keepNext w:val="0"/>
        <w:keepLines w:val="0"/>
        <w:pageBreakBefore w:val="0"/>
        <w:widowControl w:val="0"/>
        <w:kinsoku/>
        <w:wordWrap/>
        <w:overflowPunct w:val="0"/>
        <w:topLinePunct/>
        <w:autoSpaceDE/>
        <w:autoSpaceDN/>
        <w:bidi w:val="0"/>
        <w:snapToGrid/>
        <w:spacing w:line="600" w:lineRule="exact"/>
        <w:ind w:left="0" w:firstLine="420" w:firstLineChars="200"/>
        <w:jc w:val="both"/>
        <w:textAlignment w:val="auto"/>
        <w:rPr>
          <w:rFonts w:ascii="Times New Roman" w:hAnsi="Times New Roman" w:eastAsia="仿宋_GB2312"/>
          <w:sz w:val="32"/>
          <w:szCs w:val="32"/>
        </w:rPr>
      </w:pPr>
      <w:r>
        <w:rPr>
          <w:rFonts w:hint="eastAsia"/>
          <w:lang w:val="en-US" w:eastAsia="zh-CN"/>
        </w:rPr>
        <w:t xml:space="preserve">  </w:t>
      </w:r>
      <w:r>
        <w:rPr>
          <w:rFonts w:hint="eastAsia" w:ascii="Times New Roman" w:hAnsi="Times New Roman" w:eastAsia="仿宋_GB2312"/>
          <w:sz w:val="32"/>
          <w:szCs w:val="32"/>
          <w:lang w:val="en-US" w:eastAsia="zh-CN"/>
        </w:rPr>
        <w:t>2.在</w:t>
      </w:r>
      <w:r>
        <w:rPr>
          <w:rFonts w:ascii="Times New Roman" w:hAnsi="Times New Roman" w:eastAsia="仿宋_GB2312"/>
          <w:sz w:val="32"/>
          <w:szCs w:val="32"/>
        </w:rPr>
        <w:t>我市创办的具有自主品牌和行业认可的赛事规则、办赛标准的单项体育赛事。</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_GB2312" w:hAnsi="仿宋_GB2312" w:eastAsia="仿宋_GB2312" w:cs="仿宋_GB2312"/>
          <w:b/>
          <w:bCs/>
          <w:sz w:val="32"/>
          <w:szCs w:val="32"/>
          <w:lang w:val="en-US" w:eastAsia="zh-CN"/>
        </w:rPr>
      </w:pPr>
      <w:r>
        <w:rPr>
          <w:rFonts w:hint="eastAsia" w:ascii="Times New Roman" w:hAnsi="Times New Roman" w:eastAsia="仿宋_GB2312"/>
          <w:sz w:val="32"/>
          <w:szCs w:val="32"/>
          <w:lang w:val="en-US" w:eastAsia="zh-CN"/>
        </w:rPr>
        <w:t>3.在我</w:t>
      </w:r>
      <w:r>
        <w:rPr>
          <w:rFonts w:hint="eastAsia" w:ascii="Times New Roman" w:hAnsi="Times New Roman" w:eastAsia="仿宋_GB2312"/>
          <w:sz w:val="32"/>
          <w:szCs w:val="32"/>
          <w:lang w:eastAsia="zh-CN"/>
        </w:rPr>
        <w:t>市举办的、社会关注度高、市场空间大、发展前景好的高水平商业性、群众性体育赛事活动。</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仿宋_GB2312" w:hAnsi="仿宋_GB2312" w:eastAsia="仿宋_GB2312" w:cs="仿宋_GB2312"/>
          <w:sz w:val="32"/>
          <w:szCs w:val="32"/>
        </w:rPr>
      </w:pPr>
      <w:r>
        <w:rPr>
          <w:rFonts w:ascii="仿宋_GB2312" w:hAnsi="仿宋_GB2312" w:eastAsia="仿宋_GB2312" w:cs="仿宋_GB2312"/>
          <w:b/>
          <w:bCs/>
          <w:sz w:val="32"/>
          <w:szCs w:val="32"/>
        </w:rPr>
        <w:t>第</w:t>
      </w:r>
      <w:r>
        <w:rPr>
          <w:rFonts w:hint="eastAsia" w:ascii="仿宋_GB2312" w:hAnsi="仿宋_GB2312" w:eastAsia="仿宋_GB2312" w:cs="仿宋_GB2312"/>
          <w:b/>
          <w:bCs/>
          <w:sz w:val="32"/>
          <w:szCs w:val="32"/>
        </w:rPr>
        <w:t>五</w:t>
      </w:r>
      <w:r>
        <w:rPr>
          <w:rFonts w:ascii="仿宋_GB2312" w:hAnsi="仿宋_GB2312" w:eastAsia="仿宋_GB2312" w:cs="仿宋_GB2312"/>
          <w:b/>
          <w:bCs/>
          <w:sz w:val="32"/>
          <w:szCs w:val="32"/>
        </w:rPr>
        <w:t>条</w:t>
      </w:r>
      <w:r>
        <w:rPr>
          <w:rFonts w:ascii="仿宋_GB2312" w:hAnsi="仿宋_GB2312" w:eastAsia="仿宋_GB2312" w:cs="仿宋_GB2312"/>
          <w:sz w:val="32"/>
          <w:szCs w:val="32"/>
        </w:rPr>
        <w:t>  体育赛事的资助原则上采取</w:t>
      </w:r>
      <w:r>
        <w:rPr>
          <w:rFonts w:hint="eastAsia" w:ascii="仿宋_GB2312" w:hAnsi="仿宋_GB2312" w:eastAsia="仿宋_GB2312" w:cs="仿宋_GB2312"/>
          <w:sz w:val="32"/>
          <w:szCs w:val="32"/>
          <w:lang w:eastAsia="zh-CN"/>
        </w:rPr>
        <w:t>赛前申报、</w:t>
      </w:r>
      <w:r>
        <w:rPr>
          <w:rFonts w:ascii="仿宋_GB2312" w:hAnsi="仿宋_GB2312" w:eastAsia="仿宋_GB2312" w:cs="仿宋_GB2312"/>
          <w:sz w:val="32"/>
          <w:szCs w:val="32"/>
        </w:rPr>
        <w:t>赛后资助的方式</w:t>
      </w:r>
      <w:r>
        <w:rPr>
          <w:rFonts w:hint="eastAsia" w:ascii="仿宋_GB2312" w:hAnsi="仿宋_GB2312" w:eastAsia="仿宋_GB2312" w:cs="仿宋_GB2312"/>
          <w:sz w:val="32"/>
          <w:szCs w:val="32"/>
          <w:lang w:eastAsia="zh-CN"/>
        </w:rPr>
        <w:t>进行</w:t>
      </w:r>
      <w:r>
        <w:rPr>
          <w:rFonts w:ascii="仿宋_GB2312" w:hAnsi="仿宋_GB2312" w:eastAsia="仿宋_GB2312" w:cs="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第二章   管理机构职责与分工</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市体育局主要负责扶持奖励资金的使用及项目绩效考评。具体职责如下：</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编制年度资助项目经费预算</w:t>
      </w:r>
      <w:r>
        <w:rPr>
          <w:rFonts w:hint="eastAsia" w:ascii="Times New Roman" w:hAnsi="Times New Roman" w:eastAsia="仿宋_GB2312"/>
          <w:sz w:val="32"/>
          <w:szCs w:val="32"/>
          <w:lang w:eastAsia="zh-CN"/>
        </w:rPr>
        <w:t>，每年补助总额上限不超过</w:t>
      </w:r>
      <w:r>
        <w:rPr>
          <w:rFonts w:hint="eastAsia" w:ascii="Times New Roman" w:hAnsi="Times New Roman" w:eastAsia="仿宋_GB2312"/>
          <w:sz w:val="32"/>
          <w:szCs w:val="32"/>
          <w:lang w:val="en-US" w:eastAsia="zh-CN"/>
        </w:rPr>
        <w:t>500万元</w:t>
      </w:r>
      <w:r>
        <w:rPr>
          <w:rFonts w:ascii="Times New Roman" w:hAnsi="Times New Roman" w:eastAsia="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参与制定专项资金管理办法及相关实施细则，研究赛事扶持政策；</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会同市财政局制定年度项目申报指南，发布申报公告，制定项目评审方案、评审标准和工作规范；</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组织项目申报，指导项</w:t>
      </w:r>
      <w:r>
        <w:rPr>
          <w:rFonts w:hint="eastAsia" w:ascii="仿宋_GB2312" w:hAnsi="仿宋_GB2312" w:eastAsia="仿宋_GB2312" w:cs="仿宋_GB2312"/>
          <w:sz w:val="32"/>
          <w:szCs w:val="32"/>
        </w:rPr>
        <w:t>目单位</w:t>
      </w:r>
      <w:r>
        <w:rPr>
          <w:rFonts w:hint="eastAsia" w:ascii="仿宋_GB2312" w:hAnsi="仿宋_GB2312" w:eastAsia="仿宋_GB2312" w:cs="仿宋_GB2312"/>
          <w:sz w:val="32"/>
          <w:szCs w:val="32"/>
          <w:lang w:val="en-US" w:eastAsia="zh-CN"/>
        </w:rPr>
        <w:t>做好</w:t>
      </w:r>
      <w:r>
        <w:rPr>
          <w:rFonts w:hint="eastAsia" w:ascii="仿宋_GB2312" w:hAnsi="仿宋_GB2312" w:eastAsia="仿宋_GB2312" w:cs="仿宋_GB2312"/>
          <w:sz w:val="32"/>
          <w:szCs w:val="32"/>
        </w:rPr>
        <w:t>申</w:t>
      </w:r>
      <w:r>
        <w:rPr>
          <w:rFonts w:ascii="Times New Roman" w:hAnsi="Times New Roman" w:eastAsia="仿宋_GB2312"/>
          <w:sz w:val="32"/>
          <w:szCs w:val="32"/>
        </w:rPr>
        <w:t>报等工作；</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会同市财政局组织初步审查、专家评审、实地考察，提出拟资助项目及经费安排建议；对当年拟支持项目对外公示、协助下达经费等；</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 xml:space="preserve"> </w:t>
      </w:r>
      <w:r>
        <w:rPr>
          <w:rFonts w:ascii="Times New Roman" w:hAnsi="Times New Roman" w:eastAsia="仿宋_GB2312"/>
          <w:sz w:val="32"/>
          <w:szCs w:val="32"/>
        </w:rPr>
        <w:t>组织开展项目监督、协助市财政局对资助资金进行监管；</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7.</w:t>
      </w:r>
      <w:r>
        <w:rPr>
          <w:rFonts w:hint="eastAsia" w:ascii="Times New Roman" w:hAnsi="Times New Roman" w:eastAsia="仿宋_GB2312"/>
          <w:sz w:val="32"/>
          <w:szCs w:val="32"/>
        </w:rPr>
        <w:t xml:space="preserve"> </w:t>
      </w:r>
      <w:r>
        <w:rPr>
          <w:rFonts w:ascii="Times New Roman" w:hAnsi="Times New Roman" w:eastAsia="仿宋_GB2312"/>
          <w:sz w:val="32"/>
          <w:szCs w:val="32"/>
        </w:rPr>
        <w:t>组织第三方项目绩效评价，配合政府审计等部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lang w:val="en-US" w:eastAsia="zh-CN"/>
        </w:rPr>
        <w:t>开展</w:t>
      </w:r>
      <w:r>
        <w:rPr>
          <w:rFonts w:ascii="Times New Roman" w:hAnsi="Times New Roman" w:eastAsia="仿宋_GB2312"/>
          <w:sz w:val="32"/>
          <w:szCs w:val="32"/>
        </w:rPr>
        <w:t>专项资金的延伸审计；</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rPr>
      </w:pPr>
      <w:r>
        <w:rPr>
          <w:rFonts w:ascii="Times New Roman" w:hAnsi="Times New Roman" w:eastAsia="仿宋_GB2312"/>
          <w:sz w:val="32"/>
          <w:szCs w:val="32"/>
        </w:rPr>
        <w:t>8.</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法律、法规、规章等规定的其他职责。</w:t>
      </w:r>
    </w:p>
    <w:p>
      <w:pPr>
        <w:keepNext w:val="0"/>
        <w:keepLines w:val="0"/>
        <w:pageBreakBefore w:val="0"/>
        <w:widowControl w:val="0"/>
        <w:kinsoku/>
        <w:wordWrap/>
        <w:overflowPunct w:val="0"/>
        <w:topLinePunct/>
        <w:autoSpaceDE/>
        <w:autoSpaceDN/>
        <w:bidi w:val="0"/>
        <w:snapToGrid/>
        <w:spacing w:line="600" w:lineRule="exact"/>
        <w:ind w:left="0"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第七条 </w:t>
      </w:r>
      <w:r>
        <w:rPr>
          <w:rFonts w:hint="eastAsia" w:ascii="仿宋_GB2312" w:hAnsi="仿宋_GB2312" w:eastAsia="仿宋_GB2312" w:cs="仿宋_GB2312"/>
          <w:sz w:val="32"/>
          <w:szCs w:val="32"/>
        </w:rPr>
        <w:t xml:space="preserve"> 市财政局主要负责扶持奖励资金预算安排和监督管理。主要职责如下：</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jc w:val="both"/>
        <w:textAlignment w:val="auto"/>
        <w:rPr>
          <w:rFonts w:hint="default" w:ascii="Times New Roman" w:hAnsi="Times New Roman"/>
          <w:sz w:val="32"/>
          <w:szCs w:val="32"/>
        </w:rPr>
      </w:pPr>
      <w:r>
        <w:rPr>
          <w:rFonts w:hint="default" w:ascii="Times New Roman" w:hAnsi="Times New Roman"/>
          <w:sz w:val="32"/>
          <w:szCs w:val="32"/>
        </w:rPr>
        <w:t>1.</w:t>
      </w:r>
      <w:r>
        <w:rPr>
          <w:rFonts w:ascii="Times New Roman" w:hAnsi="Times New Roman"/>
          <w:sz w:val="32"/>
          <w:szCs w:val="32"/>
        </w:rPr>
        <w:t xml:space="preserve"> </w:t>
      </w:r>
      <w:r>
        <w:rPr>
          <w:rFonts w:hint="default" w:ascii="Times New Roman" w:hAnsi="Times New Roman"/>
          <w:sz w:val="32"/>
          <w:szCs w:val="32"/>
        </w:rPr>
        <w:t>会同市体育局共同制定赛事资助办法，研究专项资金支持政策；</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jc w:val="both"/>
        <w:textAlignment w:val="auto"/>
        <w:rPr>
          <w:rFonts w:hint="default" w:ascii="Times New Roman" w:hAnsi="Times New Roman"/>
          <w:sz w:val="32"/>
          <w:szCs w:val="32"/>
        </w:rPr>
      </w:pPr>
      <w:r>
        <w:rPr>
          <w:rFonts w:hint="default" w:ascii="Times New Roman" w:hAnsi="Times New Roman"/>
          <w:sz w:val="32"/>
          <w:szCs w:val="32"/>
        </w:rPr>
        <w:t>2.</w:t>
      </w:r>
      <w:r>
        <w:rPr>
          <w:rFonts w:ascii="Times New Roman" w:hAnsi="Times New Roman"/>
          <w:sz w:val="32"/>
          <w:szCs w:val="32"/>
        </w:rPr>
        <w:t xml:space="preserve"> </w:t>
      </w:r>
      <w:r>
        <w:rPr>
          <w:rFonts w:hint="default" w:ascii="Times New Roman" w:hAnsi="Times New Roman"/>
          <w:sz w:val="32"/>
          <w:szCs w:val="32"/>
        </w:rPr>
        <w:t>负责资助专项资金年度预算编制的审核和市级预算执行；</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sz w:val="32"/>
          <w:szCs w:val="32"/>
        </w:rPr>
      </w:pPr>
      <w:r>
        <w:rPr>
          <w:rFonts w:hint="default" w:ascii="Times New Roman" w:hAnsi="Times New Roman"/>
          <w:sz w:val="32"/>
          <w:szCs w:val="32"/>
        </w:rPr>
        <w:t>3.</w:t>
      </w:r>
      <w:r>
        <w:rPr>
          <w:rFonts w:ascii="Times New Roman" w:hAnsi="Times New Roman"/>
          <w:sz w:val="32"/>
          <w:szCs w:val="32"/>
        </w:rPr>
        <w:t xml:space="preserve"> </w:t>
      </w:r>
      <w:r>
        <w:rPr>
          <w:rFonts w:hint="default" w:ascii="Times New Roman" w:hAnsi="Times New Roman"/>
          <w:sz w:val="32"/>
          <w:szCs w:val="32"/>
        </w:rPr>
        <w:t>参与制定年度项目申报指南，发布申报公告；</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sz w:val="32"/>
          <w:szCs w:val="32"/>
        </w:rPr>
      </w:pPr>
      <w:r>
        <w:rPr>
          <w:rFonts w:hint="default" w:ascii="Times New Roman" w:hAnsi="Times New Roman"/>
          <w:sz w:val="32"/>
          <w:szCs w:val="32"/>
        </w:rPr>
        <w:t>4.</w:t>
      </w:r>
      <w:r>
        <w:rPr>
          <w:rFonts w:ascii="Times New Roman" w:hAnsi="Times New Roman"/>
          <w:sz w:val="32"/>
          <w:szCs w:val="32"/>
        </w:rPr>
        <w:t xml:space="preserve"> </w:t>
      </w:r>
      <w:r>
        <w:rPr>
          <w:rFonts w:hint="default" w:ascii="Times New Roman" w:hAnsi="Times New Roman"/>
          <w:sz w:val="32"/>
          <w:szCs w:val="32"/>
        </w:rPr>
        <w:t>参与申报项目的初步审查、专家评审、实地考察，参与确定拟资助项目及经费安排意见，做好年度支持项目对外公示、经费下达；</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sz w:val="32"/>
          <w:szCs w:val="32"/>
        </w:rPr>
      </w:pPr>
      <w:r>
        <w:rPr>
          <w:rFonts w:hint="default" w:ascii="Times New Roman" w:hAnsi="Times New Roman"/>
          <w:sz w:val="32"/>
          <w:szCs w:val="32"/>
        </w:rPr>
        <w:t>5.</w:t>
      </w:r>
      <w:r>
        <w:rPr>
          <w:rFonts w:ascii="Times New Roman" w:hAnsi="Times New Roman"/>
          <w:sz w:val="32"/>
          <w:szCs w:val="32"/>
        </w:rPr>
        <w:t xml:space="preserve"> </w:t>
      </w:r>
      <w:r>
        <w:rPr>
          <w:rFonts w:hint="default" w:ascii="Times New Roman" w:hAnsi="Times New Roman"/>
          <w:sz w:val="32"/>
          <w:szCs w:val="32"/>
        </w:rPr>
        <w:t>负责核查项目重复资助情况，监督资助专项资金政策执行及管理情况；</w:t>
      </w:r>
    </w:p>
    <w:p>
      <w:pPr>
        <w:pStyle w:val="8"/>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sz w:val="32"/>
          <w:szCs w:val="32"/>
        </w:rPr>
      </w:pPr>
      <w:r>
        <w:rPr>
          <w:rFonts w:hint="default" w:ascii="Times New Roman" w:hAnsi="Times New Roman"/>
          <w:sz w:val="32"/>
          <w:szCs w:val="32"/>
        </w:rPr>
        <w:t>6.</w:t>
      </w:r>
      <w:r>
        <w:rPr>
          <w:rFonts w:ascii="Times New Roman" w:hAnsi="Times New Roman"/>
          <w:sz w:val="32"/>
          <w:szCs w:val="32"/>
        </w:rPr>
        <w:t xml:space="preserve"> </w:t>
      </w:r>
      <w:r>
        <w:rPr>
          <w:rFonts w:hint="default" w:ascii="Times New Roman" w:hAnsi="Times New Roman"/>
          <w:sz w:val="32"/>
          <w:szCs w:val="32"/>
        </w:rPr>
        <w:t>会同市体育局组织开展资助专项资金的绩效评价；</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rPr>
      </w:pPr>
      <w:r>
        <w:rPr>
          <w:rFonts w:ascii="Times New Roman" w:hAnsi="Times New Roman" w:eastAsia="仿宋_GB2312"/>
          <w:color w:val="000000"/>
          <w:kern w:val="0"/>
          <w:sz w:val="32"/>
          <w:szCs w:val="32"/>
        </w:rPr>
        <w:t>7. 法律</w:t>
      </w:r>
      <w:r>
        <w:rPr>
          <w:rFonts w:ascii="Times New Roman" w:hAnsi="Times New Roman" w:eastAsia="仿宋_GB2312"/>
          <w:sz w:val="32"/>
          <w:szCs w:val="32"/>
        </w:rPr>
        <w:t>、法规、规章等规定的其他职责。</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扶持对象的权利义务包括：</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按文件规定的条件和标准</w:t>
      </w:r>
      <w:r>
        <w:rPr>
          <w:rFonts w:hint="eastAsia" w:ascii="Times New Roman" w:hAnsi="Times New Roman" w:eastAsia="仿宋_GB2312"/>
          <w:sz w:val="32"/>
          <w:szCs w:val="32"/>
          <w:lang w:eastAsia="zh-CN"/>
        </w:rPr>
        <w:t>提前</w:t>
      </w:r>
      <w:r>
        <w:rPr>
          <w:rFonts w:ascii="Times New Roman" w:hAnsi="Times New Roman" w:eastAsia="仿宋_GB2312"/>
          <w:sz w:val="32"/>
          <w:szCs w:val="32"/>
        </w:rPr>
        <w:t>申请</w:t>
      </w:r>
      <w:r>
        <w:rPr>
          <w:rFonts w:hint="eastAsia" w:ascii="Times New Roman" w:hAnsi="Times New Roman" w:eastAsia="仿宋_GB2312"/>
          <w:sz w:val="32"/>
          <w:szCs w:val="32"/>
          <w:lang w:eastAsia="zh-CN"/>
        </w:rPr>
        <w:t>报备</w:t>
      </w:r>
      <w:r>
        <w:rPr>
          <w:rFonts w:ascii="Times New Roman" w:hAnsi="Times New Roman" w:eastAsia="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做好赛事相关文件资料的管理；</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对提供资料的真实性、完整性负责；</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lang w:val="en-US" w:eastAsia="zh-CN"/>
        </w:rPr>
        <w:t>项目</w:t>
      </w:r>
      <w:r>
        <w:rPr>
          <w:rFonts w:ascii="Times New Roman" w:hAnsi="Times New Roman" w:eastAsia="仿宋_GB2312"/>
          <w:sz w:val="32"/>
          <w:szCs w:val="32"/>
        </w:rPr>
        <w:t>自觉接受财政、审计、体育等部门对赛事情况的监督检查，配合做好项目的绩效评价，按要求提供</w:t>
      </w:r>
      <w:r>
        <w:rPr>
          <w:rFonts w:hint="eastAsia" w:ascii="Times New Roman" w:hAnsi="Times New Roman" w:eastAsia="仿宋_GB2312"/>
          <w:sz w:val="32"/>
          <w:szCs w:val="32"/>
          <w:lang w:eastAsia="zh-CN"/>
        </w:rPr>
        <w:t>赛事</w:t>
      </w:r>
      <w:r>
        <w:rPr>
          <w:rFonts w:ascii="Times New Roman" w:hAnsi="Times New Roman" w:eastAsia="仿宋_GB2312"/>
          <w:sz w:val="32"/>
          <w:szCs w:val="32"/>
        </w:rPr>
        <w:t>的相关资料和财务资料</w:t>
      </w:r>
      <w:r>
        <w:rPr>
          <w:rFonts w:hint="eastAsia" w:ascii="Times New Roman" w:hAnsi="Times New Roman" w:eastAsia="仿宋_GB2312"/>
          <w:sz w:val="32"/>
          <w:szCs w:val="32"/>
          <w:lang w:eastAsia="zh-CN"/>
        </w:rPr>
        <w:t>并支付赛事审计评审费用</w:t>
      </w:r>
      <w:r>
        <w:rPr>
          <w:rFonts w:ascii="Times New Roman" w:hAnsi="Times New Roman" w:eastAsia="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对赛事的经济、社会效益等方面进行第三方综合评估，赛事评估报告作为申请扶持的必要条件；</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 按规定应履行的其他义务。</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第三章  扶持奖励标准和申报条件</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体育赛事扶持的标准为：</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1.国际级赛事。</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highlight w:val="none"/>
          <w:u w:val="none"/>
          <w:lang w:val="en-US" w:eastAsia="zh-CN"/>
        </w:rPr>
        <w:t>与国际体育组织签约并在我市举办的国际性单项市场化体育赛事。（2）国家级体育协会认定的市场化国际体育赛事。（3）参赛国家（</w:t>
      </w:r>
      <w:r>
        <w:rPr>
          <w:rFonts w:hint="default" w:ascii="仿宋_GB2312" w:hAnsi="仿宋_GB2312" w:eastAsia="仿宋_GB2312" w:cs="仿宋_GB2312"/>
          <w:color w:val="auto"/>
          <w:sz w:val="32"/>
          <w:szCs w:val="32"/>
          <w:highlight w:val="none"/>
          <w:u w:val="none"/>
          <w:lang w:eastAsia="zh-CN"/>
        </w:rPr>
        <w:t>代表队</w:t>
      </w:r>
      <w:r>
        <w:rPr>
          <w:rFonts w:hint="eastAsia" w:ascii="仿宋_GB2312" w:hAnsi="仿宋_GB2312" w:eastAsia="仿宋_GB2312" w:cs="仿宋_GB2312"/>
          <w:color w:val="auto"/>
          <w:sz w:val="32"/>
          <w:szCs w:val="32"/>
          <w:highlight w:val="none"/>
          <w:u w:val="none"/>
          <w:lang w:val="en-US" w:eastAsia="zh-CN"/>
        </w:rPr>
        <w:t>）或不同国家明星运动员2个（含）以上的单项赛事。满足一项即可。</w:t>
      </w:r>
      <w:r>
        <w:rPr>
          <w:rFonts w:hint="eastAsia" w:ascii="仿宋_GB2312" w:hAnsi="仿宋_GB2312" w:eastAsia="仿宋_GB2312" w:cs="仿宋_GB2312"/>
          <w:sz w:val="32"/>
          <w:szCs w:val="32"/>
          <w:lang w:val="en-US" w:eastAsia="zh-CN"/>
        </w:rPr>
        <w:t>经市体育局认定，并评估合格的赛事，可给予赛事承办</w:t>
      </w:r>
      <w:r>
        <w:rPr>
          <w:rFonts w:hint="default" w:ascii="仿宋_GB2312" w:hAnsi="仿宋_GB2312" w:eastAsia="仿宋_GB2312" w:cs="仿宋_GB2312"/>
          <w:sz w:val="32"/>
          <w:szCs w:val="32"/>
          <w:lang w:eastAsia="zh-CN"/>
        </w:rPr>
        <w:t>方</w:t>
      </w:r>
      <w:r>
        <w:rPr>
          <w:rFonts w:hint="eastAsia" w:ascii="仿宋_GB2312" w:hAnsi="仿宋_GB2312" w:eastAsia="仿宋_GB2312" w:cs="仿宋_GB2312"/>
          <w:sz w:val="32"/>
          <w:szCs w:val="32"/>
          <w:lang w:val="en-US" w:eastAsia="zh-CN"/>
        </w:rPr>
        <w:t>办赛总投入</w:t>
      </w:r>
      <w:r>
        <w:rPr>
          <w:rFonts w:hint="default" w:ascii="仿宋_GB2312" w:hAnsi="仿宋_GB2312" w:eastAsia="仿宋_GB2312" w:cs="仿宋_GB2312"/>
          <w:sz w:val="32"/>
          <w:szCs w:val="32"/>
          <w:lang w:eastAsia="zh-CN"/>
        </w:rPr>
        <w:t>20</w:t>
      </w:r>
      <w:r>
        <w:rPr>
          <w:rFonts w:hint="eastAsia" w:ascii="仿宋_GB2312" w:hAnsi="仿宋_GB2312" w:eastAsia="仿宋_GB2312" w:cs="仿宋_GB2312"/>
          <w:sz w:val="32"/>
          <w:szCs w:val="32"/>
          <w:lang w:val="en-US" w:eastAsia="zh-CN"/>
        </w:rPr>
        <w:t>%的扶持资金，</w:t>
      </w:r>
      <w:r>
        <w:rPr>
          <w:rFonts w:hint="default" w:ascii="仿宋_GB2312" w:hAnsi="仿宋_GB2312" w:eastAsia="仿宋_GB2312" w:cs="仿宋_GB2312"/>
          <w:sz w:val="32"/>
          <w:szCs w:val="32"/>
          <w:lang w:val="en-US" w:eastAsia="zh-CN"/>
        </w:rPr>
        <w:t>最高不超过</w:t>
      </w:r>
      <w:r>
        <w:rPr>
          <w:rFonts w:hint="eastAsia" w:ascii="仿宋_GB2312" w:hAnsi="仿宋_GB2312" w:eastAsia="仿宋_GB2312" w:cs="仿宋_GB2312"/>
          <w:sz w:val="32"/>
          <w:szCs w:val="32"/>
          <w:lang w:val="en-US" w:eastAsia="zh-CN"/>
        </w:rPr>
        <w:t>50</w:t>
      </w:r>
      <w:r>
        <w:rPr>
          <w:rFonts w:hint="default" w:ascii="仿宋_GB2312" w:hAnsi="仿宋_GB2312" w:eastAsia="仿宋_GB2312" w:cs="仿宋_GB2312"/>
          <w:sz w:val="32"/>
          <w:szCs w:val="32"/>
          <w:lang w:val="en-US" w:eastAsia="zh-CN"/>
        </w:rPr>
        <w:t>万元。</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_GB2312" w:hAnsi="仿宋_GB2312" w:eastAsia="仿宋_GB2312" w:cs="仿宋_GB2312"/>
          <w:color w:val="FF0000"/>
          <w:sz w:val="32"/>
          <w:szCs w:val="32"/>
          <w:u w:val="single"/>
          <w:lang w:val="en-US" w:eastAsia="zh-CN"/>
        </w:rPr>
      </w:pPr>
      <w:r>
        <w:rPr>
          <w:rFonts w:hint="eastAsia" w:ascii="仿宋_GB2312" w:hAnsi="仿宋_GB2312" w:eastAsia="仿宋_GB2312" w:cs="仿宋_GB2312"/>
          <w:sz w:val="32"/>
          <w:szCs w:val="32"/>
          <w:lang w:val="en-US" w:eastAsia="zh-CN"/>
        </w:rPr>
        <w:t>2.国家级赛事。</w:t>
      </w:r>
      <w:r>
        <w:rPr>
          <w:rFonts w:hint="default" w:ascii="仿宋_GB2312" w:hAnsi="仿宋_GB2312" w:eastAsia="仿宋_GB2312" w:cs="仿宋_GB2312"/>
          <w:sz w:val="32"/>
          <w:szCs w:val="32"/>
          <w:lang w:val="en-US" w:eastAsia="zh-CN"/>
        </w:rPr>
        <w:t>在我市</w:t>
      </w:r>
      <w:r>
        <w:rPr>
          <w:rFonts w:hint="default" w:ascii="仿宋_GB2312" w:hAnsi="仿宋_GB2312" w:eastAsia="仿宋_GB2312" w:cs="仿宋_GB2312"/>
          <w:sz w:val="32"/>
          <w:szCs w:val="32"/>
          <w:lang w:eastAsia="zh-CN"/>
        </w:rPr>
        <w:t>举</w:t>
      </w:r>
      <w:r>
        <w:rPr>
          <w:rFonts w:hint="default" w:ascii="仿宋_GB2312" w:hAnsi="仿宋_GB2312" w:eastAsia="仿宋_GB2312" w:cs="仿宋_GB2312"/>
          <w:sz w:val="32"/>
          <w:szCs w:val="32"/>
          <w:lang w:val="en-US" w:eastAsia="zh-CN"/>
        </w:rPr>
        <w:t>办的</w:t>
      </w:r>
      <w:r>
        <w:rPr>
          <w:rFonts w:hint="eastAsia" w:ascii="仿宋_GB2312" w:hAnsi="仿宋_GB2312" w:eastAsia="仿宋_GB2312" w:cs="仿宋_GB2312"/>
          <w:sz w:val="32"/>
          <w:szCs w:val="32"/>
          <w:lang w:val="en-US" w:eastAsia="zh-CN"/>
        </w:rPr>
        <w:t>市场化全国性单项体育赛事，</w:t>
      </w:r>
      <w:r>
        <w:rPr>
          <w:rFonts w:hint="eastAsia" w:ascii="仿宋_GB2312" w:hAnsi="仿宋_GB2312" w:eastAsia="仿宋_GB2312" w:cs="仿宋_GB2312"/>
          <w:color w:val="auto"/>
          <w:sz w:val="32"/>
          <w:szCs w:val="32"/>
          <w:u w:val="none"/>
          <w:lang w:val="en-US" w:eastAsia="zh-CN"/>
        </w:rPr>
        <w:t>（1）国家体育总局（含各司局）及各项目管理中心、国家级体育协会主办或授权的赛事。</w:t>
      </w:r>
      <w:r>
        <w:rPr>
          <w:rFonts w:hint="eastAsia" w:ascii="仿宋_GB2312" w:hAnsi="仿宋_GB2312" w:eastAsia="仿宋_GB2312" w:cs="仿宋_GB2312"/>
          <w:color w:val="auto"/>
          <w:sz w:val="32"/>
          <w:szCs w:val="32"/>
          <w:highlight w:val="none"/>
          <w:u w:val="none"/>
          <w:lang w:val="en-US" w:eastAsia="zh-CN"/>
        </w:rPr>
        <w:t>（2）面向全国公开报名，参赛运动队（运动员）覆盖全国8个（含）以上省份（</w:t>
      </w:r>
      <w:r>
        <w:rPr>
          <w:rFonts w:hint="default" w:ascii="仿宋_GB2312" w:hAnsi="仿宋_GB2312" w:eastAsia="仿宋_GB2312" w:cs="仿宋_GB2312"/>
          <w:color w:val="auto"/>
          <w:sz w:val="32"/>
          <w:szCs w:val="32"/>
          <w:u w:val="none"/>
          <w:lang w:val="en-US" w:eastAsia="zh-CN"/>
        </w:rPr>
        <w:t>含港澳台地区</w:t>
      </w:r>
      <w:r>
        <w:rPr>
          <w:rFonts w:hint="eastAsia" w:ascii="仿宋_GB2312" w:hAnsi="仿宋_GB2312" w:eastAsia="仿宋_GB2312" w:cs="仿宋_GB2312"/>
          <w:color w:val="auto"/>
          <w:sz w:val="32"/>
          <w:szCs w:val="32"/>
          <w:highlight w:val="none"/>
          <w:u w:val="none"/>
          <w:lang w:val="en-US" w:eastAsia="zh-CN"/>
        </w:rPr>
        <w:t>），且省外运动队（运动员）占50%（含）以上。满足一项即可。</w:t>
      </w:r>
      <w:r>
        <w:rPr>
          <w:rFonts w:hint="eastAsia" w:ascii="仿宋_GB2312" w:hAnsi="仿宋_GB2312" w:eastAsia="仿宋_GB2312" w:cs="仿宋_GB2312"/>
          <w:sz w:val="32"/>
          <w:szCs w:val="32"/>
          <w:lang w:val="en-US" w:eastAsia="zh-CN"/>
        </w:rPr>
        <w:t>经市体育局认定，并评估合格的赛事，</w:t>
      </w:r>
      <w:r>
        <w:rPr>
          <w:rFonts w:hint="default" w:ascii="仿宋_GB2312" w:hAnsi="仿宋_GB2312" w:eastAsia="仿宋_GB2312" w:cs="仿宋_GB2312"/>
          <w:sz w:val="32"/>
          <w:szCs w:val="32"/>
          <w:lang w:val="en-US" w:eastAsia="zh-CN"/>
        </w:rPr>
        <w:t>可给予</w:t>
      </w:r>
      <w:r>
        <w:rPr>
          <w:rFonts w:hint="eastAsia" w:ascii="仿宋_GB2312" w:hAnsi="仿宋_GB2312" w:eastAsia="仿宋_GB2312" w:cs="仿宋_GB2312"/>
          <w:sz w:val="32"/>
          <w:szCs w:val="32"/>
          <w:lang w:val="en-US" w:eastAsia="zh-CN"/>
        </w:rPr>
        <w:t>赛事</w:t>
      </w:r>
      <w:r>
        <w:rPr>
          <w:rFonts w:hint="default" w:ascii="仿宋_GB2312" w:hAnsi="仿宋_GB2312" w:eastAsia="仿宋_GB2312" w:cs="仿宋_GB2312"/>
          <w:sz w:val="32"/>
          <w:szCs w:val="32"/>
          <w:lang w:val="en-US" w:eastAsia="zh-CN"/>
        </w:rPr>
        <w:t>承办</w:t>
      </w:r>
      <w:r>
        <w:rPr>
          <w:rFonts w:hint="default" w:ascii="仿宋_GB2312" w:hAnsi="仿宋_GB2312" w:eastAsia="仿宋_GB2312" w:cs="仿宋_GB2312"/>
          <w:sz w:val="32"/>
          <w:szCs w:val="32"/>
          <w:lang w:eastAsia="zh-CN"/>
        </w:rPr>
        <w:t>方</w:t>
      </w:r>
      <w:r>
        <w:rPr>
          <w:rFonts w:hint="default" w:ascii="仿宋_GB2312" w:hAnsi="仿宋_GB2312" w:eastAsia="仿宋_GB2312" w:cs="仿宋_GB2312"/>
          <w:sz w:val="32"/>
          <w:szCs w:val="32"/>
          <w:lang w:val="en-US" w:eastAsia="zh-CN"/>
        </w:rPr>
        <w:t>办赛总投入</w:t>
      </w:r>
      <w:r>
        <w:rPr>
          <w:rFonts w:hint="eastAsia" w:ascii="仿宋_GB2312" w:hAnsi="仿宋_GB2312" w:eastAsia="仿宋_GB2312" w:cs="仿宋_GB2312"/>
          <w:sz w:val="32"/>
          <w:szCs w:val="32"/>
          <w:highlight w:val="none"/>
          <w:u w:val="none"/>
          <w:lang w:val="en-US" w:eastAsia="zh-CN"/>
        </w:rPr>
        <w:t>15</w:t>
      </w:r>
      <w:r>
        <w:rPr>
          <w:rFonts w:hint="default"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lang w:val="en-US" w:eastAsia="zh-CN"/>
        </w:rPr>
        <w:t>的扶持资金，最高不超过</w:t>
      </w:r>
      <w:r>
        <w:rPr>
          <w:rFonts w:hint="eastAsia" w:ascii="仿宋_GB2312" w:hAnsi="仿宋_GB2312" w:eastAsia="仿宋_GB2312" w:cs="仿宋_GB2312"/>
          <w:sz w:val="32"/>
          <w:szCs w:val="32"/>
          <w:lang w:val="en-US" w:eastAsia="zh-CN"/>
        </w:rPr>
        <w:t>30</w:t>
      </w:r>
      <w:r>
        <w:rPr>
          <w:rFonts w:hint="default" w:ascii="仿宋_GB2312" w:hAnsi="仿宋_GB2312" w:eastAsia="仿宋_GB2312" w:cs="仿宋_GB2312"/>
          <w:sz w:val="32"/>
          <w:szCs w:val="32"/>
          <w:lang w:val="en-US" w:eastAsia="zh-CN"/>
        </w:rPr>
        <w:t>万元。</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3.省级赛事。</w:t>
      </w:r>
      <w:r>
        <w:rPr>
          <w:rFonts w:hint="default" w:ascii="仿宋_GB2312" w:hAnsi="仿宋_GB2312" w:eastAsia="仿宋_GB2312" w:cs="仿宋_GB2312"/>
          <w:sz w:val="32"/>
          <w:szCs w:val="32"/>
          <w:lang w:val="en-US" w:eastAsia="zh-CN"/>
        </w:rPr>
        <w:t>在我市</w:t>
      </w:r>
      <w:r>
        <w:rPr>
          <w:rFonts w:hint="default" w:ascii="仿宋_GB2312" w:hAnsi="仿宋_GB2312" w:eastAsia="仿宋_GB2312" w:cs="仿宋_GB2312"/>
          <w:sz w:val="32"/>
          <w:szCs w:val="32"/>
          <w:lang w:eastAsia="zh-CN"/>
        </w:rPr>
        <w:t>举</w:t>
      </w:r>
      <w:r>
        <w:rPr>
          <w:rFonts w:hint="default" w:ascii="仿宋_GB2312" w:hAnsi="仿宋_GB2312" w:eastAsia="仿宋_GB2312" w:cs="仿宋_GB2312"/>
          <w:sz w:val="32"/>
          <w:szCs w:val="32"/>
          <w:lang w:val="en-US" w:eastAsia="zh-CN"/>
        </w:rPr>
        <w:t>办的具有较大影响力的</w:t>
      </w:r>
      <w:r>
        <w:rPr>
          <w:rFonts w:hint="eastAsia" w:ascii="仿宋_GB2312" w:hAnsi="仿宋_GB2312" w:eastAsia="仿宋_GB2312" w:cs="仿宋_GB2312"/>
          <w:sz w:val="32"/>
          <w:szCs w:val="32"/>
          <w:lang w:val="en-US" w:eastAsia="zh-CN"/>
        </w:rPr>
        <w:t>市场化</w:t>
      </w:r>
      <w:r>
        <w:rPr>
          <w:rFonts w:hint="default" w:ascii="仿宋_GB2312" w:hAnsi="仿宋_GB2312" w:eastAsia="仿宋_GB2312" w:cs="仿宋_GB2312"/>
          <w:sz w:val="32"/>
          <w:szCs w:val="32"/>
          <w:lang w:eastAsia="zh-CN"/>
        </w:rPr>
        <w:t>全省单项</w:t>
      </w:r>
      <w:r>
        <w:rPr>
          <w:rFonts w:hint="default" w:ascii="仿宋_GB2312" w:hAnsi="仿宋_GB2312" w:eastAsia="仿宋_GB2312" w:cs="仿宋_GB2312"/>
          <w:sz w:val="32"/>
          <w:szCs w:val="32"/>
          <w:lang w:val="en-US" w:eastAsia="zh-CN"/>
        </w:rPr>
        <w:t>体育赛事，</w:t>
      </w:r>
      <w:r>
        <w:rPr>
          <w:rFonts w:hint="eastAsia" w:ascii="仿宋_GB2312" w:hAnsi="仿宋_GB2312" w:eastAsia="仿宋_GB2312" w:cs="仿宋_GB2312"/>
          <w:color w:val="auto"/>
          <w:sz w:val="32"/>
          <w:szCs w:val="32"/>
          <w:u w:val="none"/>
          <w:lang w:val="en-US" w:eastAsia="zh-CN"/>
        </w:rPr>
        <w:t>（1）河南省体育局（含各处室）及各项目管理中心、省级体育协会主办的赛事。（2）面向全省公开报名，</w:t>
      </w:r>
      <w:r>
        <w:rPr>
          <w:rFonts w:hint="eastAsia" w:ascii="仿宋_GB2312" w:hAnsi="仿宋_GB2312" w:eastAsia="仿宋_GB2312" w:cs="仿宋_GB2312"/>
          <w:color w:val="auto"/>
          <w:sz w:val="32"/>
          <w:szCs w:val="32"/>
          <w:highlight w:val="none"/>
          <w:u w:val="none"/>
          <w:lang w:val="en-US" w:eastAsia="zh-CN"/>
        </w:rPr>
        <w:t>参赛运动队（运动员）覆盖全省10个（含）以上地市，且洛阳以外运动队（运动员）占50%（含）以上。满足一项即可。</w:t>
      </w:r>
      <w:r>
        <w:rPr>
          <w:rFonts w:hint="eastAsia" w:ascii="仿宋_GB2312" w:hAnsi="仿宋_GB2312" w:eastAsia="仿宋_GB2312" w:cs="仿宋_GB2312"/>
          <w:sz w:val="32"/>
          <w:szCs w:val="32"/>
          <w:lang w:val="en-US" w:eastAsia="zh-CN"/>
        </w:rPr>
        <w:t>经市体育局认定</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并评估合格的赛事，</w:t>
      </w:r>
      <w:r>
        <w:rPr>
          <w:rFonts w:hint="default" w:ascii="仿宋_GB2312" w:hAnsi="仿宋_GB2312" w:eastAsia="仿宋_GB2312" w:cs="仿宋_GB2312"/>
          <w:sz w:val="32"/>
          <w:szCs w:val="32"/>
          <w:lang w:val="en-US" w:eastAsia="zh-CN"/>
        </w:rPr>
        <w:t>可给予</w:t>
      </w:r>
      <w:r>
        <w:rPr>
          <w:rFonts w:hint="eastAsia" w:ascii="仿宋_GB2312" w:hAnsi="仿宋_GB2312" w:eastAsia="仿宋_GB2312" w:cs="仿宋_GB2312"/>
          <w:sz w:val="32"/>
          <w:szCs w:val="32"/>
          <w:lang w:val="en-US" w:eastAsia="zh-CN"/>
        </w:rPr>
        <w:t>赛事</w:t>
      </w:r>
      <w:r>
        <w:rPr>
          <w:rFonts w:hint="default" w:ascii="仿宋_GB2312" w:hAnsi="仿宋_GB2312" w:eastAsia="仿宋_GB2312" w:cs="仿宋_GB2312"/>
          <w:sz w:val="32"/>
          <w:szCs w:val="32"/>
          <w:lang w:val="en-US" w:eastAsia="zh-CN"/>
        </w:rPr>
        <w:t>承办</w:t>
      </w:r>
      <w:r>
        <w:rPr>
          <w:rFonts w:hint="default" w:ascii="仿宋_GB2312" w:hAnsi="仿宋_GB2312" w:eastAsia="仿宋_GB2312" w:cs="仿宋_GB2312"/>
          <w:sz w:val="32"/>
          <w:szCs w:val="32"/>
          <w:lang w:eastAsia="zh-CN"/>
        </w:rPr>
        <w:t>方</w:t>
      </w:r>
      <w:r>
        <w:rPr>
          <w:rFonts w:hint="default" w:ascii="仿宋_GB2312" w:hAnsi="仿宋_GB2312" w:eastAsia="仿宋_GB2312" w:cs="仿宋_GB2312"/>
          <w:sz w:val="32"/>
          <w:szCs w:val="32"/>
          <w:lang w:val="en-US" w:eastAsia="zh-CN"/>
        </w:rPr>
        <w:t>办赛总投入</w:t>
      </w:r>
      <w:r>
        <w:rPr>
          <w:rFonts w:hint="eastAsia" w:ascii="仿宋_GB2312" w:hAnsi="仿宋_GB2312" w:eastAsia="仿宋_GB2312" w:cs="仿宋_GB2312"/>
          <w:sz w:val="32"/>
          <w:szCs w:val="32"/>
          <w:highlight w:val="none"/>
          <w:u w:val="none"/>
          <w:lang w:val="en-US" w:eastAsia="zh-CN"/>
        </w:rPr>
        <w:t>10</w:t>
      </w:r>
      <w:r>
        <w:rPr>
          <w:rFonts w:hint="default"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u w:val="none"/>
          <w:lang w:val="en-US" w:eastAsia="zh-CN"/>
        </w:rPr>
        <w:t>的</w:t>
      </w:r>
      <w:r>
        <w:rPr>
          <w:rFonts w:hint="default" w:ascii="仿宋_GB2312" w:hAnsi="仿宋_GB2312" w:eastAsia="仿宋_GB2312" w:cs="仿宋_GB2312"/>
          <w:sz w:val="32"/>
          <w:szCs w:val="32"/>
          <w:lang w:val="en-US" w:eastAsia="zh-CN"/>
        </w:rPr>
        <w:t>扶持资金，最高不超过</w:t>
      </w:r>
      <w:r>
        <w:rPr>
          <w:rFonts w:hint="eastAsia" w:ascii="仿宋_GB2312" w:hAnsi="仿宋_GB2312" w:eastAsia="仿宋_GB2312" w:cs="仿宋_GB2312"/>
          <w:sz w:val="32"/>
          <w:szCs w:val="32"/>
          <w:lang w:val="en-US" w:eastAsia="zh-CN"/>
        </w:rPr>
        <w:t>10万</w:t>
      </w:r>
      <w:r>
        <w:rPr>
          <w:rFonts w:hint="default" w:ascii="仿宋_GB2312" w:hAnsi="仿宋_GB2312" w:eastAsia="仿宋_GB2312" w:cs="仿宋_GB2312"/>
          <w:sz w:val="32"/>
          <w:szCs w:val="32"/>
          <w:lang w:val="en-US" w:eastAsia="zh-CN"/>
        </w:rPr>
        <w:t>元。</w:t>
      </w:r>
    </w:p>
    <w:p>
      <w:pPr>
        <w:keepNext w:val="0"/>
        <w:keepLines w:val="0"/>
        <w:pageBreakBefore w:val="0"/>
        <w:widowControl w:val="0"/>
        <w:kinsoku/>
        <w:wordWrap/>
        <w:overflowPunct w:val="0"/>
        <w:topLinePunct/>
        <w:autoSpaceDE/>
        <w:autoSpaceDN/>
        <w:bidi w:val="0"/>
        <w:snapToGrid/>
        <w:spacing w:line="600" w:lineRule="exact"/>
        <w:ind w:left="0" w:firstLine="640" w:firstLineChars="200"/>
        <w:jc w:val="both"/>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4.地方自主赛事。</w:t>
      </w:r>
      <w:r>
        <w:rPr>
          <w:rFonts w:hint="default" w:ascii="仿宋_GB2312" w:hAnsi="仿宋_GB2312" w:eastAsia="仿宋_GB2312" w:cs="仿宋_GB2312"/>
          <w:sz w:val="32"/>
          <w:szCs w:val="32"/>
          <w:lang w:val="en-US" w:eastAsia="zh-CN"/>
        </w:rPr>
        <w:t>在我市连续举办超过3届（含3届）</w:t>
      </w:r>
      <w:r>
        <w:rPr>
          <w:rFonts w:hint="default" w:ascii="仿宋_GB2312" w:hAnsi="仿宋_GB2312" w:eastAsia="仿宋_GB2312" w:cs="仿宋_GB2312"/>
          <w:sz w:val="32"/>
          <w:szCs w:val="32"/>
          <w:lang w:eastAsia="zh-CN"/>
        </w:rPr>
        <w:t>或当届参与运动员达到500人以上的</w:t>
      </w:r>
      <w:r>
        <w:rPr>
          <w:rFonts w:hint="default" w:ascii="仿宋_GB2312" w:hAnsi="仿宋_GB2312" w:eastAsia="仿宋_GB2312" w:cs="仿宋_GB2312"/>
          <w:sz w:val="32"/>
          <w:szCs w:val="32"/>
          <w:lang w:val="en-US" w:eastAsia="zh-CN"/>
        </w:rPr>
        <w:t>本地自主品牌</w:t>
      </w:r>
      <w:r>
        <w:rPr>
          <w:rFonts w:hint="default" w:ascii="仿宋_GB2312" w:hAnsi="仿宋_GB2312" w:eastAsia="仿宋_GB2312" w:cs="仿宋_GB2312"/>
          <w:sz w:val="32"/>
          <w:szCs w:val="32"/>
          <w:lang w:eastAsia="zh-CN"/>
        </w:rPr>
        <w:t>单项体育</w:t>
      </w:r>
      <w:r>
        <w:rPr>
          <w:rFonts w:hint="default" w:ascii="仿宋_GB2312" w:hAnsi="仿宋_GB2312" w:eastAsia="仿宋_GB2312" w:cs="仿宋_GB2312"/>
          <w:sz w:val="32"/>
          <w:szCs w:val="32"/>
          <w:lang w:val="en-US" w:eastAsia="zh-CN"/>
        </w:rPr>
        <w:t>赛事</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经市体育局认定</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并评估合格的赛事，</w:t>
      </w:r>
      <w:r>
        <w:rPr>
          <w:rFonts w:hint="default" w:ascii="仿宋_GB2312" w:hAnsi="仿宋_GB2312" w:eastAsia="仿宋_GB2312" w:cs="仿宋_GB2312"/>
          <w:sz w:val="32"/>
          <w:szCs w:val="32"/>
          <w:lang w:val="en-US" w:eastAsia="zh-CN"/>
        </w:rPr>
        <w:t>可给予</w:t>
      </w:r>
      <w:r>
        <w:rPr>
          <w:rFonts w:hint="eastAsia" w:ascii="仿宋_GB2312" w:hAnsi="仿宋_GB2312" w:eastAsia="仿宋_GB2312" w:cs="仿宋_GB2312"/>
          <w:sz w:val="32"/>
          <w:szCs w:val="32"/>
          <w:lang w:val="en-US" w:eastAsia="zh-CN"/>
        </w:rPr>
        <w:t>赛事</w:t>
      </w:r>
      <w:r>
        <w:rPr>
          <w:rFonts w:hint="default" w:ascii="仿宋_GB2312" w:hAnsi="仿宋_GB2312" w:eastAsia="仿宋_GB2312" w:cs="仿宋_GB2312"/>
          <w:sz w:val="32"/>
          <w:szCs w:val="32"/>
          <w:lang w:val="en-US" w:eastAsia="zh-CN"/>
        </w:rPr>
        <w:t>承办</w:t>
      </w:r>
      <w:r>
        <w:rPr>
          <w:rFonts w:hint="default" w:ascii="仿宋_GB2312" w:hAnsi="仿宋_GB2312" w:eastAsia="仿宋_GB2312" w:cs="仿宋_GB2312"/>
          <w:sz w:val="32"/>
          <w:szCs w:val="32"/>
          <w:lang w:eastAsia="zh-CN"/>
        </w:rPr>
        <w:t>方当届</w:t>
      </w:r>
      <w:r>
        <w:rPr>
          <w:rFonts w:hint="default" w:ascii="仿宋_GB2312" w:hAnsi="仿宋_GB2312" w:eastAsia="仿宋_GB2312" w:cs="仿宋_GB2312"/>
          <w:sz w:val="32"/>
          <w:szCs w:val="32"/>
          <w:lang w:val="en-US" w:eastAsia="zh-CN"/>
        </w:rPr>
        <w:t>办赛总投入</w:t>
      </w:r>
      <w:r>
        <w:rPr>
          <w:rFonts w:hint="eastAsia" w:ascii="仿宋_GB2312" w:hAnsi="仿宋_GB2312" w:eastAsia="仿宋_GB2312" w:cs="仿宋_GB2312"/>
          <w:sz w:val="32"/>
          <w:szCs w:val="32"/>
          <w:highlight w:val="none"/>
          <w:u w:val="none"/>
          <w:lang w:val="en-US" w:eastAsia="zh-CN"/>
        </w:rPr>
        <w:t>10</w:t>
      </w:r>
      <w:r>
        <w:rPr>
          <w:rFonts w:hint="default" w:ascii="仿宋_GB2312" w:hAnsi="仿宋_GB2312" w:eastAsia="仿宋_GB2312" w:cs="仿宋_GB2312"/>
          <w:sz w:val="32"/>
          <w:szCs w:val="32"/>
          <w:highlight w:val="none"/>
          <w:u w:val="none"/>
          <w:lang w:val="en-US" w:eastAsia="zh-CN"/>
        </w:rPr>
        <w:t>%</w:t>
      </w:r>
      <w:r>
        <w:rPr>
          <w:rFonts w:hint="default" w:ascii="仿宋_GB2312" w:hAnsi="仿宋_GB2312" w:eastAsia="仿宋_GB2312" w:cs="仿宋_GB2312"/>
          <w:sz w:val="32"/>
          <w:szCs w:val="32"/>
          <w:lang w:val="en-US" w:eastAsia="zh-CN"/>
        </w:rPr>
        <w:t>的扶持资金，最高不超过</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万元。</w:t>
      </w:r>
    </w:p>
    <w:p>
      <w:pPr>
        <w:pStyle w:val="8"/>
        <w:keepNext w:val="0"/>
        <w:keepLines w:val="0"/>
        <w:pageBreakBefore w:val="0"/>
        <w:widowControl w:val="0"/>
        <w:kinsoku/>
        <w:wordWrap/>
        <w:overflowPunct w:val="0"/>
        <w:topLinePunct/>
        <w:autoSpaceDE/>
        <w:autoSpaceDN/>
        <w:bidi w:val="0"/>
        <w:snapToGrid/>
        <w:spacing w:line="600" w:lineRule="exact"/>
        <w:ind w:left="0"/>
        <w:jc w:val="both"/>
        <w:textAlignment w:val="auto"/>
        <w:rPr>
          <w:rFonts w:ascii="Times New Roman" w:hAnsi="Times New Roman" w:eastAsia="仿宋_GB2312"/>
          <w:sz w:val="32"/>
          <w:szCs w:val="32"/>
        </w:rPr>
      </w:pPr>
      <w:r>
        <w:rPr>
          <w:rFonts w:hint="eastAsia" w:hAnsi="仿宋_GB2312" w:cs="仿宋_GB2312"/>
          <w:sz w:val="32"/>
          <w:szCs w:val="32"/>
          <w:lang w:val="en-US" w:eastAsia="zh-CN"/>
        </w:rPr>
        <w:t xml:space="preserve">    5.对影响力广泛的特殊赛事活动，可按照“一事一议”原则，报经市政府审批同意后，按照赛事等级给予相应补助。</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sz w:val="32"/>
          <w:szCs w:val="32"/>
        </w:rPr>
      </w:pPr>
      <w:r>
        <w:rPr>
          <w:rFonts w:ascii="Times New Roman" w:hAnsi="Times New Roman" w:eastAsia="仿宋_GB2312"/>
          <w:b/>
          <w:bCs/>
          <w:sz w:val="32"/>
          <w:szCs w:val="32"/>
        </w:rPr>
        <w:t xml:space="preserve">第十条 </w:t>
      </w:r>
      <w:r>
        <w:rPr>
          <w:rFonts w:ascii="Times New Roman" w:hAnsi="Times New Roman" w:eastAsia="仿宋_GB2312"/>
          <w:sz w:val="32"/>
          <w:szCs w:val="32"/>
        </w:rPr>
        <w:t xml:space="preserve"> 扶持奖励资金实行赛事项目申报制度。申报扶持资金的办赛单位和赛事项目必须具备以下条件：</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赛事项目申报主体须依法登记注册、具有独立的法人资格，从事体育产业活动的企业单位、社会组织；</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一个赛事项目只能有一个申报主体，多个单位参与办赛的，申报主体单位应提供与其他参与单位</w:t>
      </w:r>
      <w:r>
        <w:rPr>
          <w:rFonts w:hint="eastAsia" w:ascii="仿宋_GB2312" w:hAnsi="仿宋_GB2312" w:eastAsia="仿宋_GB2312" w:cs="仿宋_GB2312"/>
          <w:sz w:val="32"/>
          <w:szCs w:val="32"/>
        </w:rPr>
        <w:t>之间</w:t>
      </w:r>
      <w:r>
        <w:rPr>
          <w:rFonts w:hint="eastAsia" w:ascii="仿宋_GB2312" w:hAnsi="仿宋_GB2312" w:eastAsia="仿宋_GB2312" w:cs="仿宋_GB2312"/>
          <w:sz w:val="32"/>
          <w:szCs w:val="32"/>
          <w:lang w:val="en-US" w:eastAsia="zh-CN"/>
        </w:rPr>
        <w:t>的</w:t>
      </w:r>
      <w:r>
        <w:rPr>
          <w:rFonts w:ascii="Times New Roman" w:hAnsi="Times New Roman" w:eastAsia="仿宋_GB2312"/>
          <w:sz w:val="32"/>
          <w:szCs w:val="32"/>
        </w:rPr>
        <w:t>认定公证资料；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赛事项目单位财务管理制度健全，会计管理规范，财务状况良好；</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申报的体育赛事项目符合洛阳市城市发展定位、地域文化特色和体育产业发展特点与需要；</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eastAsia="zh-CN"/>
        </w:rPr>
        <w:t>申报前</w:t>
      </w:r>
      <w:r>
        <w:rPr>
          <w:rFonts w:ascii="Times New Roman" w:hAnsi="Times New Roman" w:eastAsia="仿宋_GB2312"/>
          <w:sz w:val="32"/>
          <w:szCs w:val="32"/>
        </w:rPr>
        <w:t>已经完成办赛、结算工作；</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 xml:space="preserve"> </w:t>
      </w:r>
      <w:r>
        <w:rPr>
          <w:rFonts w:ascii="Times New Roman" w:hAnsi="Times New Roman" w:eastAsia="仿宋_GB2312"/>
          <w:sz w:val="32"/>
          <w:szCs w:val="32"/>
        </w:rPr>
        <w:t>当年度</w:t>
      </w:r>
      <w:r>
        <w:rPr>
          <w:rFonts w:hint="eastAsia" w:ascii="Times New Roman" w:hAnsi="Times New Roman" w:eastAsia="仿宋_GB2312"/>
          <w:sz w:val="32"/>
          <w:szCs w:val="32"/>
          <w:lang w:val="en-US" w:eastAsia="zh-CN"/>
        </w:rPr>
        <w:t>符合</w:t>
      </w:r>
      <w:r>
        <w:rPr>
          <w:rFonts w:ascii="Times New Roman" w:hAnsi="Times New Roman" w:eastAsia="仿宋_GB2312"/>
          <w:sz w:val="32"/>
          <w:szCs w:val="32"/>
        </w:rPr>
        <w:t>扶持赛事项目申报通知规定的</w:t>
      </w:r>
      <w:r>
        <w:rPr>
          <w:rFonts w:hint="eastAsia" w:ascii="Times New Roman" w:hAnsi="Times New Roman" w:eastAsia="仿宋_GB2312"/>
          <w:sz w:val="32"/>
          <w:szCs w:val="32"/>
          <w:lang w:val="en-US" w:eastAsia="zh-CN"/>
        </w:rPr>
        <w:t>其他条</w:t>
      </w:r>
      <w:r>
        <w:rPr>
          <w:rFonts w:ascii="Times New Roman" w:hAnsi="Times New Roman" w:eastAsia="仿宋_GB2312"/>
          <w:sz w:val="32"/>
          <w:szCs w:val="32"/>
        </w:rPr>
        <w:t>件。</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Times New Roman" w:hAnsi="Times New Roman" w:eastAsia="仿宋_GB2312"/>
          <w:sz w:val="32"/>
          <w:szCs w:val="32"/>
          <w:lang w:eastAsia="zh-CN"/>
        </w:rPr>
      </w:pPr>
      <w:r>
        <w:rPr>
          <w:rFonts w:ascii="Times New Roman" w:hAnsi="Times New Roman" w:eastAsia="仿宋_GB2312"/>
          <w:b/>
          <w:bCs/>
          <w:sz w:val="32"/>
          <w:szCs w:val="32"/>
        </w:rPr>
        <w:t>第十</w:t>
      </w:r>
      <w:r>
        <w:rPr>
          <w:rFonts w:hint="eastAsia" w:ascii="Times New Roman" w:hAnsi="Times New Roman" w:eastAsia="仿宋_GB2312"/>
          <w:b/>
          <w:bCs/>
          <w:sz w:val="32"/>
          <w:szCs w:val="32"/>
          <w:lang w:eastAsia="zh-CN"/>
        </w:rPr>
        <w:t>一</w:t>
      </w:r>
      <w:r>
        <w:rPr>
          <w:rFonts w:ascii="Times New Roman" w:hAnsi="Times New Roman" w:eastAsia="仿宋_GB2312"/>
          <w:b/>
          <w:bCs/>
          <w:sz w:val="32"/>
          <w:szCs w:val="32"/>
        </w:rPr>
        <w:t>条</w:t>
      </w:r>
      <w:r>
        <w:rPr>
          <w:rFonts w:ascii="Times New Roman" w:hAnsi="Times New Roman" w:eastAsia="仿宋_GB2312"/>
          <w:sz w:val="32"/>
          <w:szCs w:val="32"/>
        </w:rPr>
        <w:t xml:space="preserve">  申报单位及赛事项目存在下列情形的，</w:t>
      </w:r>
      <w:r>
        <w:rPr>
          <w:rFonts w:hint="eastAsia" w:ascii="Times New Roman" w:hAnsi="Times New Roman" w:eastAsia="仿宋_GB2312"/>
          <w:sz w:val="32"/>
          <w:szCs w:val="32"/>
          <w:lang w:eastAsia="zh-CN"/>
        </w:rPr>
        <w:t>申报不予通过：</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承办主体因违法行为被相关执法部门依法处罚未满3年，或经核查存在严重失信行为的（主要</w:t>
      </w:r>
      <w:r>
        <w:rPr>
          <w:rFonts w:hint="eastAsia" w:ascii="Times New Roman" w:hAnsi="Times New Roman" w:eastAsia="仿宋_GB2312"/>
          <w:sz w:val="32"/>
          <w:szCs w:val="32"/>
          <w:lang w:eastAsia="zh-CN"/>
        </w:rPr>
        <w:t>是市场监管、税务</w:t>
      </w:r>
      <w:r>
        <w:rPr>
          <w:rFonts w:ascii="Times New Roman" w:hAnsi="Times New Roman" w:eastAsia="仿宋_GB2312"/>
          <w:sz w:val="32"/>
          <w:szCs w:val="32"/>
        </w:rPr>
        <w:t>、法院</w:t>
      </w:r>
      <w:r>
        <w:rPr>
          <w:rFonts w:hint="eastAsia" w:ascii="Times New Roman" w:hAnsi="Times New Roman" w:eastAsia="仿宋_GB2312"/>
          <w:sz w:val="32"/>
          <w:szCs w:val="32"/>
          <w:lang w:val="en-US" w:eastAsia="zh-CN"/>
        </w:rPr>
        <w:t>等</w:t>
      </w:r>
      <w:r>
        <w:rPr>
          <w:rFonts w:ascii="Times New Roman" w:hAnsi="Times New Roman" w:eastAsia="仿宋_GB2312"/>
          <w:sz w:val="32"/>
          <w:szCs w:val="32"/>
        </w:rPr>
        <w:t>方面的失信）；</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申报单位未按要求提供财务和税务资料；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申报主体与实际办赛主体不一致；</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赛事举办场地超出洛阳市域范围；</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本地自主品牌赛事项目未面向社会公开报名；</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 xml:space="preserve"> </w:t>
      </w:r>
      <w:r>
        <w:rPr>
          <w:rFonts w:ascii="Times New Roman" w:hAnsi="Times New Roman" w:eastAsia="仿宋_GB2312"/>
          <w:sz w:val="32"/>
          <w:szCs w:val="32"/>
        </w:rPr>
        <w:t>办赛经费支出及收入未单独列账核算的；</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7. 赛事项目因组织管理问题造成较大社会负面影响，或发生安全事故的；</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b/>
          <w:bCs/>
          <w:sz w:val="32"/>
          <w:szCs w:val="32"/>
        </w:rPr>
      </w:pPr>
      <w:r>
        <w:rPr>
          <w:rFonts w:ascii="Times New Roman" w:hAnsi="Times New Roman" w:eastAsia="仿宋_GB2312"/>
          <w:b w:val="0"/>
          <w:bCs w:val="0"/>
          <w:strike w:val="0"/>
          <w:dstrike w:val="0"/>
          <w:color w:val="auto"/>
          <w:sz w:val="32"/>
          <w:szCs w:val="32"/>
        </w:rPr>
        <w:t>8. 同一</w:t>
      </w:r>
      <w:r>
        <w:rPr>
          <w:rFonts w:hint="eastAsia" w:ascii="Times New Roman" w:hAnsi="Times New Roman" w:eastAsia="仿宋_GB2312"/>
          <w:sz w:val="32"/>
          <w:szCs w:val="32"/>
          <w:lang w:eastAsia="zh-CN"/>
        </w:rPr>
        <w:t>赛事</w:t>
      </w:r>
      <w:r>
        <w:rPr>
          <w:rFonts w:ascii="Times New Roman" w:hAnsi="Times New Roman" w:eastAsia="仿宋_GB2312"/>
          <w:sz w:val="32"/>
          <w:szCs w:val="32"/>
        </w:rPr>
        <w:t>项目</w:t>
      </w:r>
      <w:r>
        <w:rPr>
          <w:rFonts w:ascii="Times New Roman" w:hAnsi="Times New Roman" w:eastAsia="仿宋_GB2312"/>
          <w:b w:val="0"/>
          <w:bCs w:val="0"/>
          <w:strike w:val="0"/>
          <w:dstrike w:val="0"/>
          <w:color w:val="auto"/>
          <w:sz w:val="32"/>
          <w:szCs w:val="32"/>
        </w:rPr>
        <w:t>当年度已经获得省、市财政</w:t>
      </w:r>
      <w:r>
        <w:rPr>
          <w:rFonts w:hint="eastAsia" w:ascii="Times New Roman" w:hAnsi="Times New Roman" w:eastAsia="仿宋_GB2312"/>
          <w:b w:val="0"/>
          <w:bCs w:val="0"/>
          <w:strike w:val="0"/>
          <w:dstrike w:val="0"/>
          <w:color w:val="auto"/>
          <w:sz w:val="32"/>
          <w:szCs w:val="32"/>
          <w:lang w:val="en-US" w:eastAsia="zh-CN"/>
        </w:rPr>
        <w:t>其他</w:t>
      </w:r>
      <w:r>
        <w:rPr>
          <w:rFonts w:ascii="Times New Roman" w:hAnsi="Times New Roman" w:eastAsia="仿宋_GB2312"/>
          <w:b w:val="0"/>
          <w:bCs w:val="0"/>
          <w:strike w:val="0"/>
          <w:dstrike w:val="0"/>
          <w:color w:val="auto"/>
          <w:sz w:val="32"/>
          <w:szCs w:val="32"/>
        </w:rPr>
        <w:t>金支持的</w:t>
      </w:r>
      <w:r>
        <w:rPr>
          <w:rFonts w:hint="eastAsia" w:ascii="Times New Roman" w:hAnsi="Times New Roman" w:eastAsia="仿宋_GB2312"/>
          <w:b w:val="0"/>
          <w:bCs w:val="0"/>
          <w:strike w:val="0"/>
          <w:dstrike w:val="0"/>
          <w:color w:val="auto"/>
          <w:sz w:val="32"/>
          <w:szCs w:val="32"/>
          <w:lang w:eastAsia="zh-CN"/>
        </w:rPr>
        <w:t>，本体育赛事扶持奖励办法不包含赛事主办方用于运动员比赛奖励的资金</w:t>
      </w:r>
      <w:r>
        <w:rPr>
          <w:rFonts w:ascii="Times New Roman" w:hAnsi="Times New Roman" w:eastAsia="仿宋_GB2312"/>
          <w:b w:val="0"/>
          <w:bCs w:val="0"/>
          <w:strike w:val="0"/>
          <w:dstrike w:val="0"/>
          <w:color w:val="auto"/>
          <w:sz w:val="32"/>
          <w:szCs w:val="32"/>
        </w:rPr>
        <w:t>。</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第四章  申报程序</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体育赛事扶持奖励资金按照总量</w:t>
      </w:r>
      <w:r>
        <w:rPr>
          <w:rFonts w:hint="eastAsia" w:ascii="仿宋_GB2312" w:hAnsi="仿宋_GB2312" w:eastAsia="仿宋_GB2312" w:cs="仿宋_GB2312"/>
          <w:sz w:val="32"/>
          <w:szCs w:val="32"/>
          <w:lang w:eastAsia="zh-CN"/>
        </w:rPr>
        <w:t>不超过</w:t>
      </w:r>
      <w:r>
        <w:rPr>
          <w:rFonts w:hint="eastAsia" w:ascii="仿宋_GB2312" w:hAnsi="仿宋_GB2312" w:eastAsia="仿宋_GB2312" w:cs="仿宋_GB2312"/>
          <w:sz w:val="32"/>
          <w:szCs w:val="32"/>
          <w:lang w:val="en-US" w:eastAsia="zh-CN"/>
        </w:rPr>
        <w:t>500万元</w:t>
      </w:r>
      <w:r>
        <w:rPr>
          <w:rFonts w:hint="eastAsia" w:ascii="仿宋_GB2312" w:hAnsi="仿宋_GB2312" w:eastAsia="仿宋_GB2312" w:cs="仿宋_GB2312"/>
          <w:sz w:val="32"/>
          <w:szCs w:val="32"/>
        </w:rPr>
        <w:t>控制的原则，优先扶持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高级别体育赛事</w:t>
      </w:r>
      <w:r>
        <w:rPr>
          <w:rFonts w:hint="eastAsia" w:ascii="仿宋_GB2312" w:hAnsi="仿宋_GB2312" w:eastAsia="仿宋_GB2312" w:cs="仿宋_GB2312"/>
          <w:sz w:val="32"/>
          <w:szCs w:val="32"/>
          <w:lang w:eastAsia="zh-CN"/>
        </w:rPr>
        <w:t>，同级别的则扶持规模较大的赛事。</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val="0"/>
          <w:bCs w:val="0"/>
          <w:sz w:val="32"/>
          <w:szCs w:val="32"/>
          <w:lang w:val="en-US" w:eastAsia="zh-CN"/>
        </w:rPr>
        <w:t>赛事前一个月提前向洛阳市体育局报备赛事方案，并填写赛事报备申请表，报市体育局研究审核，</w:t>
      </w:r>
      <w:r>
        <w:rPr>
          <w:rFonts w:ascii="Times New Roman" w:hAnsi="Times New Roman" w:eastAsia="仿宋_GB2312"/>
          <w:sz w:val="32"/>
          <w:szCs w:val="32"/>
        </w:rPr>
        <w:t>赛事举办过程中需</w:t>
      </w:r>
      <w:r>
        <w:rPr>
          <w:rFonts w:hint="eastAsia" w:ascii="仿宋_GB2312" w:hAnsi="仿宋_GB2312" w:eastAsia="仿宋_GB2312" w:cs="仿宋_GB2312"/>
          <w:sz w:val="32"/>
          <w:szCs w:val="32"/>
        </w:rPr>
        <w:t>邀请</w:t>
      </w:r>
      <w:r>
        <w:rPr>
          <w:rFonts w:hint="eastAsia" w:ascii="仿宋_GB2312" w:hAnsi="仿宋_GB2312" w:eastAsia="仿宋_GB2312" w:cs="仿宋_GB2312"/>
          <w:sz w:val="32"/>
          <w:szCs w:val="32"/>
          <w:lang w:val="en-US" w:eastAsia="zh-CN"/>
        </w:rPr>
        <w:t>市</w:t>
      </w:r>
      <w:r>
        <w:rPr>
          <w:rFonts w:ascii="Times New Roman" w:hAnsi="Times New Roman" w:eastAsia="仿宋_GB2312"/>
          <w:sz w:val="32"/>
          <w:szCs w:val="32"/>
        </w:rPr>
        <w:t>体育局、财政局专家到赛事现场进行</w:t>
      </w:r>
      <w:r>
        <w:rPr>
          <w:rFonts w:hint="eastAsia" w:ascii="Times New Roman" w:hAnsi="Times New Roman" w:eastAsia="仿宋_GB2312"/>
          <w:sz w:val="32"/>
          <w:szCs w:val="32"/>
          <w:lang w:eastAsia="zh-CN"/>
        </w:rPr>
        <w:t>核查。</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default" w:ascii="仿宋_GB2312" w:hAnsi="仿宋_GB2312" w:eastAsia="仿宋_GB2312" w:cs="仿宋_GB2312"/>
          <w:sz w:val="32"/>
          <w:szCs w:val="32"/>
          <w:lang w:val="en-US" w:eastAsia="zh-CN"/>
        </w:rPr>
      </w:pPr>
      <w:r>
        <w:rPr>
          <w:rFonts w:ascii="Times New Roman" w:hAnsi="Times New Roman" w:eastAsia="仿宋_GB2312"/>
          <w:b/>
          <w:bCs/>
          <w:sz w:val="32"/>
          <w:szCs w:val="32"/>
        </w:rPr>
        <w:t>第十</w:t>
      </w:r>
      <w:r>
        <w:rPr>
          <w:rFonts w:hint="eastAsia" w:ascii="Times New Roman" w:hAnsi="Times New Roman" w:eastAsia="仿宋_GB2312"/>
          <w:b/>
          <w:bCs/>
          <w:sz w:val="32"/>
          <w:szCs w:val="32"/>
          <w:lang w:eastAsia="zh-CN"/>
        </w:rPr>
        <w:t>四</w:t>
      </w:r>
      <w:r>
        <w:rPr>
          <w:rFonts w:ascii="Times New Roman" w:hAnsi="Times New Roman" w:eastAsia="仿宋_GB2312"/>
          <w:b/>
          <w:bCs/>
          <w:sz w:val="32"/>
          <w:szCs w:val="32"/>
        </w:rPr>
        <w:t>条</w:t>
      </w:r>
      <w:r>
        <w:rPr>
          <w:rFonts w:hint="eastAsia" w:ascii="Times New Roman" w:hAnsi="Times New Roman" w:eastAsia="仿宋_GB2312"/>
          <w:b/>
          <w:bCs/>
          <w:sz w:val="32"/>
          <w:szCs w:val="32"/>
          <w:lang w:val="en-US" w:eastAsia="zh-CN"/>
        </w:rPr>
        <w:t xml:space="preserve">  </w:t>
      </w:r>
      <w:r>
        <w:rPr>
          <w:rFonts w:hint="eastAsia" w:ascii="仿宋_GB2312" w:hAnsi="仿宋_GB2312" w:eastAsia="仿宋_GB2312" w:cs="仿宋_GB2312"/>
          <w:sz w:val="32"/>
          <w:szCs w:val="32"/>
          <w:lang w:eastAsia="zh-CN"/>
        </w:rPr>
        <w:t>赛事结束后</w:t>
      </w:r>
      <w:r>
        <w:rPr>
          <w:rFonts w:hint="eastAsia" w:ascii="仿宋_GB2312" w:hAnsi="仿宋_GB2312" w:eastAsia="仿宋_GB2312" w:cs="仿宋_GB2312"/>
          <w:sz w:val="32"/>
          <w:szCs w:val="32"/>
          <w:lang w:val="en-US" w:eastAsia="zh-CN"/>
        </w:rPr>
        <w:t>2个月内提交以下申报材料：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洛阳市体育赛事扶持奖励资金</w:t>
      </w:r>
      <w:r>
        <w:rPr>
          <w:rFonts w:hint="eastAsia" w:ascii="Times New Roman" w:hAnsi="Times New Roman" w:eastAsia="仿宋_GB2312"/>
          <w:sz w:val="32"/>
          <w:szCs w:val="32"/>
          <w:lang w:eastAsia="zh-CN"/>
        </w:rPr>
        <w:t>申请</w:t>
      </w:r>
      <w:r>
        <w:rPr>
          <w:rFonts w:ascii="Times New Roman" w:hAnsi="Times New Roman" w:eastAsia="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秩序册（赛事手册）；</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需提供赛事详细策划或组织方案，经费预算、决算，</w:t>
      </w:r>
      <w:r>
        <w:rPr>
          <w:rFonts w:hint="eastAsia" w:ascii="Times New Roman" w:hAnsi="Times New Roman" w:eastAsia="仿宋_GB2312"/>
          <w:sz w:val="32"/>
          <w:szCs w:val="32"/>
          <w:lang w:eastAsia="zh-CN"/>
        </w:rPr>
        <w:t>银行流水、财务票据，</w:t>
      </w:r>
      <w:r>
        <w:rPr>
          <w:rFonts w:ascii="Times New Roman" w:hAnsi="Times New Roman" w:eastAsia="仿宋_GB2312"/>
          <w:sz w:val="32"/>
          <w:szCs w:val="32"/>
        </w:rPr>
        <w:t>主办单位审核意见和赛事总结；</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财务支出审计报告；</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媒体宣传资料；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 xml:space="preserve"> </w:t>
      </w:r>
      <w:r>
        <w:rPr>
          <w:rFonts w:ascii="Times New Roman" w:hAnsi="Times New Roman" w:eastAsia="仿宋_GB2312"/>
          <w:sz w:val="32"/>
          <w:szCs w:val="32"/>
        </w:rPr>
        <w:t>资格证明材料；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lang w:eastAsia="zh-CN"/>
        </w:rPr>
      </w:pPr>
      <w:r>
        <w:rPr>
          <w:rFonts w:ascii="Times New Roman" w:hAnsi="Times New Roman" w:eastAsia="仿宋_GB2312"/>
          <w:sz w:val="32"/>
          <w:szCs w:val="32"/>
        </w:rPr>
        <w:t>7. 赛事承办协议（或单项体育组织授权书）</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color w:val="auto"/>
          <w:sz w:val="32"/>
          <w:szCs w:val="32"/>
          <w:lang w:eastAsia="zh-CN"/>
        </w:rPr>
      </w:pPr>
      <w:r>
        <w:rPr>
          <w:rFonts w:ascii="Times New Roman" w:hAnsi="Times New Roman" w:eastAsia="仿宋_GB2312"/>
          <w:sz w:val="32"/>
          <w:szCs w:val="32"/>
        </w:rPr>
        <w:t>8. 赛事</w:t>
      </w:r>
      <w:r>
        <w:rPr>
          <w:rFonts w:hint="eastAsia" w:ascii="Times New Roman" w:hAnsi="Times New Roman" w:eastAsia="仿宋_GB2312"/>
          <w:sz w:val="32"/>
          <w:szCs w:val="32"/>
          <w:lang w:eastAsia="zh-CN"/>
        </w:rPr>
        <w:t>规模、影响力及绩效评价；</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 市体育局</w:t>
      </w:r>
      <w:r>
        <w:rPr>
          <w:rFonts w:ascii="Times New Roman" w:hAnsi="Times New Roman" w:eastAsia="仿宋_GB2312"/>
          <w:sz w:val="32"/>
          <w:szCs w:val="32"/>
        </w:rPr>
        <w:t>认为需要提供的其他材料。</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sz w:val="32"/>
          <w:szCs w:val="32"/>
        </w:rPr>
      </w:pPr>
      <w:r>
        <w:rPr>
          <w:rFonts w:ascii="Times New Roman" w:hAnsi="Times New Roman" w:eastAsia="仿宋_GB2312"/>
          <w:b/>
          <w:bCs/>
          <w:sz w:val="32"/>
          <w:szCs w:val="32"/>
        </w:rPr>
        <w:t>第十</w:t>
      </w:r>
      <w:r>
        <w:rPr>
          <w:rFonts w:hint="eastAsia" w:ascii="Times New Roman" w:hAnsi="Times New Roman" w:eastAsia="仿宋_GB2312"/>
          <w:b/>
          <w:bCs/>
          <w:sz w:val="32"/>
          <w:szCs w:val="32"/>
          <w:lang w:eastAsia="zh-CN"/>
        </w:rPr>
        <w:t>五</w:t>
      </w:r>
      <w:r>
        <w:rPr>
          <w:rFonts w:ascii="Times New Roman" w:hAnsi="Times New Roman" w:eastAsia="仿宋_GB2312"/>
          <w:b/>
          <w:bCs/>
          <w:sz w:val="32"/>
          <w:szCs w:val="32"/>
        </w:rPr>
        <w:t>条</w:t>
      </w:r>
      <w:r>
        <w:rPr>
          <w:rFonts w:ascii="Times New Roman" w:hAnsi="Times New Roman" w:eastAsia="仿宋_GB2312"/>
          <w:sz w:val="32"/>
          <w:szCs w:val="32"/>
        </w:rPr>
        <w:t xml:space="preserve">  市体育局对收到的书面申请材料进行初审，并</w:t>
      </w:r>
      <w:r>
        <w:rPr>
          <w:rFonts w:hint="eastAsia" w:ascii="Times New Roman" w:hAnsi="Times New Roman" w:eastAsia="仿宋_GB2312"/>
          <w:sz w:val="32"/>
          <w:szCs w:val="32"/>
          <w:lang w:eastAsia="zh-CN"/>
        </w:rPr>
        <w:t>核查</w:t>
      </w:r>
      <w:r>
        <w:rPr>
          <w:rFonts w:ascii="Times New Roman" w:hAnsi="Times New Roman" w:eastAsia="仿宋_GB2312"/>
          <w:sz w:val="32"/>
          <w:szCs w:val="32"/>
        </w:rPr>
        <w:t>申报单位</w:t>
      </w:r>
      <w:r>
        <w:rPr>
          <w:rFonts w:hint="eastAsia" w:ascii="Times New Roman" w:hAnsi="Times New Roman" w:eastAsia="仿宋_GB2312"/>
          <w:sz w:val="32"/>
          <w:szCs w:val="32"/>
          <w:lang w:eastAsia="zh-CN"/>
        </w:rPr>
        <w:t>的</w:t>
      </w:r>
      <w:r>
        <w:rPr>
          <w:rFonts w:ascii="Times New Roman" w:hAnsi="Times New Roman" w:eastAsia="仿宋_GB2312"/>
          <w:sz w:val="32"/>
          <w:szCs w:val="32"/>
        </w:rPr>
        <w:t>征信问题。审查合格的给予正式受理；对审查不合格的应告知理由，资料不全的允许申请单位在规定时限</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1个月内</w:t>
      </w:r>
      <w:r>
        <w:rPr>
          <w:rFonts w:hint="eastAsia" w:ascii="Times New Roman" w:hAnsi="Times New Roman" w:eastAsia="仿宋_GB2312"/>
          <w:sz w:val="32"/>
          <w:szCs w:val="32"/>
          <w:lang w:eastAsia="zh-CN"/>
        </w:rPr>
        <w:t>）</w:t>
      </w:r>
      <w:r>
        <w:rPr>
          <w:rFonts w:ascii="Times New Roman" w:hAnsi="Times New Roman" w:eastAsia="仿宋_GB2312"/>
          <w:sz w:val="32"/>
          <w:szCs w:val="32"/>
        </w:rPr>
        <w:t>一次性补充申报材料。</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第五章  项目绩效考评</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trike w:val="0"/>
          <w:dstrike w:val="0"/>
          <w:color w:val="C00000"/>
          <w:sz w:val="32"/>
          <w:szCs w:val="32"/>
        </w:rPr>
      </w:pPr>
      <w:r>
        <w:rPr>
          <w:rFonts w:hint="eastAsia" w:ascii="Times New Roman" w:hAnsi="Times New Roman" w:eastAsia="仿宋_GB2312"/>
          <w:b/>
          <w:bCs/>
          <w:sz w:val="32"/>
          <w:szCs w:val="32"/>
        </w:rPr>
        <w:t>第十</w:t>
      </w:r>
      <w:r>
        <w:rPr>
          <w:rFonts w:hint="eastAsia" w:ascii="Times New Roman" w:hAnsi="Times New Roman" w:eastAsia="仿宋_GB2312"/>
          <w:b/>
          <w:bCs/>
          <w:sz w:val="32"/>
          <w:szCs w:val="32"/>
          <w:lang w:eastAsia="zh-CN"/>
        </w:rPr>
        <w:t>六</w:t>
      </w:r>
      <w:r>
        <w:rPr>
          <w:rFonts w:hint="eastAsia" w:ascii="Times New Roman" w:hAnsi="Times New Roman" w:eastAsia="仿宋_GB2312"/>
          <w:b/>
          <w:bCs/>
          <w:sz w:val="32"/>
          <w:szCs w:val="32"/>
        </w:rPr>
        <w:t>条</w:t>
      </w:r>
      <w:r>
        <w:rPr>
          <w:rFonts w:hint="eastAsia" w:ascii="Times New Roman" w:hAnsi="Times New Roman" w:eastAsia="仿宋_GB2312"/>
          <w:sz w:val="32"/>
          <w:szCs w:val="32"/>
        </w:rPr>
        <w:t xml:space="preserve">  对初审合格的体育赛事项目，市体育局组织专家评审委员会进行书面评审，确定入围考察项目。评审包含下列内容：</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 赛事等级和规模；</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 赛事的影响力及发展前景；</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3. 赛事产生的社会效益和经济效益；</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4. 赛事承办团队的专业水平及管理水平；</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5. 赛事总结报告和经费决算报告。</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专家评审委员会应包含赛事、产业、财务管理等类别的专家。</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Times New Roman" w:hAnsi="Times New Roman" w:eastAsia="仿宋_GB2312"/>
          <w:sz w:val="32"/>
          <w:szCs w:val="32"/>
        </w:rPr>
      </w:pPr>
      <w:r>
        <w:rPr>
          <w:rFonts w:hint="eastAsia" w:ascii="仿宋_GB2312" w:hAnsi="仿宋_GB2312" w:eastAsia="仿宋_GB2312" w:cs="仿宋_GB2312"/>
          <w:b/>
          <w:bCs/>
          <w:sz w:val="32"/>
          <w:szCs w:val="32"/>
          <w:lang w:eastAsia="zh-CN"/>
        </w:rPr>
        <w:t>第十七条</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对</w:t>
      </w:r>
      <w:r>
        <w:rPr>
          <w:rFonts w:hint="eastAsia" w:ascii="Times New Roman" w:hAnsi="Times New Roman" w:eastAsia="仿宋_GB2312"/>
          <w:sz w:val="32"/>
          <w:szCs w:val="32"/>
          <w:lang w:eastAsia="zh-CN"/>
        </w:rPr>
        <w:t>申请</w:t>
      </w:r>
      <w:r>
        <w:rPr>
          <w:rFonts w:hint="eastAsia" w:ascii="Times New Roman" w:hAnsi="Times New Roman" w:eastAsia="仿宋_GB2312"/>
          <w:sz w:val="32"/>
          <w:szCs w:val="32"/>
        </w:rPr>
        <w:t>的</w:t>
      </w:r>
      <w:r>
        <w:rPr>
          <w:rFonts w:hint="eastAsia" w:ascii="Times New Roman" w:hAnsi="Times New Roman" w:eastAsia="仿宋_GB2312"/>
          <w:sz w:val="32"/>
          <w:szCs w:val="32"/>
          <w:lang w:eastAsia="zh-CN"/>
        </w:rPr>
        <w:t>赛事</w:t>
      </w:r>
      <w:r>
        <w:rPr>
          <w:rFonts w:hint="eastAsia" w:ascii="Times New Roman" w:hAnsi="Times New Roman" w:eastAsia="仿宋_GB2312"/>
          <w:sz w:val="32"/>
          <w:szCs w:val="32"/>
        </w:rPr>
        <w:t>项目，由市体育局负责组织现场考察，内容主要包括：</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zh-CN"/>
        </w:rPr>
        <w:t xml:space="preserve"> </w:t>
      </w:r>
      <w:r>
        <w:rPr>
          <w:rFonts w:hint="default" w:ascii="Times New Roman" w:hAnsi="Times New Roman" w:eastAsia="仿宋_GB2312"/>
          <w:sz w:val="32"/>
          <w:szCs w:val="32"/>
        </w:rPr>
        <w:t>实地情况与申报材料的吻合程度；</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lang w:val="en-US" w:eastAsia="zh-CN"/>
        </w:rPr>
        <w:t>2. 申请</w:t>
      </w:r>
      <w:r>
        <w:rPr>
          <w:rFonts w:hint="default" w:ascii="Times New Roman" w:hAnsi="Times New Roman" w:eastAsia="仿宋_GB2312"/>
          <w:sz w:val="32"/>
          <w:szCs w:val="32"/>
        </w:rPr>
        <w:t>单位的综合情况（赛事运营团队的专业水平，行业地位等）；</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default" w:ascii="Times New Roman" w:hAnsi="Times New Roman" w:eastAsia="仿宋_GB2312"/>
          <w:sz w:val="32"/>
          <w:szCs w:val="32"/>
        </w:rPr>
      </w:pPr>
      <w:r>
        <w:rPr>
          <w:rFonts w:hint="default" w:ascii="Times New Roman" w:hAnsi="Times New Roman" w:eastAsia="仿宋_GB2312"/>
          <w:sz w:val="32"/>
          <w:szCs w:val="32"/>
          <w:lang w:val="en-US" w:eastAsia="zh-CN"/>
        </w:rPr>
        <w:t>3. 申请</w:t>
      </w:r>
      <w:r>
        <w:rPr>
          <w:rFonts w:hint="default" w:ascii="Times New Roman" w:hAnsi="Times New Roman" w:eastAsia="仿宋_GB2312"/>
          <w:sz w:val="32"/>
          <w:szCs w:val="32"/>
        </w:rPr>
        <w:t>单位的管理与机制的保障性。</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对</w:t>
      </w:r>
      <w:r>
        <w:rPr>
          <w:rFonts w:hint="eastAsia" w:ascii="仿宋_GB2312" w:hAnsi="仿宋_GB2312" w:eastAsia="仿宋_GB2312" w:cs="仿宋_GB2312"/>
          <w:sz w:val="32"/>
          <w:szCs w:val="32"/>
          <w:lang w:eastAsia="zh-CN"/>
        </w:rPr>
        <w:t>申请补贴</w:t>
      </w:r>
      <w:r>
        <w:rPr>
          <w:rFonts w:hint="eastAsia" w:ascii="仿宋_GB2312" w:hAnsi="仿宋_GB2312" w:eastAsia="仿宋_GB2312" w:cs="仿宋_GB2312"/>
          <w:sz w:val="32"/>
          <w:szCs w:val="32"/>
        </w:rPr>
        <w:t>的赛事项目，市体育局负责委托第三方进行审计，对申报材料的主要数据进行真实性审查。经审查发现不真实或不符合要求的，予以退回并取消申报资格。</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市体育局</w:t>
      </w:r>
      <w:r>
        <w:rPr>
          <w:rFonts w:hint="eastAsia" w:ascii="仿宋_GB2312" w:hAnsi="仿宋_GB2312" w:eastAsia="仿宋_GB2312" w:cs="仿宋_GB2312"/>
          <w:sz w:val="32"/>
          <w:szCs w:val="32"/>
          <w:lang w:eastAsia="zh-CN"/>
        </w:rPr>
        <w:t>对全年申请扶持的赛事按照</w:t>
      </w:r>
      <w:r>
        <w:rPr>
          <w:rFonts w:hint="eastAsia" w:ascii="仿宋_GB2312" w:hAnsi="仿宋_GB2312" w:eastAsia="仿宋_GB2312" w:cs="仿宋_GB2312"/>
          <w:sz w:val="32"/>
          <w:szCs w:val="32"/>
          <w:lang w:val="en-US" w:eastAsia="zh-CN"/>
        </w:rPr>
        <w:t>国际级赛事、国家级赛事、省级赛事、地方自主赛事的顺序由高到低进行补助，同级别赛事按照赛事由大到小</w:t>
      </w:r>
      <w:r>
        <w:rPr>
          <w:rFonts w:hint="eastAsia" w:ascii="仿宋_GB2312" w:hAnsi="仿宋_GB2312" w:eastAsia="仿宋_GB2312" w:cs="仿宋_GB2312"/>
          <w:sz w:val="32"/>
          <w:szCs w:val="32"/>
        </w:rPr>
        <w:t>提出体育赛事扶持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计划</w:t>
      </w:r>
      <w:r>
        <w:rPr>
          <w:rFonts w:hint="eastAsia" w:ascii="仿宋_GB2312" w:hAnsi="仿宋_GB2312" w:eastAsia="仿宋_GB2312" w:cs="仿宋_GB2312"/>
          <w:sz w:val="32"/>
          <w:szCs w:val="32"/>
          <w:lang w:eastAsia="zh-CN"/>
        </w:rPr>
        <w:t>申请及</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的金额。拟扶持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单位及项目在“洛阳市体育局”官网公示，公示期不少于7天。公示有异议的，由市体育局受理进行审查，异议成立</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立即取消受扶持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资格，公示无异议或异议不成立的，由市体育局向市财政局报送扶持</w:t>
      </w:r>
      <w:r>
        <w:rPr>
          <w:rFonts w:hint="eastAsia" w:ascii="仿宋_GB2312" w:hAnsi="仿宋_GB2312" w:eastAsia="仿宋_GB2312" w:cs="仿宋_GB2312"/>
          <w:color w:val="000000"/>
          <w:sz w:val="32"/>
          <w:szCs w:val="32"/>
        </w:rPr>
        <w:t>奖励</w:t>
      </w:r>
      <w:r>
        <w:rPr>
          <w:rFonts w:hint="eastAsia" w:ascii="仿宋_GB2312" w:hAnsi="仿宋_GB2312" w:eastAsia="仿宋_GB2312" w:cs="仿宋_GB2312"/>
          <w:sz w:val="32"/>
          <w:szCs w:val="32"/>
        </w:rPr>
        <w:t>计划。</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市体育局</w:t>
      </w:r>
      <w:r>
        <w:rPr>
          <w:rFonts w:hint="eastAsia" w:ascii="仿宋_GB2312" w:hAnsi="仿宋_GB2312" w:eastAsia="仿宋_GB2312" w:cs="仿宋_GB2312"/>
          <w:sz w:val="32"/>
          <w:szCs w:val="32"/>
          <w:lang w:eastAsia="zh-CN"/>
        </w:rPr>
        <w:t>党组研究并报政府同意后</w:t>
      </w:r>
      <w:r>
        <w:rPr>
          <w:rFonts w:hint="eastAsia"/>
          <w:lang w:eastAsia="zh-CN"/>
        </w:rPr>
        <w:t>，</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市财政局按规定下拨。</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1"/>
        </w:numPr>
        <w:kinsoku/>
        <w:wordWrap/>
        <w:overflowPunct w:val="0"/>
        <w:topLinePunct/>
        <w:autoSpaceDE/>
        <w:autoSpaceDN/>
        <w:bidi w:val="0"/>
        <w:snapToGrid/>
        <w:spacing w:line="600" w:lineRule="exact"/>
        <w:ind w:left="0"/>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 附则</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sz w:val="32"/>
          <w:szCs w:val="32"/>
        </w:rPr>
      </w:pPr>
      <w:r>
        <w:rPr>
          <w:rFonts w:ascii="Times New Roman" w:hAnsi="Times New Roman" w:eastAsia="仿宋_GB2312"/>
          <w:b/>
          <w:bCs/>
          <w:sz w:val="32"/>
          <w:szCs w:val="32"/>
        </w:rPr>
        <w:t>第二十</w:t>
      </w:r>
      <w:r>
        <w:rPr>
          <w:rFonts w:hint="eastAsia" w:ascii="Times New Roman" w:hAnsi="Times New Roman" w:eastAsia="仿宋_GB2312"/>
          <w:b/>
          <w:bCs/>
          <w:sz w:val="32"/>
          <w:szCs w:val="32"/>
          <w:lang w:eastAsia="zh-CN"/>
        </w:rPr>
        <w:t>一</w:t>
      </w:r>
      <w:r>
        <w:rPr>
          <w:rFonts w:ascii="Times New Roman" w:hAnsi="Times New Roman" w:eastAsia="仿宋_GB2312"/>
          <w:b/>
          <w:bCs/>
          <w:sz w:val="32"/>
          <w:szCs w:val="32"/>
        </w:rPr>
        <w:t>条</w:t>
      </w:r>
      <w:r>
        <w:rPr>
          <w:rFonts w:ascii="Times New Roman" w:hAnsi="Times New Roman" w:eastAsia="仿宋_GB2312"/>
          <w:sz w:val="32"/>
          <w:szCs w:val="32"/>
        </w:rPr>
        <w:t xml:space="preserve">  本办法由市体育局会同市财政局负责解释。</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ascii="Times New Roman" w:hAnsi="Times New Roman" w:eastAsia="仿宋_GB2312"/>
          <w:sz w:val="32"/>
          <w:szCs w:val="32"/>
        </w:rPr>
      </w:pPr>
      <w:r>
        <w:rPr>
          <w:rFonts w:ascii="Times New Roman" w:hAnsi="Times New Roman" w:eastAsia="仿宋_GB2312"/>
          <w:b/>
          <w:bCs/>
          <w:sz w:val="32"/>
          <w:szCs w:val="32"/>
        </w:rPr>
        <w:t>第二十</w:t>
      </w:r>
      <w:r>
        <w:rPr>
          <w:rFonts w:hint="eastAsia" w:ascii="Times New Roman" w:hAnsi="Times New Roman" w:eastAsia="仿宋_GB2312"/>
          <w:b/>
          <w:bCs/>
          <w:sz w:val="32"/>
          <w:szCs w:val="32"/>
          <w:lang w:eastAsia="zh-CN"/>
        </w:rPr>
        <w:t>二</w:t>
      </w:r>
      <w:r>
        <w:rPr>
          <w:rFonts w:ascii="Times New Roman" w:hAnsi="Times New Roman" w:eastAsia="仿宋_GB2312"/>
          <w:b/>
          <w:bCs/>
          <w:sz w:val="32"/>
          <w:szCs w:val="32"/>
        </w:rPr>
        <w:t>条</w:t>
      </w:r>
      <w:r>
        <w:rPr>
          <w:rFonts w:ascii="Times New Roman" w:hAnsi="Times New Roman" w:eastAsia="仿宋_GB2312"/>
          <w:sz w:val="32"/>
          <w:szCs w:val="32"/>
        </w:rPr>
        <w:t xml:space="preserve">  本办法自发文之日起实施，有效期5年</w:t>
      </w:r>
      <w:r>
        <w:rPr>
          <w:rFonts w:hint="eastAsia" w:ascii="Times New Roman" w:hAnsi="Times New Roman" w:eastAsia="仿宋_GB2312"/>
          <w:sz w:val="32"/>
          <w:szCs w:val="32"/>
          <w:lang w:eastAsia="zh-CN"/>
        </w:rPr>
        <w:t>，原文件自动废止</w:t>
      </w:r>
      <w:r>
        <w:rPr>
          <w:rFonts w:ascii="Times New Roman" w:hAnsi="Times New Roman" w:eastAsia="仿宋_GB2312"/>
          <w:sz w:val="32"/>
          <w:szCs w:val="32"/>
        </w:rPr>
        <w:t>。</w:t>
      </w:r>
    </w:p>
    <w:p>
      <w:pPr>
        <w:keepNext w:val="0"/>
        <w:keepLines w:val="0"/>
        <w:pageBreakBefore w:val="0"/>
        <w:widowControl w:val="0"/>
        <w:kinsoku/>
        <w:wordWrap/>
        <w:overflowPunct w:val="0"/>
        <w:topLinePunct/>
        <w:autoSpaceDE/>
        <w:autoSpaceDN/>
        <w:bidi w:val="0"/>
        <w:snapToGrid/>
        <w:spacing w:line="600" w:lineRule="exact"/>
        <w:ind w:left="0"/>
        <w:textAlignment w:val="auto"/>
        <w:rPr>
          <w:rFonts w:hint="default" w:ascii="仿宋_GB2312" w:hAnsi="仿宋_GB2312" w:eastAsia="仿宋_GB2312" w:cs="仿宋_GB2312"/>
          <w:sz w:val="32"/>
          <w:szCs w:val="32"/>
          <w:lang w:val="en-US" w:eastAsia="zh-CN"/>
        </w:rPr>
      </w:pPr>
    </w:p>
    <w:sectPr>
      <w:footerReference r:id="rId3" w:type="default"/>
      <w:pgSz w:w="11906" w:h="16838"/>
      <w:pgMar w:top="1701" w:right="1417" w:bottom="1701"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000000"/>
    <w:rsid w:val="1FC78C87"/>
    <w:rsid w:val="29581A44"/>
    <w:rsid w:val="5ABEA835"/>
    <w:rsid w:val="5BEBEDDA"/>
    <w:rsid w:val="5EBFD7C7"/>
    <w:rsid w:val="776EA0D5"/>
    <w:rsid w:val="7FD752FB"/>
    <w:rsid w:val="DDFA18A8"/>
    <w:rsid w:val="DDFEB4E4"/>
    <w:rsid w:val="EDE4A68D"/>
    <w:rsid w:val="FFAE39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paragraph" w:customStyle="1" w:styleId="9">
    <w:name w:val="副标题1"/>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customStyle="1" w:styleId="10">
    <w:name w:val="页脚1"/>
    <w:basedOn w:val="1"/>
    <w:qFormat/>
    <w:uiPriority w:val="0"/>
    <w:pPr>
      <w:tabs>
        <w:tab w:val="center" w:pos="4153"/>
        <w:tab w:val="right" w:pos="8306"/>
      </w:tabs>
      <w:snapToGrid w:val="0"/>
      <w:jc w:val="left"/>
    </w:pPr>
    <w:rPr>
      <w:sz w:val="18"/>
    </w:rPr>
  </w:style>
  <w:style w:type="paragraph" w:customStyle="1" w:styleId="11">
    <w:name w:val="HTML 预设格式1"/>
    <w:basedOn w:val="1"/>
    <w:qFormat/>
    <w:uiPriority w:val="0"/>
    <w:pPr>
      <w:jc w:val="left"/>
    </w:pPr>
    <w:rPr>
      <w:rFonts w:hint="eastAsia" w:ascii="宋体" w:hAnsi="宋体" w:eastAsia="宋体" w:cs="宋体"/>
      <w:kern w:val="0"/>
      <w:sz w:val="24"/>
      <w:szCs w:val="24"/>
      <w:lang w:val="en-US" w:eastAsia="zh-CN" w:bidi="zh-HK"/>
    </w:rPr>
  </w:style>
  <w:style w:type="paragraph" w:customStyle="1" w:styleId="12">
    <w:name w:val="普通(网站)1"/>
    <w:basedOn w:val="1"/>
    <w:qFormat/>
    <w:uiPriority w:val="0"/>
    <w:pPr>
      <w:spacing w:before="100" w:beforeAutospacing="1" w:after="100" w:afterAutospacing="1"/>
      <w:ind w:left="0" w:right="0"/>
      <w:jc w:val="left"/>
    </w:pPr>
    <w:rPr>
      <w:kern w:val="0"/>
      <w:sz w:val="24"/>
      <w:lang w:val="en-US" w:eastAsia="zh-CN" w:bidi="zh-HK"/>
    </w:rPr>
  </w:style>
  <w:style w:type="character" w:customStyle="1" w:styleId="13">
    <w:name w:val="要点1"/>
    <w:basedOn w:val="6"/>
    <w:qFormat/>
    <w:uiPriority w:val="0"/>
    <w:rPr>
      <w:b/>
      <w:sz w:val="32"/>
      <w:szCs w:val="32"/>
    </w:rPr>
  </w:style>
  <w:style w:type="character" w:customStyle="1" w:styleId="14">
    <w:name w:val="超链接1"/>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2292</Words>
  <Characters>2383</Characters>
  <Lines>0</Lines>
  <Paragraphs>0</Paragraphs>
  <TotalTime>37</TotalTime>
  <ScaleCrop>false</ScaleCrop>
  <LinksUpToDate>false</LinksUpToDate>
  <CharactersWithSpaces>2530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2025-06-16T01:22:00Z</dcterms:created>
  <dc:creator>Administrator</dc:creator>
  <cp:lastModifiedBy>greatwall</cp:lastModifiedBy>
  <cp:lastPrinted>2025-06-19T02:45:00Z</cp:lastPrinted>
  <dcterms:modified xsi:type="dcterms:W3CDTF">2025-06-25T10:31:30Z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eyJoZGlkIjoiYzM0YmM5OWVlODAzYTNmNDI4MTU2ZThkNzkyMDg2YmUiLCJ1c2VySWQiOiIxOTU3ODM2OTAifQ==</vt:lpwstr>
  </property>
  <property fmtid="{D5CDD505-2E9C-101B-9397-08002B2CF9AE}" pid="4" name="ICV">
    <vt:lpwstr>DAB5E93B9B644552AF2FF8E4157B5B5F_12</vt:lpwstr>
  </property>
</Properties>
</file>