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B0D2C7">
      <w:pPr>
        <w:keepNext w:val="0"/>
        <w:keepLines w:val="0"/>
        <w:pageBreakBefore w:val="0"/>
        <w:widowControl w:val="0"/>
        <w:kinsoku/>
        <w:wordWrap/>
        <w:overflowPunct/>
        <w:topLinePunct w:val="0"/>
        <w:autoSpaceDE/>
        <w:autoSpaceDN/>
        <w:bidi w:val="0"/>
        <w:adjustRightInd/>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洛阳市政务服务管理办法（征求意见稿）</w:t>
      </w:r>
    </w:p>
    <w:p w14:paraId="36B6999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i w:val="0"/>
          <w:iCs w:val="0"/>
          <w:caps w:val="0"/>
          <w:color w:val="auto"/>
          <w:spacing w:val="0"/>
          <w:sz w:val="32"/>
          <w:szCs w:val="32"/>
          <w:shd w:val="clear" w:fill="FFFFFF"/>
          <w:lang w:val="en-US" w:eastAsia="zh-CN"/>
        </w:rPr>
      </w:pPr>
    </w:p>
    <w:p w14:paraId="1907B90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i w:val="0"/>
          <w:iCs w:val="0"/>
          <w:caps w:val="0"/>
          <w:color w:val="auto"/>
          <w:spacing w:val="0"/>
          <w:sz w:val="32"/>
          <w:szCs w:val="32"/>
          <w:shd w:val="clear" w:fill="FFFFFF"/>
          <w:lang w:val="en-US" w:eastAsia="zh-CN"/>
        </w:rPr>
      </w:pPr>
      <w:r>
        <w:rPr>
          <w:rFonts w:hint="eastAsia" w:ascii="黑体" w:hAnsi="黑体" w:eastAsia="黑体" w:cs="黑体"/>
          <w:i w:val="0"/>
          <w:iCs w:val="0"/>
          <w:caps w:val="0"/>
          <w:color w:val="auto"/>
          <w:spacing w:val="0"/>
          <w:sz w:val="32"/>
          <w:szCs w:val="32"/>
          <w:shd w:val="clear" w:fill="FFFFFF"/>
          <w:lang w:val="en-US" w:eastAsia="zh-CN"/>
        </w:rPr>
        <w:t>第一章  总则</w:t>
      </w:r>
    </w:p>
    <w:p w14:paraId="1246C5BD">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第一条  </w:t>
      </w:r>
      <w:r>
        <w:rPr>
          <w:rFonts w:hint="eastAsia" w:ascii="仿宋_GB2312" w:hAnsi="仿宋_GB2312" w:eastAsia="仿宋_GB2312" w:cs="仿宋_GB2312"/>
          <w:i w:val="0"/>
          <w:iCs w:val="0"/>
          <w:caps w:val="0"/>
          <w:color w:val="auto"/>
          <w:spacing w:val="0"/>
          <w:sz w:val="32"/>
          <w:szCs w:val="32"/>
          <w:shd w:val="clear" w:fill="FFFFFF"/>
          <w:lang w:val="en-US" w:eastAsia="zh-CN"/>
        </w:rPr>
        <w:t>为了加强政务服务管理，规范政务服务行为，推进政务服务标准化、规范化、便利化，提高行政效能，建设服务型政府，优化政务服务环境，根据《中华人民共和国行政许可法》《优化营商环境条例》《国务院关于加快推进政务服务标准化规范化便利化的指导意见》等有关法律法规和文件规定，结合洛阳市实际，制定本办法。</w:t>
      </w:r>
    </w:p>
    <w:p w14:paraId="46F1171A">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第二条  </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本</w:t>
      </w:r>
      <w:r>
        <w:rPr>
          <w:rFonts w:hint="eastAsia" w:ascii="仿宋_GB2312" w:hAnsi="仿宋_GB2312" w:eastAsia="仿宋_GB2312" w:cs="仿宋_GB2312"/>
          <w:i w:val="0"/>
          <w:iCs w:val="0"/>
          <w:caps w:val="0"/>
          <w:color w:val="auto"/>
          <w:spacing w:val="0"/>
          <w:sz w:val="32"/>
          <w:szCs w:val="32"/>
          <w:shd w:val="clear" w:fill="FFFFFF"/>
          <w:lang w:val="en-US" w:eastAsia="zh-CN"/>
        </w:rPr>
        <w:t>市行政区域内政务服务工作，适用本办法。</w:t>
      </w:r>
    </w:p>
    <w:p w14:paraId="5D435E0C">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第三条  </w:t>
      </w:r>
      <w:r>
        <w:rPr>
          <w:rFonts w:hint="eastAsia" w:ascii="仿宋_GB2312" w:hAnsi="仿宋_GB2312" w:eastAsia="仿宋_GB2312" w:cs="仿宋_GB2312"/>
          <w:i w:val="0"/>
          <w:iCs w:val="0"/>
          <w:caps w:val="0"/>
          <w:color w:val="auto"/>
          <w:spacing w:val="0"/>
          <w:sz w:val="32"/>
          <w:szCs w:val="32"/>
          <w:shd w:val="clear" w:fill="FFFFFF"/>
          <w:lang w:val="en-US" w:eastAsia="zh-CN"/>
        </w:rPr>
        <w:t>本办法所称政务服务，是指各级政务服务部门为自然人、法人或者非法人组织（以下统称申请人）依法办理政务服务事项的活动。</w:t>
      </w:r>
    </w:p>
    <w:p w14:paraId="23A64D77">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第四条  </w:t>
      </w:r>
      <w:r>
        <w:rPr>
          <w:rFonts w:hint="eastAsia" w:ascii="仿宋_GB2312" w:hAnsi="仿宋_GB2312" w:eastAsia="仿宋_GB2312" w:cs="仿宋_GB2312"/>
          <w:i w:val="0"/>
          <w:iCs w:val="0"/>
          <w:caps w:val="0"/>
          <w:color w:val="auto"/>
          <w:spacing w:val="0"/>
          <w:sz w:val="32"/>
          <w:szCs w:val="32"/>
          <w:shd w:val="clear" w:fill="FFFFFF"/>
          <w:lang w:val="en-US" w:eastAsia="zh-CN"/>
        </w:rPr>
        <w:t>本办法所称政务服务管理部门，是指由各级人民政府依法设立，统筹负责本行政区域内政务服务工作的行政机构。</w:t>
      </w:r>
    </w:p>
    <w:p w14:paraId="330BFFCF">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第五条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r>
        <w:rPr>
          <w:rFonts w:hint="default" w:ascii="Times New Roman" w:hAnsi="Times New Roman" w:eastAsia="仿宋_GB2312" w:cs="Times New Roman"/>
          <w:color w:val="auto"/>
          <w:sz w:val="32"/>
          <w:szCs w:val="32"/>
          <w:highlight w:val="none"/>
        </w:rPr>
        <w:t>本办法所称政务服务部门，是指履行政务服务事项审批服务职能的各级政府工作部门、部门管理机构，列入党群工作机构序列但依法承担审批服务职能的部门和组织，具有公共服务职能的企业</w:t>
      </w:r>
      <w:r>
        <w:rPr>
          <w:rFonts w:hint="eastAsia" w:ascii="Times New Roman" w:hAnsi="Times New Roman" w:eastAsia="仿宋_GB2312" w:cs="Times New Roman"/>
          <w:color w:val="auto"/>
          <w:sz w:val="32"/>
          <w:szCs w:val="32"/>
          <w:highlight w:val="none"/>
          <w:lang w:val="en-US" w:eastAsia="zh-CN"/>
        </w:rPr>
        <w:t>等</w:t>
      </w:r>
      <w:r>
        <w:rPr>
          <w:rFonts w:hint="default" w:ascii="Times New Roman" w:hAnsi="Times New Roman" w:eastAsia="仿宋_GB2312" w:cs="Times New Roman"/>
          <w:color w:val="auto"/>
          <w:sz w:val="32"/>
          <w:szCs w:val="32"/>
          <w:highlight w:val="none"/>
        </w:rPr>
        <w:t>。</w:t>
      </w:r>
    </w:p>
    <w:p w14:paraId="4E2FFA67">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第六条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本办法所称政务服务事项，包括依申请办理的行政权力事项和公共服务事项。所涉及的行政权力事项包括行政许可、行政确认、行政裁决、行政给付、行政奖励、行政备案及其他行政权力事项。依申请办理的公共教育、劳动就业、社会保险、医疗卫生、养老服务、社会服务、住房保障、文化体育、残疾人服务等领域公共服务事项，纳入政务服务事项范围。</w:t>
      </w:r>
    </w:p>
    <w:p w14:paraId="16405C27">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第七条  </w:t>
      </w:r>
      <w:r>
        <w:rPr>
          <w:rFonts w:hint="eastAsia" w:ascii="仿宋_GB2312" w:hAnsi="仿宋_GB2312" w:eastAsia="仿宋_GB2312" w:cs="仿宋_GB2312"/>
          <w:i w:val="0"/>
          <w:iCs w:val="0"/>
          <w:caps w:val="0"/>
          <w:color w:val="auto"/>
          <w:spacing w:val="0"/>
          <w:sz w:val="32"/>
          <w:szCs w:val="32"/>
          <w:shd w:val="clear" w:fill="FFFFFF"/>
          <w:lang w:val="en-US" w:eastAsia="zh-CN"/>
        </w:rPr>
        <w:t>政务服务应遵循依法诚信、公开公正、廉洁规范、便民高效的原则。</w:t>
      </w:r>
    </w:p>
    <w:p w14:paraId="0D495BB1">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第八条  </w:t>
      </w:r>
      <w:r>
        <w:rPr>
          <w:rFonts w:hint="eastAsia" w:ascii="仿宋_GB2312" w:hAnsi="仿宋_GB2312" w:eastAsia="仿宋_GB2312" w:cs="仿宋_GB2312"/>
          <w:i w:val="0"/>
          <w:iCs w:val="0"/>
          <w:caps w:val="0"/>
          <w:color w:val="auto"/>
          <w:spacing w:val="0"/>
          <w:sz w:val="32"/>
          <w:szCs w:val="32"/>
          <w:shd w:val="clear" w:fill="FFFFFF"/>
          <w:lang w:val="en-US" w:eastAsia="zh-CN"/>
        </w:rPr>
        <w:t>政务服务部门应聚焦简政放权、放管结合、优化服务，通过流程优化、机制创新和技术应用，推进政务服务改革创新和数字化转型，为申请人提供集成化、便利化服务。</w:t>
      </w:r>
    </w:p>
    <w:p w14:paraId="468B80B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i w:val="0"/>
          <w:iCs w:val="0"/>
          <w:caps w:val="0"/>
          <w:color w:val="auto"/>
          <w:spacing w:val="0"/>
          <w:sz w:val="32"/>
          <w:szCs w:val="32"/>
          <w:shd w:val="clear" w:fill="FFFFFF"/>
          <w:lang w:val="en-US" w:eastAsia="zh-CN"/>
        </w:rPr>
      </w:pPr>
    </w:p>
    <w:p w14:paraId="33424E2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i w:val="0"/>
          <w:iCs w:val="0"/>
          <w:caps w:val="0"/>
          <w:color w:val="auto"/>
          <w:spacing w:val="0"/>
          <w:sz w:val="32"/>
          <w:szCs w:val="32"/>
          <w:shd w:val="clear" w:fill="FFFFFF"/>
          <w:lang w:val="en-US" w:eastAsia="zh-CN"/>
        </w:rPr>
      </w:pPr>
      <w:r>
        <w:rPr>
          <w:rFonts w:hint="eastAsia" w:ascii="黑体" w:hAnsi="黑体" w:eastAsia="黑体" w:cs="黑体"/>
          <w:i w:val="0"/>
          <w:iCs w:val="0"/>
          <w:caps w:val="0"/>
          <w:color w:val="auto"/>
          <w:spacing w:val="0"/>
          <w:sz w:val="32"/>
          <w:szCs w:val="32"/>
          <w:shd w:val="clear" w:fill="FFFFFF"/>
          <w:lang w:val="en-US" w:eastAsia="zh-CN"/>
        </w:rPr>
        <w:t>第二章  政务服务体系</w:t>
      </w:r>
    </w:p>
    <w:p w14:paraId="775ADF27">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第九条  </w:t>
      </w:r>
      <w:r>
        <w:rPr>
          <w:rFonts w:hint="eastAsia" w:ascii="仿宋_GB2312" w:hAnsi="仿宋_GB2312" w:eastAsia="仿宋_GB2312" w:cs="仿宋_GB2312"/>
          <w:i w:val="0"/>
          <w:iCs w:val="0"/>
          <w:caps w:val="0"/>
          <w:color w:val="auto"/>
          <w:spacing w:val="0"/>
          <w:sz w:val="32"/>
          <w:szCs w:val="32"/>
          <w:shd w:val="clear" w:fill="FFFFFF"/>
          <w:lang w:val="en-US" w:eastAsia="zh-CN"/>
        </w:rPr>
        <w:t>构建市、县（区）、乡镇（街道）和村（社区）四级政务服务体系，线下设置政务服务场所，线上依托一体化政务服务平台统一提供政务服务，形成覆盖全市、上下联动、功能完备、运行高效的政务服务体系。</w:t>
      </w:r>
    </w:p>
    <w:p w14:paraId="51B239F8">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第十条  </w:t>
      </w:r>
      <w:r>
        <w:rPr>
          <w:rFonts w:hint="eastAsia" w:ascii="仿宋_GB2312" w:hAnsi="仿宋_GB2312" w:eastAsia="仿宋_GB2312" w:cs="仿宋_GB2312"/>
          <w:i w:val="0"/>
          <w:iCs w:val="0"/>
          <w:caps w:val="0"/>
          <w:color w:val="auto"/>
          <w:spacing w:val="0"/>
          <w:sz w:val="32"/>
          <w:szCs w:val="32"/>
          <w:shd w:val="clear" w:fill="FFFFFF"/>
          <w:lang w:val="en-US" w:eastAsia="zh-CN"/>
        </w:rPr>
        <w:t>市、县（区）人民政府应将政务服务建设纳入本行政区域国民经济和社会发展规划，加强政务服务工作的组织领导,研究、部署、决定本级政务服务重大事项,协调解决政务服务工作中的重大问题。</w:t>
      </w:r>
    </w:p>
    <w:p w14:paraId="13DFC850">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第十一条  </w:t>
      </w:r>
      <w:r>
        <w:rPr>
          <w:rFonts w:hint="eastAsia" w:ascii="仿宋_GB2312" w:hAnsi="仿宋_GB2312" w:eastAsia="仿宋_GB2312" w:cs="仿宋_GB2312"/>
          <w:i w:val="0"/>
          <w:iCs w:val="0"/>
          <w:caps w:val="0"/>
          <w:color w:val="auto"/>
          <w:spacing w:val="0"/>
          <w:sz w:val="32"/>
          <w:szCs w:val="32"/>
          <w:shd w:val="clear" w:fill="FFFFFF"/>
          <w:lang w:val="en-US" w:eastAsia="zh-CN"/>
        </w:rPr>
        <w:t>各级人民政府应将政务服务工作经费列入本级财政预算，在办公场所、人员配备、设施配置、业务培训、改革推进、绩效考核、平台运维、大厅智能建设等方面予以保障。</w:t>
      </w:r>
    </w:p>
    <w:p w14:paraId="3CDEAE5F">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第十二条  </w:t>
      </w:r>
      <w:r>
        <w:rPr>
          <w:rFonts w:hint="eastAsia" w:ascii="仿宋_GB2312" w:hAnsi="仿宋_GB2312" w:eastAsia="仿宋_GB2312" w:cs="仿宋_GB2312"/>
          <w:i w:val="0"/>
          <w:iCs w:val="0"/>
          <w:caps w:val="0"/>
          <w:color w:val="auto"/>
          <w:spacing w:val="0"/>
          <w:sz w:val="32"/>
          <w:szCs w:val="32"/>
          <w:shd w:val="clear" w:fill="FFFFFF"/>
          <w:lang w:val="en-US" w:eastAsia="zh-CN"/>
        </w:rPr>
        <w:t>政务服务管理部门，在本级人民政府的领导下统筹协调本行政区域内政务服务工作，健全政务服务工作机制，具体管理、指导、协调本行政区域政务服务工作，对下级政务服务体系建设等进行业务指导。</w:t>
      </w:r>
    </w:p>
    <w:p w14:paraId="479AC85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政务服务</w:t>
      </w:r>
      <w:r>
        <w:rPr>
          <w:rFonts w:hint="default" w:ascii="仿宋_GB2312" w:hAnsi="仿宋_GB2312" w:eastAsia="仿宋_GB2312" w:cs="仿宋_GB2312"/>
          <w:i w:val="0"/>
          <w:iCs w:val="0"/>
          <w:caps w:val="0"/>
          <w:color w:val="auto"/>
          <w:spacing w:val="0"/>
          <w:sz w:val="32"/>
          <w:szCs w:val="32"/>
          <w:shd w:val="clear" w:fill="FFFFFF"/>
          <w:lang w:val="en-US" w:eastAsia="zh-CN"/>
        </w:rPr>
        <w:t>管理部门</w:t>
      </w:r>
      <w:r>
        <w:rPr>
          <w:rFonts w:hint="eastAsia" w:ascii="仿宋_GB2312" w:hAnsi="仿宋_GB2312" w:eastAsia="仿宋_GB2312" w:cs="仿宋_GB2312"/>
          <w:i w:val="0"/>
          <w:iCs w:val="0"/>
          <w:caps w:val="0"/>
          <w:color w:val="auto"/>
          <w:spacing w:val="0"/>
          <w:sz w:val="32"/>
          <w:szCs w:val="32"/>
          <w:shd w:val="clear" w:fill="FFFFFF"/>
          <w:lang w:val="en-US" w:eastAsia="zh-CN"/>
        </w:rPr>
        <w:t>下属的政务服务大厅</w:t>
      </w:r>
      <w:r>
        <w:rPr>
          <w:rFonts w:hint="default" w:ascii="仿宋_GB2312" w:hAnsi="仿宋_GB2312" w:eastAsia="仿宋_GB2312" w:cs="仿宋_GB2312"/>
          <w:i w:val="0"/>
          <w:iCs w:val="0"/>
          <w:caps w:val="0"/>
          <w:color w:val="auto"/>
          <w:spacing w:val="0"/>
          <w:sz w:val="32"/>
          <w:szCs w:val="32"/>
          <w:shd w:val="clear" w:fill="FFFFFF"/>
          <w:lang w:val="en-US" w:eastAsia="zh-CN"/>
        </w:rPr>
        <w:t>管理机构按照规定承担本级政务服务中心管理、运行等工作。</w:t>
      </w:r>
    </w:p>
    <w:p w14:paraId="1FA40E92">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第十三条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各级政务服务部门按照职能职责组织推进和监督本行业、本系统的政务服务工作，并对下级政务服务部门工作进行指导监督。</w:t>
      </w:r>
    </w:p>
    <w:p w14:paraId="6AA0CE4D">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第十四条  </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乡</w:t>
      </w:r>
      <w:r>
        <w:rPr>
          <w:rFonts w:hint="eastAsia" w:ascii="仿宋_GB2312" w:hAnsi="仿宋_GB2312" w:eastAsia="仿宋_GB2312" w:cs="仿宋_GB2312"/>
          <w:i w:val="0"/>
          <w:iCs w:val="0"/>
          <w:caps w:val="0"/>
          <w:color w:val="auto"/>
          <w:spacing w:val="0"/>
          <w:sz w:val="32"/>
          <w:szCs w:val="32"/>
          <w:shd w:val="clear" w:fill="FFFFFF"/>
          <w:lang w:val="en-US" w:eastAsia="zh-CN"/>
        </w:rPr>
        <w:t>镇人民政府、街道办事处在本县（区）人民政府的组织领导下，负责设立、管理和运行便民服务中心（站），组织实施基层政务服务工作。</w:t>
      </w:r>
    </w:p>
    <w:p w14:paraId="10E2480D">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第十五条  </w:t>
      </w:r>
      <w:r>
        <w:rPr>
          <w:rFonts w:hint="eastAsia" w:ascii="仿宋_GB2312" w:hAnsi="仿宋_GB2312" w:eastAsia="仿宋_GB2312" w:cs="仿宋_GB2312"/>
          <w:i w:val="0"/>
          <w:iCs w:val="0"/>
          <w:caps w:val="0"/>
          <w:color w:val="auto"/>
          <w:spacing w:val="0"/>
          <w:sz w:val="32"/>
          <w:szCs w:val="32"/>
          <w:shd w:val="clear" w:fill="FFFFFF"/>
          <w:lang w:val="en-US" w:eastAsia="zh-CN"/>
        </w:rPr>
        <w:t>政务服务部门应依法依规受理政务服务事项，及时解答处理申请人有关咨询投诉，做好窗口与本部门的工作协调衔接，接受政务服务</w:t>
      </w:r>
      <w:r>
        <w:rPr>
          <w:rFonts w:hint="default" w:ascii="仿宋_GB2312" w:hAnsi="仿宋_GB2312" w:eastAsia="仿宋_GB2312" w:cs="仿宋_GB2312"/>
          <w:i w:val="0"/>
          <w:iCs w:val="0"/>
          <w:caps w:val="0"/>
          <w:color w:val="auto"/>
          <w:spacing w:val="0"/>
          <w:sz w:val="32"/>
          <w:szCs w:val="32"/>
          <w:shd w:val="clear" w:fill="FFFFFF"/>
          <w:lang w:val="en-US" w:eastAsia="zh-CN"/>
        </w:rPr>
        <w:t>管理机构</w:t>
      </w:r>
      <w:r>
        <w:rPr>
          <w:rFonts w:hint="eastAsia" w:ascii="仿宋_GB2312" w:hAnsi="仿宋_GB2312" w:eastAsia="仿宋_GB2312" w:cs="仿宋_GB2312"/>
          <w:i w:val="0"/>
          <w:iCs w:val="0"/>
          <w:caps w:val="0"/>
          <w:color w:val="auto"/>
          <w:spacing w:val="0"/>
          <w:sz w:val="32"/>
          <w:szCs w:val="32"/>
          <w:shd w:val="clear" w:fill="FFFFFF"/>
          <w:lang w:val="en-US" w:eastAsia="zh-CN"/>
        </w:rPr>
        <w:t>监督管理。</w:t>
      </w:r>
    </w:p>
    <w:p w14:paraId="0BD3CBF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i w:val="0"/>
          <w:iCs w:val="0"/>
          <w:caps w:val="0"/>
          <w:color w:val="auto"/>
          <w:spacing w:val="0"/>
          <w:sz w:val="32"/>
          <w:szCs w:val="32"/>
          <w:shd w:val="clear" w:fill="FFFFFF"/>
        </w:rPr>
      </w:pPr>
    </w:p>
    <w:p w14:paraId="3FD328E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i w:val="0"/>
          <w:iCs w:val="0"/>
          <w:caps w:val="0"/>
          <w:color w:val="auto"/>
          <w:spacing w:val="0"/>
          <w:sz w:val="32"/>
          <w:szCs w:val="32"/>
          <w:shd w:val="clear" w:fill="FFFFFF"/>
        </w:rPr>
      </w:pPr>
      <w:r>
        <w:rPr>
          <w:rFonts w:hint="eastAsia" w:ascii="黑体" w:hAnsi="黑体" w:eastAsia="黑体" w:cs="黑体"/>
          <w:b w:val="0"/>
          <w:bCs w:val="0"/>
          <w:i w:val="0"/>
          <w:iCs w:val="0"/>
          <w:caps w:val="0"/>
          <w:color w:val="auto"/>
          <w:spacing w:val="0"/>
          <w:sz w:val="32"/>
          <w:szCs w:val="32"/>
          <w:shd w:val="clear" w:fill="FFFFFF"/>
        </w:rPr>
        <w:t>第三章</w:t>
      </w:r>
      <w:r>
        <w:rPr>
          <w:rFonts w:hint="eastAsia" w:ascii="黑体" w:hAnsi="黑体" w:eastAsia="黑体" w:cs="黑体"/>
          <w:b w:val="0"/>
          <w:bCs w:val="0"/>
          <w:i w:val="0"/>
          <w:iCs w:val="0"/>
          <w:caps w:val="0"/>
          <w:color w:val="auto"/>
          <w:spacing w:val="0"/>
          <w:sz w:val="32"/>
          <w:szCs w:val="32"/>
          <w:shd w:val="clear" w:fill="FFFFFF"/>
          <w:lang w:val="en-US" w:eastAsia="zh-CN"/>
        </w:rPr>
        <w:t xml:space="preserve">  </w:t>
      </w:r>
      <w:r>
        <w:rPr>
          <w:rFonts w:hint="eastAsia" w:ascii="黑体" w:hAnsi="黑体" w:eastAsia="黑体" w:cs="黑体"/>
          <w:b w:val="0"/>
          <w:bCs w:val="0"/>
          <w:i w:val="0"/>
          <w:iCs w:val="0"/>
          <w:caps w:val="0"/>
          <w:color w:val="auto"/>
          <w:spacing w:val="0"/>
          <w:sz w:val="32"/>
          <w:szCs w:val="32"/>
          <w:shd w:val="clear" w:fill="FFFFFF"/>
        </w:rPr>
        <w:t>政务服务事项</w:t>
      </w:r>
    </w:p>
    <w:p w14:paraId="7BB3EC27">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default" w:ascii="仿宋_GB2312" w:hAnsi="仿宋_GB2312" w:eastAsia="仿宋_GB2312" w:cs="仿宋_GB2312"/>
          <w:b/>
          <w:bCs/>
          <w:i w:val="0"/>
          <w:iCs w:val="0"/>
          <w:caps w:val="0"/>
          <w:color w:val="auto"/>
          <w:spacing w:val="0"/>
          <w:sz w:val="32"/>
          <w:szCs w:val="32"/>
          <w:shd w:val="clear" w:fill="FFFFFF"/>
          <w:lang w:val="en-US" w:eastAsia="zh-CN"/>
        </w:rPr>
        <w:t>第</w:t>
      </w: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十六条  </w:t>
      </w:r>
      <w:r>
        <w:rPr>
          <w:rFonts w:hint="eastAsia" w:ascii="仿宋_GB2312" w:hAnsi="仿宋_GB2312" w:eastAsia="仿宋_GB2312" w:cs="仿宋_GB2312"/>
          <w:i w:val="0"/>
          <w:iCs w:val="0"/>
          <w:caps w:val="0"/>
          <w:color w:val="auto"/>
          <w:spacing w:val="0"/>
          <w:sz w:val="32"/>
          <w:szCs w:val="32"/>
          <w:shd w:val="clear" w:fill="FFFFFF"/>
          <w:lang w:val="en-US" w:eastAsia="zh-CN"/>
        </w:rPr>
        <w:t>政务服务</w:t>
      </w:r>
      <w:r>
        <w:rPr>
          <w:rFonts w:hint="default" w:ascii="仿宋_GB2312" w:hAnsi="仿宋_GB2312" w:eastAsia="仿宋_GB2312" w:cs="仿宋_GB2312"/>
          <w:i w:val="0"/>
          <w:iCs w:val="0"/>
          <w:caps w:val="0"/>
          <w:color w:val="auto"/>
          <w:spacing w:val="0"/>
          <w:sz w:val="32"/>
          <w:szCs w:val="32"/>
          <w:shd w:val="clear" w:fill="FFFFFF"/>
          <w:lang w:val="en-US" w:eastAsia="zh-CN"/>
        </w:rPr>
        <w:t>管理部门</w:t>
      </w:r>
      <w:r>
        <w:rPr>
          <w:rFonts w:hint="eastAsia" w:ascii="仿宋_GB2312" w:hAnsi="仿宋_GB2312" w:eastAsia="仿宋_GB2312" w:cs="仿宋_GB2312"/>
          <w:i w:val="0"/>
          <w:iCs w:val="0"/>
          <w:caps w:val="0"/>
          <w:color w:val="auto"/>
          <w:spacing w:val="0"/>
          <w:sz w:val="32"/>
          <w:szCs w:val="32"/>
          <w:shd w:val="clear" w:fill="FFFFFF"/>
          <w:lang w:val="en-US" w:eastAsia="zh-CN"/>
        </w:rPr>
        <w:t>应</w:t>
      </w:r>
      <w:r>
        <w:rPr>
          <w:rFonts w:hint="default" w:ascii="仿宋_GB2312" w:hAnsi="仿宋_GB2312" w:eastAsia="仿宋_GB2312" w:cs="仿宋_GB2312"/>
          <w:i w:val="0"/>
          <w:iCs w:val="0"/>
          <w:caps w:val="0"/>
          <w:color w:val="auto"/>
          <w:spacing w:val="0"/>
          <w:sz w:val="32"/>
          <w:szCs w:val="32"/>
          <w:shd w:val="clear" w:fill="FFFFFF"/>
          <w:lang w:val="en-US" w:eastAsia="zh-CN"/>
        </w:rPr>
        <w:t>根据国家</w:t>
      </w:r>
      <w:r>
        <w:rPr>
          <w:rFonts w:hint="eastAsia" w:ascii="仿宋_GB2312" w:hAnsi="仿宋_GB2312" w:eastAsia="仿宋_GB2312" w:cs="仿宋_GB2312"/>
          <w:i w:val="0"/>
          <w:iCs w:val="0"/>
          <w:caps w:val="0"/>
          <w:color w:val="auto"/>
          <w:spacing w:val="0"/>
          <w:sz w:val="32"/>
          <w:szCs w:val="32"/>
          <w:shd w:val="clear" w:fill="FFFFFF"/>
          <w:lang w:val="en-US" w:eastAsia="zh-CN"/>
        </w:rPr>
        <w:t>、省</w:t>
      </w:r>
      <w:r>
        <w:rPr>
          <w:rFonts w:hint="default" w:ascii="仿宋_GB2312" w:hAnsi="仿宋_GB2312" w:eastAsia="仿宋_GB2312" w:cs="仿宋_GB2312"/>
          <w:i w:val="0"/>
          <w:iCs w:val="0"/>
          <w:caps w:val="0"/>
          <w:color w:val="auto"/>
          <w:spacing w:val="0"/>
          <w:sz w:val="32"/>
          <w:szCs w:val="32"/>
          <w:shd w:val="clear" w:fill="FFFFFF"/>
          <w:lang w:val="en-US" w:eastAsia="zh-CN"/>
        </w:rPr>
        <w:t>政务服务事项基本目录和本地实际，组织</w:t>
      </w:r>
      <w:r>
        <w:rPr>
          <w:rFonts w:hint="eastAsia" w:ascii="仿宋_GB2312" w:hAnsi="仿宋_GB2312" w:eastAsia="仿宋_GB2312" w:cs="仿宋_GB2312"/>
          <w:i w:val="0"/>
          <w:iCs w:val="0"/>
          <w:caps w:val="0"/>
          <w:color w:val="auto"/>
          <w:spacing w:val="0"/>
          <w:sz w:val="32"/>
          <w:szCs w:val="32"/>
          <w:shd w:val="clear" w:fill="FFFFFF"/>
          <w:lang w:val="en-US" w:eastAsia="zh-CN"/>
        </w:rPr>
        <w:t>本级</w:t>
      </w:r>
      <w:r>
        <w:rPr>
          <w:rFonts w:hint="default" w:ascii="仿宋_GB2312" w:hAnsi="仿宋_GB2312" w:eastAsia="仿宋_GB2312" w:cs="仿宋_GB2312"/>
          <w:i w:val="0"/>
          <w:iCs w:val="0"/>
          <w:caps w:val="0"/>
          <w:color w:val="auto"/>
          <w:spacing w:val="0"/>
          <w:sz w:val="32"/>
          <w:szCs w:val="32"/>
          <w:shd w:val="clear" w:fill="FFFFFF"/>
          <w:lang w:val="en-US" w:eastAsia="zh-CN"/>
        </w:rPr>
        <w:t>政务服务</w:t>
      </w:r>
      <w:r>
        <w:rPr>
          <w:rFonts w:hint="eastAsia" w:ascii="仿宋_GB2312" w:hAnsi="仿宋_GB2312" w:eastAsia="仿宋_GB2312" w:cs="仿宋_GB2312"/>
          <w:i w:val="0"/>
          <w:iCs w:val="0"/>
          <w:caps w:val="0"/>
          <w:color w:val="auto"/>
          <w:spacing w:val="0"/>
          <w:sz w:val="32"/>
          <w:szCs w:val="32"/>
          <w:shd w:val="clear" w:fill="FFFFFF"/>
          <w:lang w:val="en-US" w:eastAsia="zh-CN"/>
        </w:rPr>
        <w:t>部门</w:t>
      </w:r>
      <w:r>
        <w:rPr>
          <w:rFonts w:hint="default" w:ascii="仿宋_GB2312" w:hAnsi="仿宋_GB2312" w:eastAsia="仿宋_GB2312" w:cs="仿宋_GB2312"/>
          <w:i w:val="0"/>
          <w:iCs w:val="0"/>
          <w:caps w:val="0"/>
          <w:color w:val="auto"/>
          <w:spacing w:val="0"/>
          <w:sz w:val="32"/>
          <w:szCs w:val="32"/>
          <w:shd w:val="clear" w:fill="FFFFFF"/>
          <w:lang w:val="en-US" w:eastAsia="zh-CN"/>
        </w:rPr>
        <w:t>编制本级政务服务事项目录</w:t>
      </w:r>
      <w:r>
        <w:rPr>
          <w:rFonts w:hint="eastAsia" w:ascii="仿宋_GB2312" w:hAnsi="仿宋_GB2312" w:eastAsia="仿宋_GB2312" w:cs="仿宋_GB2312"/>
          <w:i w:val="0"/>
          <w:iCs w:val="0"/>
          <w:caps w:val="0"/>
          <w:color w:val="auto"/>
          <w:spacing w:val="0"/>
          <w:sz w:val="32"/>
          <w:szCs w:val="32"/>
          <w:shd w:val="clear" w:fill="FFFFFF"/>
          <w:lang w:val="en-US" w:eastAsia="zh-CN"/>
        </w:rPr>
        <w:t>清单</w:t>
      </w:r>
      <w:r>
        <w:rPr>
          <w:rFonts w:hint="default" w:ascii="仿宋_GB2312" w:hAnsi="仿宋_GB2312" w:eastAsia="仿宋_GB2312" w:cs="仿宋_GB2312"/>
          <w:i w:val="0"/>
          <w:iCs w:val="0"/>
          <w:caps w:val="0"/>
          <w:color w:val="auto"/>
          <w:spacing w:val="0"/>
          <w:sz w:val="32"/>
          <w:szCs w:val="32"/>
          <w:shd w:val="clear" w:fill="FFFFFF"/>
          <w:lang w:val="en-US" w:eastAsia="zh-CN"/>
        </w:rPr>
        <w:t>。政务服务事项目录清单实行动态管理,对因承接、下放、取消、调整等事由变动政务服务事项目录清单的,政务服务部门</w:t>
      </w:r>
      <w:r>
        <w:rPr>
          <w:rFonts w:hint="eastAsia" w:ascii="仿宋_GB2312" w:hAnsi="仿宋_GB2312" w:eastAsia="仿宋_GB2312" w:cs="仿宋_GB2312"/>
          <w:i w:val="0"/>
          <w:iCs w:val="0"/>
          <w:caps w:val="0"/>
          <w:color w:val="auto"/>
          <w:spacing w:val="0"/>
          <w:sz w:val="32"/>
          <w:szCs w:val="32"/>
          <w:shd w:val="clear" w:fill="FFFFFF"/>
          <w:lang w:val="en-US" w:eastAsia="zh-CN"/>
        </w:rPr>
        <w:t>应</w:t>
      </w:r>
      <w:r>
        <w:rPr>
          <w:rFonts w:hint="default" w:ascii="仿宋_GB2312" w:hAnsi="仿宋_GB2312" w:eastAsia="仿宋_GB2312" w:cs="仿宋_GB2312"/>
          <w:i w:val="0"/>
          <w:iCs w:val="0"/>
          <w:caps w:val="0"/>
          <w:color w:val="auto"/>
          <w:spacing w:val="0"/>
          <w:sz w:val="32"/>
          <w:szCs w:val="32"/>
          <w:shd w:val="clear" w:fill="FFFFFF"/>
          <w:lang w:val="en-US" w:eastAsia="zh-CN"/>
        </w:rPr>
        <w:t>及时</w:t>
      </w:r>
      <w:r>
        <w:rPr>
          <w:rFonts w:hint="eastAsia" w:ascii="仿宋_GB2312" w:hAnsi="仿宋_GB2312" w:eastAsia="仿宋_GB2312" w:cs="仿宋_GB2312"/>
          <w:i w:val="0"/>
          <w:iCs w:val="0"/>
          <w:caps w:val="0"/>
          <w:color w:val="auto"/>
          <w:spacing w:val="0"/>
          <w:sz w:val="32"/>
          <w:szCs w:val="32"/>
          <w:shd w:val="clear" w:fill="FFFFFF"/>
          <w:lang w:val="en-US" w:eastAsia="zh-CN"/>
        </w:rPr>
        <w:t>报送本级政务服务</w:t>
      </w:r>
      <w:r>
        <w:rPr>
          <w:rFonts w:hint="default" w:ascii="仿宋_GB2312" w:hAnsi="仿宋_GB2312" w:eastAsia="仿宋_GB2312" w:cs="仿宋_GB2312"/>
          <w:i w:val="0"/>
          <w:iCs w:val="0"/>
          <w:caps w:val="0"/>
          <w:color w:val="auto"/>
          <w:spacing w:val="0"/>
          <w:sz w:val="32"/>
          <w:szCs w:val="32"/>
          <w:shd w:val="clear" w:fill="FFFFFF"/>
          <w:lang w:val="en-US" w:eastAsia="zh-CN"/>
        </w:rPr>
        <w:t>管理部</w:t>
      </w:r>
      <w:r>
        <w:rPr>
          <w:rFonts w:hint="eastAsia" w:ascii="仿宋_GB2312" w:hAnsi="仿宋_GB2312" w:eastAsia="仿宋_GB2312" w:cs="仿宋_GB2312"/>
          <w:i w:val="0"/>
          <w:iCs w:val="0"/>
          <w:caps w:val="0"/>
          <w:color w:val="auto"/>
          <w:spacing w:val="0"/>
          <w:sz w:val="32"/>
          <w:szCs w:val="32"/>
          <w:shd w:val="clear" w:fill="FFFFFF"/>
          <w:lang w:val="en-US" w:eastAsia="zh-CN"/>
        </w:rPr>
        <w:t>门</w:t>
      </w:r>
      <w:r>
        <w:rPr>
          <w:rFonts w:hint="default" w:ascii="仿宋_GB2312" w:hAnsi="仿宋_GB2312" w:eastAsia="仿宋_GB2312" w:cs="仿宋_GB2312"/>
          <w:i w:val="0"/>
          <w:iCs w:val="0"/>
          <w:caps w:val="0"/>
          <w:color w:val="auto"/>
          <w:spacing w:val="0"/>
          <w:sz w:val="32"/>
          <w:szCs w:val="32"/>
          <w:shd w:val="clear" w:fill="FFFFFF"/>
          <w:lang w:val="en-US" w:eastAsia="zh-CN"/>
        </w:rPr>
        <w:t>更新。</w:t>
      </w:r>
    </w:p>
    <w:p w14:paraId="40C6E47F">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第十七条  </w:t>
      </w:r>
      <w:r>
        <w:rPr>
          <w:rFonts w:hint="eastAsia" w:ascii="仿宋_GB2312" w:hAnsi="仿宋_GB2312" w:eastAsia="仿宋_GB2312" w:cs="仿宋_GB2312"/>
          <w:i w:val="0"/>
          <w:iCs w:val="0"/>
          <w:caps w:val="0"/>
          <w:color w:val="auto"/>
          <w:spacing w:val="0"/>
          <w:sz w:val="32"/>
          <w:szCs w:val="32"/>
          <w:shd w:val="clear" w:fill="FFFFFF"/>
          <w:lang w:val="en-US" w:eastAsia="zh-CN"/>
        </w:rPr>
        <w:t>政务服务部门应</w:t>
      </w:r>
      <w:r>
        <w:rPr>
          <w:rFonts w:hint="default" w:ascii="仿宋_GB2312" w:hAnsi="仿宋_GB2312" w:eastAsia="仿宋_GB2312" w:cs="仿宋_GB2312"/>
          <w:i w:val="0"/>
          <w:iCs w:val="0"/>
          <w:caps w:val="0"/>
          <w:color w:val="auto"/>
          <w:spacing w:val="0"/>
          <w:sz w:val="32"/>
          <w:szCs w:val="32"/>
          <w:shd w:val="clear" w:fill="FFFFFF"/>
          <w:lang w:val="en-US" w:eastAsia="zh-CN"/>
        </w:rPr>
        <w:t>编制本部门政务服务事项清单和办事指南，由</w:t>
      </w:r>
      <w:r>
        <w:rPr>
          <w:rFonts w:hint="eastAsia" w:ascii="仿宋_GB2312" w:hAnsi="仿宋_GB2312" w:eastAsia="仿宋_GB2312" w:cs="仿宋_GB2312"/>
          <w:i w:val="0"/>
          <w:iCs w:val="0"/>
          <w:caps w:val="0"/>
          <w:color w:val="auto"/>
          <w:spacing w:val="0"/>
          <w:sz w:val="32"/>
          <w:szCs w:val="32"/>
          <w:shd w:val="clear" w:fill="FFFFFF"/>
          <w:lang w:val="en-US" w:eastAsia="zh-CN"/>
        </w:rPr>
        <w:t>本级政务服务管理部门</w:t>
      </w:r>
      <w:r>
        <w:rPr>
          <w:rFonts w:hint="default" w:ascii="仿宋_GB2312" w:hAnsi="仿宋_GB2312" w:eastAsia="仿宋_GB2312" w:cs="仿宋_GB2312"/>
          <w:i w:val="0"/>
          <w:iCs w:val="0"/>
          <w:caps w:val="0"/>
          <w:color w:val="auto"/>
          <w:spacing w:val="0"/>
          <w:sz w:val="32"/>
          <w:szCs w:val="32"/>
          <w:shd w:val="clear" w:fill="FFFFFF"/>
          <w:lang w:val="en-US" w:eastAsia="zh-CN"/>
        </w:rPr>
        <w:t>审核并</w:t>
      </w:r>
      <w:r>
        <w:rPr>
          <w:rFonts w:hint="eastAsia" w:ascii="仿宋_GB2312" w:hAnsi="仿宋_GB2312" w:eastAsia="仿宋_GB2312" w:cs="仿宋_GB2312"/>
          <w:i w:val="0"/>
          <w:iCs w:val="0"/>
          <w:caps w:val="0"/>
          <w:color w:val="auto"/>
          <w:spacing w:val="0"/>
          <w:sz w:val="32"/>
          <w:szCs w:val="32"/>
          <w:shd w:val="clear" w:fill="FFFFFF"/>
          <w:lang w:val="en-US" w:eastAsia="zh-CN"/>
        </w:rPr>
        <w:t>通过本级</w:t>
      </w:r>
      <w:r>
        <w:rPr>
          <w:rFonts w:hint="default" w:ascii="仿宋_GB2312" w:hAnsi="仿宋_GB2312" w:eastAsia="仿宋_GB2312" w:cs="仿宋_GB2312"/>
          <w:i w:val="0"/>
          <w:iCs w:val="0"/>
          <w:caps w:val="0"/>
          <w:color w:val="auto"/>
          <w:spacing w:val="0"/>
          <w:sz w:val="32"/>
          <w:szCs w:val="32"/>
          <w:shd w:val="clear" w:fill="FFFFFF"/>
          <w:lang w:val="en-US" w:eastAsia="zh-CN"/>
        </w:rPr>
        <w:t>人民政府门户网站、一体化政务服务平台</w:t>
      </w:r>
      <w:r>
        <w:rPr>
          <w:rFonts w:hint="eastAsia" w:ascii="仿宋_GB2312" w:hAnsi="仿宋_GB2312" w:eastAsia="仿宋_GB2312" w:cs="仿宋_GB2312"/>
          <w:i w:val="0"/>
          <w:iCs w:val="0"/>
          <w:caps w:val="0"/>
          <w:color w:val="auto"/>
          <w:spacing w:val="0"/>
          <w:sz w:val="32"/>
          <w:szCs w:val="32"/>
          <w:shd w:val="clear" w:fill="FFFFFF"/>
          <w:lang w:val="en-US" w:eastAsia="zh-CN"/>
        </w:rPr>
        <w:t>、</w:t>
      </w:r>
      <w:r>
        <w:rPr>
          <w:rFonts w:hint="default" w:ascii="仿宋_GB2312" w:hAnsi="仿宋_GB2312" w:eastAsia="仿宋_GB2312" w:cs="仿宋_GB2312"/>
          <w:i w:val="0"/>
          <w:iCs w:val="0"/>
          <w:caps w:val="0"/>
          <w:color w:val="auto"/>
          <w:spacing w:val="0"/>
          <w:sz w:val="32"/>
          <w:szCs w:val="32"/>
          <w:shd w:val="clear" w:fill="FFFFFF"/>
          <w:lang w:val="en-US" w:eastAsia="zh-CN"/>
        </w:rPr>
        <w:t>实体大厅等多渠道及时向社会公布</w:t>
      </w:r>
      <w:r>
        <w:rPr>
          <w:rFonts w:hint="eastAsia" w:ascii="仿宋_GB2312" w:hAnsi="仿宋_GB2312" w:eastAsia="仿宋_GB2312" w:cs="仿宋_GB2312"/>
          <w:i w:val="0"/>
          <w:iCs w:val="0"/>
          <w:caps w:val="0"/>
          <w:color w:val="auto"/>
          <w:spacing w:val="0"/>
          <w:sz w:val="32"/>
          <w:szCs w:val="32"/>
          <w:shd w:val="clear" w:fill="FFFFFF"/>
          <w:lang w:val="en-US" w:eastAsia="zh-CN"/>
        </w:rPr>
        <w:t>，确保同源发布、及时</w:t>
      </w:r>
      <w:r>
        <w:rPr>
          <w:rFonts w:hint="default" w:ascii="仿宋_GB2312" w:hAnsi="仿宋_GB2312" w:eastAsia="仿宋_GB2312" w:cs="仿宋_GB2312"/>
          <w:i w:val="0"/>
          <w:iCs w:val="0"/>
          <w:caps w:val="0"/>
          <w:color w:val="auto"/>
          <w:spacing w:val="0"/>
          <w:sz w:val="32"/>
          <w:szCs w:val="32"/>
          <w:shd w:val="clear" w:fill="FFFFFF"/>
          <w:lang w:val="en-US" w:eastAsia="zh-CN"/>
        </w:rPr>
        <w:t>更新。</w:t>
      </w:r>
    </w:p>
    <w:p w14:paraId="4F285D8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default" w:ascii="仿宋_GB2312" w:hAnsi="仿宋_GB2312" w:eastAsia="仿宋_GB2312" w:cs="仿宋_GB2312"/>
          <w:i w:val="0"/>
          <w:iCs w:val="0"/>
          <w:caps w:val="0"/>
          <w:color w:val="auto"/>
          <w:spacing w:val="0"/>
          <w:sz w:val="32"/>
          <w:szCs w:val="32"/>
          <w:shd w:val="clear" w:fill="FFFFFF"/>
          <w:lang w:val="en-US" w:eastAsia="zh-CN"/>
        </w:rPr>
        <w:t>政务服务事项</w:t>
      </w:r>
      <w:r>
        <w:rPr>
          <w:rFonts w:hint="eastAsia" w:ascii="仿宋_GB2312" w:hAnsi="仿宋_GB2312" w:eastAsia="仿宋_GB2312" w:cs="仿宋_GB2312"/>
          <w:i w:val="0"/>
          <w:iCs w:val="0"/>
          <w:caps w:val="0"/>
          <w:color w:val="auto"/>
          <w:spacing w:val="0"/>
          <w:sz w:val="32"/>
          <w:szCs w:val="32"/>
          <w:shd w:val="clear" w:fill="FFFFFF"/>
          <w:lang w:val="en-US" w:eastAsia="zh-CN"/>
        </w:rPr>
        <w:t>办事指南应包含事项的名称、设定依据、受理条件、申请材料、办理流程、服务对象、办结时限、办理结果、收费标准等基本要素。办事指南中列出的</w:t>
      </w:r>
      <w:r>
        <w:rPr>
          <w:rFonts w:hint="default" w:ascii="仿宋_GB2312" w:hAnsi="仿宋_GB2312" w:eastAsia="仿宋_GB2312" w:cs="仿宋_GB2312"/>
          <w:i w:val="0"/>
          <w:iCs w:val="0"/>
          <w:caps w:val="0"/>
          <w:color w:val="auto"/>
          <w:spacing w:val="0"/>
          <w:sz w:val="32"/>
          <w:szCs w:val="32"/>
          <w:shd w:val="clear" w:fill="FFFFFF"/>
          <w:lang w:val="en-US" w:eastAsia="zh-CN"/>
        </w:rPr>
        <w:t>申请材料</w:t>
      </w:r>
      <w:r>
        <w:rPr>
          <w:rFonts w:hint="eastAsia" w:ascii="仿宋_GB2312" w:hAnsi="仿宋_GB2312" w:eastAsia="仿宋_GB2312" w:cs="仿宋_GB2312"/>
          <w:i w:val="0"/>
          <w:iCs w:val="0"/>
          <w:caps w:val="0"/>
          <w:color w:val="auto"/>
          <w:spacing w:val="0"/>
          <w:sz w:val="32"/>
          <w:szCs w:val="32"/>
          <w:shd w:val="clear" w:fill="FFFFFF"/>
          <w:lang w:val="en-US" w:eastAsia="zh-CN"/>
        </w:rPr>
        <w:t>应</w:t>
      </w:r>
      <w:r>
        <w:rPr>
          <w:rFonts w:hint="default" w:ascii="仿宋_GB2312" w:hAnsi="仿宋_GB2312" w:eastAsia="仿宋_GB2312" w:cs="仿宋_GB2312"/>
          <w:i w:val="0"/>
          <w:iCs w:val="0"/>
          <w:caps w:val="0"/>
          <w:color w:val="auto"/>
          <w:spacing w:val="0"/>
          <w:sz w:val="32"/>
          <w:szCs w:val="32"/>
          <w:shd w:val="clear" w:fill="FFFFFF"/>
          <w:lang w:val="en-US" w:eastAsia="zh-CN"/>
        </w:rPr>
        <w:t>清晰明确，且是办理该政务服务事项的全部材料，不得出现“有关材料”“其他材料”等模糊性表述。</w:t>
      </w:r>
    </w:p>
    <w:p w14:paraId="15DA121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default" w:ascii="仿宋_GB2312" w:hAnsi="仿宋_GB2312" w:eastAsia="仿宋_GB2312" w:cs="仿宋_GB2312"/>
          <w:i w:val="0"/>
          <w:iCs w:val="0"/>
          <w:caps w:val="0"/>
          <w:color w:val="auto"/>
          <w:spacing w:val="0"/>
          <w:sz w:val="32"/>
          <w:szCs w:val="32"/>
          <w:shd w:val="clear" w:fill="FFFFFF"/>
          <w:lang w:val="en-US" w:eastAsia="zh-CN"/>
        </w:rPr>
        <w:t>没有法律、法规、规章依据，不得增设政务服务事项的办理条件和环节。</w:t>
      </w:r>
    </w:p>
    <w:p w14:paraId="40BCEE2D">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default" w:ascii="仿宋_GB2312" w:hAnsi="仿宋_GB2312" w:eastAsia="仿宋_GB2312" w:cs="仿宋_GB2312"/>
          <w:b/>
          <w:bCs/>
          <w:i w:val="0"/>
          <w:iCs w:val="0"/>
          <w:caps w:val="0"/>
          <w:color w:val="auto"/>
          <w:spacing w:val="0"/>
          <w:sz w:val="32"/>
          <w:szCs w:val="32"/>
          <w:shd w:val="clear" w:fill="FFFFFF"/>
          <w:lang w:val="en-US" w:eastAsia="zh-CN"/>
        </w:rPr>
        <w:t>第</w:t>
      </w:r>
      <w:r>
        <w:rPr>
          <w:rFonts w:hint="eastAsia" w:ascii="仿宋_GB2312" w:hAnsi="仿宋_GB2312" w:eastAsia="仿宋_GB2312" w:cs="仿宋_GB2312"/>
          <w:b/>
          <w:bCs/>
          <w:i w:val="0"/>
          <w:iCs w:val="0"/>
          <w:caps w:val="0"/>
          <w:color w:val="auto"/>
          <w:spacing w:val="0"/>
          <w:sz w:val="32"/>
          <w:szCs w:val="32"/>
          <w:shd w:val="clear" w:fill="FFFFFF"/>
          <w:lang w:val="en-US" w:eastAsia="zh-CN"/>
        </w:rPr>
        <w:t>十八</w:t>
      </w:r>
      <w:r>
        <w:rPr>
          <w:rFonts w:hint="default" w:ascii="仿宋_GB2312" w:hAnsi="仿宋_GB2312" w:eastAsia="仿宋_GB2312" w:cs="仿宋_GB2312"/>
          <w:b/>
          <w:bCs/>
          <w:i w:val="0"/>
          <w:iCs w:val="0"/>
          <w:caps w:val="0"/>
          <w:color w:val="auto"/>
          <w:spacing w:val="0"/>
          <w:sz w:val="32"/>
          <w:szCs w:val="32"/>
          <w:shd w:val="clear" w:fill="FFFFFF"/>
          <w:lang w:val="en-US" w:eastAsia="zh-CN"/>
        </w:rPr>
        <w:t>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政务服务部门应</w:t>
      </w:r>
      <w:r>
        <w:rPr>
          <w:rFonts w:hint="default" w:ascii="仿宋_GB2312" w:hAnsi="仿宋_GB2312" w:eastAsia="仿宋_GB2312" w:cs="仿宋_GB2312"/>
          <w:i w:val="0"/>
          <w:iCs w:val="0"/>
          <w:caps w:val="0"/>
          <w:color w:val="auto"/>
          <w:spacing w:val="0"/>
          <w:sz w:val="32"/>
          <w:szCs w:val="32"/>
          <w:shd w:val="clear" w:fill="FFFFFF"/>
          <w:lang w:val="en-US" w:eastAsia="zh-CN"/>
        </w:rPr>
        <w:t>推动群众经常办理且基层能有效承接的公共教育、劳动就业、社会保险、医疗卫生、养老服务、社会服务等领域政务服务事项，以委托受理、授权办理、帮办代办等方式下沉至</w:t>
      </w:r>
      <w:r>
        <w:rPr>
          <w:rFonts w:hint="eastAsia" w:ascii="仿宋_GB2312" w:hAnsi="仿宋_GB2312" w:eastAsia="仿宋_GB2312" w:cs="仿宋_GB2312"/>
          <w:i w:val="0"/>
          <w:iCs w:val="0"/>
          <w:caps w:val="0"/>
          <w:color w:val="auto"/>
          <w:spacing w:val="0"/>
          <w:sz w:val="32"/>
          <w:szCs w:val="32"/>
          <w:shd w:val="clear" w:fill="FFFFFF"/>
          <w:lang w:val="en-US" w:eastAsia="zh-CN"/>
        </w:rPr>
        <w:t>县（区）政务服务中心、乡镇（街道）</w:t>
      </w:r>
      <w:r>
        <w:rPr>
          <w:rFonts w:hint="default" w:ascii="仿宋_GB2312" w:hAnsi="仿宋_GB2312" w:eastAsia="仿宋_GB2312" w:cs="仿宋_GB2312"/>
          <w:i w:val="0"/>
          <w:iCs w:val="0"/>
          <w:caps w:val="0"/>
          <w:color w:val="auto"/>
          <w:spacing w:val="0"/>
          <w:sz w:val="32"/>
          <w:szCs w:val="32"/>
          <w:shd w:val="clear" w:fill="FFFFFF"/>
          <w:lang w:val="en-US" w:eastAsia="zh-CN"/>
        </w:rPr>
        <w:t>便民服务中心办理。</w:t>
      </w:r>
    </w:p>
    <w:p w14:paraId="3DEDD75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黑体" w:hAnsi="黑体" w:eastAsia="黑体" w:cs="黑体"/>
          <w:b w:val="0"/>
          <w:bCs w:val="0"/>
          <w:i w:val="0"/>
          <w:iCs w:val="0"/>
          <w:caps w:val="0"/>
          <w:color w:val="auto"/>
          <w:spacing w:val="0"/>
          <w:sz w:val="32"/>
          <w:szCs w:val="32"/>
          <w:shd w:val="clear" w:fill="FFFFFF"/>
          <w:lang w:val="en-US" w:eastAsia="zh-CN"/>
        </w:rPr>
      </w:pPr>
    </w:p>
    <w:p w14:paraId="472F3BF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黑体" w:hAnsi="黑体" w:eastAsia="黑体" w:cs="黑体"/>
          <w:b w:val="0"/>
          <w:bCs w:val="0"/>
          <w:i w:val="0"/>
          <w:iCs w:val="0"/>
          <w:caps w:val="0"/>
          <w:color w:val="auto"/>
          <w:spacing w:val="0"/>
          <w:sz w:val="32"/>
          <w:szCs w:val="32"/>
          <w:shd w:val="clear" w:fill="FFFFFF"/>
          <w:lang w:val="en-US" w:eastAsia="zh-CN"/>
        </w:rPr>
      </w:pPr>
      <w:bookmarkStart w:id="2" w:name="_GoBack"/>
      <w:bookmarkEnd w:id="2"/>
    </w:p>
    <w:p w14:paraId="4621E00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黑体" w:hAnsi="黑体" w:eastAsia="黑体" w:cs="黑体"/>
          <w:b w:val="0"/>
          <w:bCs w:val="0"/>
          <w:i w:val="0"/>
          <w:iCs w:val="0"/>
          <w:caps w:val="0"/>
          <w:color w:val="auto"/>
          <w:spacing w:val="0"/>
          <w:sz w:val="32"/>
          <w:szCs w:val="32"/>
          <w:shd w:val="clear" w:fill="FFFFFF"/>
          <w:lang w:val="en-US" w:eastAsia="zh-CN"/>
        </w:rPr>
      </w:pPr>
      <w:r>
        <w:rPr>
          <w:rFonts w:hint="default" w:ascii="黑体" w:hAnsi="黑体" w:eastAsia="黑体" w:cs="黑体"/>
          <w:b w:val="0"/>
          <w:bCs w:val="0"/>
          <w:i w:val="0"/>
          <w:iCs w:val="0"/>
          <w:caps w:val="0"/>
          <w:color w:val="auto"/>
          <w:spacing w:val="0"/>
          <w:sz w:val="32"/>
          <w:szCs w:val="32"/>
          <w:shd w:val="clear" w:fill="FFFFFF"/>
          <w:lang w:val="en-US" w:eastAsia="zh-CN"/>
        </w:rPr>
        <w:t>第四章</w:t>
      </w:r>
      <w:r>
        <w:rPr>
          <w:rFonts w:hint="eastAsia" w:ascii="黑体" w:hAnsi="黑体" w:eastAsia="黑体" w:cs="黑体"/>
          <w:b w:val="0"/>
          <w:bCs w:val="0"/>
          <w:i w:val="0"/>
          <w:iCs w:val="0"/>
          <w:caps w:val="0"/>
          <w:color w:val="auto"/>
          <w:spacing w:val="0"/>
          <w:sz w:val="32"/>
          <w:szCs w:val="32"/>
          <w:shd w:val="clear" w:fill="FFFFFF"/>
          <w:lang w:val="en-US" w:eastAsia="zh-CN"/>
        </w:rPr>
        <w:t xml:space="preserve">  </w:t>
      </w:r>
      <w:r>
        <w:rPr>
          <w:rFonts w:hint="default" w:ascii="黑体" w:hAnsi="黑体" w:eastAsia="黑体" w:cs="黑体"/>
          <w:b w:val="0"/>
          <w:bCs w:val="0"/>
          <w:i w:val="0"/>
          <w:iCs w:val="0"/>
          <w:caps w:val="0"/>
          <w:color w:val="auto"/>
          <w:spacing w:val="0"/>
          <w:sz w:val="32"/>
          <w:szCs w:val="32"/>
          <w:shd w:val="clear" w:fill="FFFFFF"/>
          <w:lang w:val="en-US" w:eastAsia="zh-CN"/>
        </w:rPr>
        <w:t>政务服务</w:t>
      </w:r>
      <w:r>
        <w:rPr>
          <w:rFonts w:hint="eastAsia" w:ascii="黑体" w:hAnsi="黑体" w:eastAsia="黑体" w:cs="黑体"/>
          <w:b w:val="0"/>
          <w:bCs w:val="0"/>
          <w:i w:val="0"/>
          <w:iCs w:val="0"/>
          <w:caps w:val="0"/>
          <w:color w:val="auto"/>
          <w:spacing w:val="0"/>
          <w:sz w:val="32"/>
          <w:szCs w:val="32"/>
          <w:shd w:val="clear" w:fill="FFFFFF"/>
          <w:lang w:val="en-US" w:eastAsia="zh-CN"/>
        </w:rPr>
        <w:t>办理</w:t>
      </w:r>
    </w:p>
    <w:p w14:paraId="65B6541B">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default" w:ascii="仿宋_GB2312" w:hAnsi="仿宋_GB2312" w:eastAsia="仿宋_GB2312" w:cs="仿宋_GB2312"/>
          <w:b/>
          <w:bCs/>
          <w:i w:val="0"/>
          <w:iCs w:val="0"/>
          <w:caps w:val="0"/>
          <w:color w:val="auto"/>
          <w:spacing w:val="0"/>
          <w:sz w:val="32"/>
          <w:szCs w:val="32"/>
          <w:shd w:val="clear" w:fill="FFFFFF"/>
          <w:lang w:val="en-US" w:eastAsia="zh-CN"/>
        </w:rPr>
        <w:t>第</w:t>
      </w:r>
      <w:r>
        <w:rPr>
          <w:rFonts w:hint="eastAsia" w:ascii="仿宋_GB2312" w:hAnsi="仿宋_GB2312" w:eastAsia="仿宋_GB2312" w:cs="仿宋_GB2312"/>
          <w:b/>
          <w:bCs/>
          <w:i w:val="0"/>
          <w:iCs w:val="0"/>
          <w:caps w:val="0"/>
          <w:color w:val="auto"/>
          <w:spacing w:val="0"/>
          <w:sz w:val="32"/>
          <w:szCs w:val="32"/>
          <w:shd w:val="clear" w:fill="FFFFFF"/>
          <w:lang w:val="en-US" w:eastAsia="zh-CN"/>
        </w:rPr>
        <w:t>十九条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r>
        <w:rPr>
          <w:rFonts w:hint="default" w:ascii="仿宋_GB2312" w:hAnsi="仿宋_GB2312" w:eastAsia="仿宋_GB2312" w:cs="仿宋_GB2312"/>
          <w:i w:val="0"/>
          <w:iCs w:val="0"/>
          <w:caps w:val="0"/>
          <w:color w:val="auto"/>
          <w:spacing w:val="0"/>
          <w:sz w:val="32"/>
          <w:szCs w:val="32"/>
          <w:shd w:val="clear" w:fill="FFFFFF"/>
          <w:lang w:val="en-US" w:eastAsia="zh-CN"/>
        </w:rPr>
        <w:t>政务服务</w:t>
      </w:r>
      <w:r>
        <w:rPr>
          <w:rFonts w:hint="eastAsia" w:ascii="仿宋_GB2312" w:hAnsi="仿宋_GB2312" w:eastAsia="仿宋_GB2312" w:cs="仿宋_GB2312"/>
          <w:i w:val="0"/>
          <w:iCs w:val="0"/>
          <w:caps w:val="0"/>
          <w:color w:val="auto"/>
          <w:spacing w:val="0"/>
          <w:sz w:val="32"/>
          <w:szCs w:val="32"/>
          <w:shd w:val="clear" w:fill="FFFFFF"/>
          <w:lang w:val="en-US" w:eastAsia="zh-CN"/>
        </w:rPr>
        <w:t>办理</w:t>
      </w:r>
      <w:r>
        <w:rPr>
          <w:rFonts w:hint="default" w:ascii="仿宋_GB2312" w:hAnsi="仿宋_GB2312" w:eastAsia="仿宋_GB2312" w:cs="仿宋_GB2312"/>
          <w:i w:val="0"/>
          <w:iCs w:val="0"/>
          <w:caps w:val="0"/>
          <w:color w:val="auto"/>
          <w:spacing w:val="0"/>
          <w:sz w:val="32"/>
          <w:szCs w:val="32"/>
          <w:shd w:val="clear" w:fill="FFFFFF"/>
          <w:lang w:val="en-US" w:eastAsia="zh-CN"/>
        </w:rPr>
        <w:t>包括政务服务事项咨询、预约、申请、受理、审查、决定、</w:t>
      </w:r>
      <w:r>
        <w:rPr>
          <w:rFonts w:hint="eastAsia" w:ascii="仿宋_GB2312" w:hAnsi="仿宋_GB2312" w:eastAsia="仿宋_GB2312" w:cs="仿宋_GB2312"/>
          <w:i w:val="0"/>
          <w:iCs w:val="0"/>
          <w:caps w:val="0"/>
          <w:color w:val="auto"/>
          <w:spacing w:val="0"/>
          <w:sz w:val="32"/>
          <w:szCs w:val="32"/>
          <w:shd w:val="clear" w:fill="FFFFFF"/>
          <w:lang w:val="en-US" w:eastAsia="zh-CN"/>
        </w:rPr>
        <w:t>评价、</w:t>
      </w:r>
      <w:r>
        <w:rPr>
          <w:rFonts w:hint="default" w:ascii="仿宋_GB2312" w:hAnsi="仿宋_GB2312" w:eastAsia="仿宋_GB2312" w:cs="仿宋_GB2312"/>
          <w:i w:val="0"/>
          <w:iCs w:val="0"/>
          <w:caps w:val="0"/>
          <w:color w:val="auto"/>
          <w:spacing w:val="0"/>
          <w:sz w:val="32"/>
          <w:szCs w:val="32"/>
          <w:shd w:val="clear" w:fill="FFFFFF"/>
          <w:lang w:val="en-US" w:eastAsia="zh-CN"/>
        </w:rPr>
        <w:t>结果送达</w:t>
      </w:r>
      <w:r>
        <w:rPr>
          <w:rFonts w:hint="eastAsia" w:ascii="仿宋_GB2312" w:hAnsi="仿宋_GB2312" w:eastAsia="仿宋_GB2312" w:cs="仿宋_GB2312"/>
          <w:i w:val="0"/>
          <w:iCs w:val="0"/>
          <w:caps w:val="0"/>
          <w:color w:val="auto"/>
          <w:spacing w:val="0"/>
          <w:sz w:val="32"/>
          <w:szCs w:val="32"/>
          <w:shd w:val="clear" w:fill="FFFFFF"/>
          <w:lang w:val="en-US" w:eastAsia="zh-CN"/>
        </w:rPr>
        <w:t>等环节</w:t>
      </w:r>
      <w:r>
        <w:rPr>
          <w:rFonts w:hint="default" w:ascii="仿宋_GB2312" w:hAnsi="仿宋_GB2312" w:eastAsia="仿宋_GB2312" w:cs="仿宋_GB2312"/>
          <w:i w:val="0"/>
          <w:iCs w:val="0"/>
          <w:caps w:val="0"/>
          <w:color w:val="auto"/>
          <w:spacing w:val="0"/>
          <w:sz w:val="32"/>
          <w:szCs w:val="32"/>
          <w:shd w:val="clear" w:fill="FFFFFF"/>
          <w:lang w:val="en-US" w:eastAsia="zh-CN"/>
        </w:rPr>
        <w:t>。政务服务部门对政务服务流程实施标准化管理，为</w:t>
      </w:r>
      <w:r>
        <w:rPr>
          <w:rFonts w:hint="eastAsia" w:ascii="仿宋_GB2312" w:hAnsi="仿宋_GB2312" w:eastAsia="仿宋_GB2312" w:cs="仿宋_GB2312"/>
          <w:i w:val="0"/>
          <w:iCs w:val="0"/>
          <w:caps w:val="0"/>
          <w:color w:val="auto"/>
          <w:spacing w:val="0"/>
          <w:sz w:val="32"/>
          <w:szCs w:val="32"/>
          <w:shd w:val="clear" w:fill="FFFFFF"/>
          <w:lang w:val="en-US" w:eastAsia="zh-CN"/>
        </w:rPr>
        <w:t>申请人</w:t>
      </w:r>
      <w:r>
        <w:rPr>
          <w:rFonts w:hint="default" w:ascii="仿宋_GB2312" w:hAnsi="仿宋_GB2312" w:eastAsia="仿宋_GB2312" w:cs="仿宋_GB2312"/>
          <w:i w:val="0"/>
          <w:iCs w:val="0"/>
          <w:caps w:val="0"/>
          <w:color w:val="auto"/>
          <w:spacing w:val="0"/>
          <w:sz w:val="32"/>
          <w:szCs w:val="32"/>
          <w:shd w:val="clear" w:fill="FFFFFF"/>
          <w:lang w:val="en-US" w:eastAsia="zh-CN"/>
        </w:rPr>
        <w:t>提供</w:t>
      </w:r>
      <w:r>
        <w:rPr>
          <w:rFonts w:hint="eastAsia" w:ascii="仿宋_GB2312" w:hAnsi="仿宋_GB2312" w:eastAsia="仿宋_GB2312" w:cs="仿宋_GB2312"/>
          <w:i w:val="0"/>
          <w:iCs w:val="0"/>
          <w:caps w:val="0"/>
          <w:color w:val="auto"/>
          <w:spacing w:val="0"/>
          <w:sz w:val="32"/>
          <w:szCs w:val="32"/>
          <w:shd w:val="clear" w:fill="FFFFFF"/>
          <w:lang w:val="en-US" w:eastAsia="zh-CN"/>
        </w:rPr>
        <w:t>规范化、便利化</w:t>
      </w:r>
      <w:r>
        <w:rPr>
          <w:rFonts w:hint="default" w:ascii="仿宋_GB2312" w:hAnsi="仿宋_GB2312" w:eastAsia="仿宋_GB2312" w:cs="仿宋_GB2312"/>
          <w:i w:val="0"/>
          <w:iCs w:val="0"/>
          <w:caps w:val="0"/>
          <w:color w:val="auto"/>
          <w:spacing w:val="0"/>
          <w:sz w:val="32"/>
          <w:szCs w:val="32"/>
          <w:shd w:val="clear" w:fill="FFFFFF"/>
          <w:lang w:val="en-US" w:eastAsia="zh-CN"/>
        </w:rPr>
        <w:t>服务。</w:t>
      </w:r>
    </w:p>
    <w:p w14:paraId="4486B74A">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default" w:ascii="仿宋_GB2312" w:hAnsi="仿宋_GB2312" w:eastAsia="仿宋_GB2312" w:cs="仿宋_GB2312"/>
          <w:b/>
          <w:bCs/>
          <w:i w:val="0"/>
          <w:iCs w:val="0"/>
          <w:caps w:val="0"/>
          <w:color w:val="auto"/>
          <w:spacing w:val="0"/>
          <w:sz w:val="32"/>
          <w:szCs w:val="32"/>
          <w:shd w:val="clear" w:fill="FFFFFF"/>
          <w:lang w:val="en-US" w:eastAsia="zh-CN"/>
        </w:rPr>
        <w:t>第</w:t>
      </w:r>
      <w:r>
        <w:rPr>
          <w:rFonts w:hint="eastAsia" w:ascii="仿宋_GB2312" w:hAnsi="仿宋_GB2312" w:eastAsia="仿宋_GB2312" w:cs="仿宋_GB2312"/>
          <w:b/>
          <w:bCs/>
          <w:i w:val="0"/>
          <w:iCs w:val="0"/>
          <w:caps w:val="0"/>
          <w:color w:val="auto"/>
          <w:spacing w:val="0"/>
          <w:sz w:val="32"/>
          <w:szCs w:val="32"/>
          <w:shd w:val="clear" w:fill="FFFFFF"/>
          <w:lang w:val="en-US" w:eastAsia="zh-CN"/>
        </w:rPr>
        <w:t>二十条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r>
        <w:rPr>
          <w:rFonts w:hint="default" w:ascii="仿宋_GB2312" w:hAnsi="仿宋_GB2312" w:eastAsia="仿宋_GB2312" w:cs="仿宋_GB2312"/>
          <w:i w:val="0"/>
          <w:iCs w:val="0"/>
          <w:caps w:val="0"/>
          <w:color w:val="auto"/>
          <w:spacing w:val="0"/>
          <w:sz w:val="32"/>
          <w:szCs w:val="32"/>
          <w:shd w:val="clear" w:fill="FFFFFF"/>
          <w:lang w:val="en-US" w:eastAsia="zh-CN"/>
        </w:rPr>
        <w:t>政务服务部门</w:t>
      </w:r>
      <w:r>
        <w:rPr>
          <w:rFonts w:hint="eastAsia" w:ascii="仿宋_GB2312" w:hAnsi="仿宋_GB2312" w:eastAsia="仿宋_GB2312" w:cs="仿宋_GB2312"/>
          <w:i w:val="0"/>
          <w:iCs w:val="0"/>
          <w:caps w:val="0"/>
          <w:color w:val="auto"/>
          <w:spacing w:val="0"/>
          <w:sz w:val="32"/>
          <w:szCs w:val="32"/>
          <w:shd w:val="clear" w:fill="FFFFFF"/>
          <w:lang w:val="en-US" w:eastAsia="zh-CN"/>
        </w:rPr>
        <w:t>应</w:t>
      </w:r>
      <w:r>
        <w:rPr>
          <w:rFonts w:hint="default" w:ascii="仿宋_GB2312" w:hAnsi="仿宋_GB2312" w:eastAsia="仿宋_GB2312" w:cs="仿宋_GB2312"/>
          <w:i w:val="0"/>
          <w:iCs w:val="0"/>
          <w:caps w:val="0"/>
          <w:color w:val="auto"/>
          <w:spacing w:val="0"/>
          <w:sz w:val="32"/>
          <w:szCs w:val="32"/>
          <w:shd w:val="clear" w:fill="FFFFFF"/>
          <w:lang w:val="en-US" w:eastAsia="zh-CN"/>
        </w:rPr>
        <w:t>提供</w:t>
      </w:r>
      <w:r>
        <w:rPr>
          <w:rFonts w:hint="eastAsia" w:ascii="仿宋_GB2312" w:hAnsi="仿宋_GB2312" w:eastAsia="仿宋_GB2312" w:cs="仿宋_GB2312"/>
          <w:i w:val="0"/>
          <w:iCs w:val="0"/>
          <w:caps w:val="0"/>
          <w:color w:val="auto"/>
          <w:spacing w:val="0"/>
          <w:sz w:val="32"/>
          <w:szCs w:val="32"/>
          <w:shd w:val="clear" w:fill="FFFFFF"/>
          <w:lang w:val="en-US" w:eastAsia="zh-CN"/>
        </w:rPr>
        <w:t>窗口</w:t>
      </w:r>
      <w:r>
        <w:rPr>
          <w:rFonts w:hint="default" w:ascii="仿宋_GB2312" w:hAnsi="仿宋_GB2312" w:eastAsia="仿宋_GB2312" w:cs="仿宋_GB2312"/>
          <w:i w:val="0"/>
          <w:iCs w:val="0"/>
          <w:caps w:val="0"/>
          <w:color w:val="auto"/>
          <w:spacing w:val="0"/>
          <w:sz w:val="32"/>
          <w:szCs w:val="32"/>
          <w:shd w:val="clear" w:fill="FFFFFF"/>
          <w:lang w:val="en-US" w:eastAsia="zh-CN"/>
        </w:rPr>
        <w:t>、电话、网上等畅通的咨询渠道，落实首问负责制和一次性告知制度。</w:t>
      </w:r>
    </w:p>
    <w:p w14:paraId="69124AD2">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default" w:ascii="仿宋_GB2312" w:hAnsi="仿宋_GB2312" w:eastAsia="仿宋_GB2312" w:cs="仿宋_GB2312"/>
          <w:b/>
          <w:bCs/>
          <w:i w:val="0"/>
          <w:iCs w:val="0"/>
          <w:caps w:val="0"/>
          <w:color w:val="auto"/>
          <w:spacing w:val="0"/>
          <w:sz w:val="32"/>
          <w:szCs w:val="32"/>
          <w:shd w:val="clear" w:fill="FFFFFF"/>
          <w:lang w:val="en-US" w:eastAsia="zh-CN"/>
        </w:rPr>
        <w:t>第</w:t>
      </w:r>
      <w:r>
        <w:rPr>
          <w:rFonts w:hint="eastAsia" w:ascii="仿宋_GB2312" w:hAnsi="仿宋_GB2312" w:eastAsia="仿宋_GB2312" w:cs="仿宋_GB2312"/>
          <w:b/>
          <w:bCs/>
          <w:i w:val="0"/>
          <w:iCs w:val="0"/>
          <w:caps w:val="0"/>
          <w:color w:val="auto"/>
          <w:spacing w:val="0"/>
          <w:sz w:val="32"/>
          <w:szCs w:val="32"/>
          <w:shd w:val="clear" w:fill="FFFFFF"/>
          <w:lang w:val="en-US" w:eastAsia="zh-CN"/>
        </w:rPr>
        <w:t>二十一</w:t>
      </w:r>
      <w:r>
        <w:rPr>
          <w:rFonts w:hint="default" w:ascii="仿宋_GB2312" w:hAnsi="仿宋_GB2312" w:eastAsia="仿宋_GB2312" w:cs="仿宋_GB2312"/>
          <w:b/>
          <w:bCs/>
          <w:i w:val="0"/>
          <w:iCs w:val="0"/>
          <w:caps w:val="0"/>
          <w:color w:val="auto"/>
          <w:spacing w:val="0"/>
          <w:sz w:val="32"/>
          <w:szCs w:val="32"/>
          <w:shd w:val="clear" w:fill="FFFFFF"/>
          <w:lang w:val="en-US" w:eastAsia="zh-CN"/>
        </w:rPr>
        <w:t>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r>
        <w:rPr>
          <w:rFonts w:hint="default" w:ascii="仿宋_GB2312" w:hAnsi="仿宋_GB2312" w:eastAsia="仿宋_GB2312" w:cs="仿宋_GB2312"/>
          <w:i w:val="0"/>
          <w:iCs w:val="0"/>
          <w:caps w:val="0"/>
          <w:color w:val="auto"/>
          <w:spacing w:val="0"/>
          <w:sz w:val="32"/>
          <w:szCs w:val="32"/>
          <w:shd w:val="clear" w:fill="FFFFFF"/>
          <w:lang w:val="en-US" w:eastAsia="zh-CN"/>
        </w:rPr>
        <w:t>政务服务</w:t>
      </w:r>
      <w:r>
        <w:rPr>
          <w:rFonts w:hint="eastAsia" w:ascii="仿宋_GB2312" w:hAnsi="仿宋_GB2312" w:eastAsia="仿宋_GB2312" w:cs="仿宋_GB2312"/>
          <w:i w:val="0"/>
          <w:iCs w:val="0"/>
          <w:caps w:val="0"/>
          <w:color w:val="auto"/>
          <w:spacing w:val="0"/>
          <w:sz w:val="32"/>
          <w:szCs w:val="32"/>
          <w:shd w:val="clear" w:fill="FFFFFF"/>
          <w:lang w:val="en-US" w:eastAsia="zh-CN"/>
        </w:rPr>
        <w:t>管理</w:t>
      </w:r>
      <w:r>
        <w:rPr>
          <w:rFonts w:hint="default" w:ascii="仿宋_GB2312" w:hAnsi="仿宋_GB2312" w:eastAsia="仿宋_GB2312" w:cs="仿宋_GB2312"/>
          <w:i w:val="0"/>
          <w:iCs w:val="0"/>
          <w:caps w:val="0"/>
          <w:color w:val="auto"/>
          <w:spacing w:val="0"/>
          <w:sz w:val="32"/>
          <w:szCs w:val="32"/>
          <w:shd w:val="clear" w:fill="FFFFFF"/>
          <w:lang w:val="en-US" w:eastAsia="zh-CN"/>
        </w:rPr>
        <w:t>部门</w:t>
      </w:r>
      <w:r>
        <w:rPr>
          <w:rFonts w:hint="eastAsia" w:ascii="仿宋_GB2312" w:hAnsi="仿宋_GB2312" w:eastAsia="仿宋_GB2312" w:cs="仿宋_GB2312"/>
          <w:i w:val="0"/>
          <w:iCs w:val="0"/>
          <w:caps w:val="0"/>
          <w:color w:val="auto"/>
          <w:spacing w:val="0"/>
          <w:sz w:val="32"/>
          <w:szCs w:val="32"/>
          <w:shd w:val="clear" w:fill="FFFFFF"/>
          <w:lang w:val="en-US" w:eastAsia="zh-CN"/>
        </w:rPr>
        <w:t>应</w:t>
      </w:r>
      <w:r>
        <w:rPr>
          <w:rFonts w:hint="default" w:ascii="仿宋_GB2312" w:hAnsi="仿宋_GB2312" w:eastAsia="仿宋_GB2312" w:cs="仿宋_GB2312"/>
          <w:i w:val="0"/>
          <w:iCs w:val="0"/>
          <w:caps w:val="0"/>
          <w:color w:val="auto"/>
          <w:spacing w:val="0"/>
          <w:sz w:val="32"/>
          <w:szCs w:val="32"/>
          <w:shd w:val="clear" w:fill="FFFFFF"/>
          <w:lang w:val="en-US" w:eastAsia="zh-CN"/>
        </w:rPr>
        <w:t>提供</w:t>
      </w:r>
      <w:r>
        <w:rPr>
          <w:rFonts w:hint="eastAsia" w:ascii="仿宋_GB2312" w:hAnsi="仿宋_GB2312" w:eastAsia="仿宋_GB2312" w:cs="仿宋_GB2312"/>
          <w:i w:val="0"/>
          <w:iCs w:val="0"/>
          <w:caps w:val="0"/>
          <w:color w:val="auto"/>
          <w:spacing w:val="0"/>
          <w:sz w:val="32"/>
          <w:szCs w:val="32"/>
          <w:shd w:val="clear" w:fill="FFFFFF"/>
          <w:lang w:val="en-US" w:eastAsia="zh-CN"/>
        </w:rPr>
        <w:t>线上线下</w:t>
      </w:r>
      <w:r>
        <w:rPr>
          <w:rFonts w:hint="default" w:ascii="仿宋_GB2312" w:hAnsi="仿宋_GB2312" w:eastAsia="仿宋_GB2312" w:cs="仿宋_GB2312"/>
          <w:i w:val="0"/>
          <w:iCs w:val="0"/>
          <w:caps w:val="0"/>
          <w:color w:val="auto"/>
          <w:spacing w:val="0"/>
          <w:sz w:val="32"/>
          <w:szCs w:val="32"/>
          <w:shd w:val="clear" w:fill="FFFFFF"/>
          <w:lang w:val="en-US" w:eastAsia="zh-CN"/>
        </w:rPr>
        <w:t>预约申请渠道。</w:t>
      </w:r>
    </w:p>
    <w:p w14:paraId="50DD9407">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strike w:val="0"/>
          <w:dstrike w:val="0"/>
          <w:color w:val="auto"/>
          <w:spacing w:val="0"/>
          <w:sz w:val="32"/>
          <w:szCs w:val="32"/>
          <w:shd w:val="clear" w:fill="FFFFFF"/>
          <w:lang w:val="en-US" w:eastAsia="zh-CN"/>
        </w:rPr>
      </w:pPr>
      <w:r>
        <w:rPr>
          <w:rFonts w:hint="default" w:ascii="仿宋_GB2312" w:hAnsi="仿宋_GB2312" w:eastAsia="仿宋_GB2312" w:cs="仿宋_GB2312"/>
          <w:b/>
          <w:bCs/>
          <w:i w:val="0"/>
          <w:iCs w:val="0"/>
          <w:caps w:val="0"/>
          <w:color w:val="auto"/>
          <w:spacing w:val="0"/>
          <w:sz w:val="32"/>
          <w:szCs w:val="32"/>
          <w:shd w:val="clear" w:fill="FFFFFF"/>
          <w:lang w:val="en-US" w:eastAsia="zh-CN"/>
        </w:rPr>
        <w:t>第二十</w:t>
      </w:r>
      <w:r>
        <w:rPr>
          <w:rFonts w:hint="eastAsia" w:ascii="仿宋_GB2312" w:hAnsi="仿宋_GB2312" w:eastAsia="仿宋_GB2312" w:cs="仿宋_GB2312"/>
          <w:b/>
          <w:bCs/>
          <w:i w:val="0"/>
          <w:iCs w:val="0"/>
          <w:caps w:val="0"/>
          <w:color w:val="auto"/>
          <w:spacing w:val="0"/>
          <w:sz w:val="32"/>
          <w:szCs w:val="32"/>
          <w:shd w:val="clear" w:fill="FFFFFF"/>
          <w:lang w:val="en-US" w:eastAsia="zh-CN"/>
        </w:rPr>
        <w:t>二</w:t>
      </w:r>
      <w:r>
        <w:rPr>
          <w:rFonts w:hint="default" w:ascii="仿宋_GB2312" w:hAnsi="仿宋_GB2312" w:eastAsia="仿宋_GB2312" w:cs="仿宋_GB2312"/>
          <w:b/>
          <w:bCs/>
          <w:i w:val="0"/>
          <w:iCs w:val="0"/>
          <w:caps w:val="0"/>
          <w:color w:val="auto"/>
          <w:spacing w:val="0"/>
          <w:sz w:val="32"/>
          <w:szCs w:val="32"/>
          <w:shd w:val="clear" w:fill="FFFFFF"/>
          <w:lang w:val="en-US" w:eastAsia="zh-CN"/>
        </w:rPr>
        <w:t>条</w:t>
      </w: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  </w:t>
      </w:r>
      <w:r>
        <w:rPr>
          <w:rFonts w:hint="default" w:ascii="仿宋_GB2312" w:hAnsi="仿宋_GB2312" w:eastAsia="仿宋_GB2312" w:cs="仿宋_GB2312"/>
          <w:i w:val="0"/>
          <w:iCs w:val="0"/>
          <w:caps w:val="0"/>
          <w:color w:val="auto"/>
          <w:spacing w:val="0"/>
          <w:sz w:val="32"/>
          <w:szCs w:val="32"/>
          <w:shd w:val="clear" w:fill="FFFFFF"/>
          <w:lang w:val="en-US" w:eastAsia="zh-CN"/>
        </w:rPr>
        <w:t>对申请人申请办理的政务服务事项,政务服务部门</w:t>
      </w:r>
      <w:r>
        <w:rPr>
          <w:rFonts w:hint="eastAsia" w:ascii="仿宋_GB2312" w:hAnsi="仿宋_GB2312" w:eastAsia="仿宋_GB2312" w:cs="仿宋_GB2312"/>
          <w:i w:val="0"/>
          <w:iCs w:val="0"/>
          <w:caps w:val="0"/>
          <w:color w:val="auto"/>
          <w:spacing w:val="0"/>
          <w:sz w:val="32"/>
          <w:szCs w:val="32"/>
          <w:shd w:val="clear" w:fill="FFFFFF"/>
          <w:lang w:val="en-US" w:eastAsia="zh-CN"/>
        </w:rPr>
        <w:t>应</w:t>
      </w:r>
      <w:r>
        <w:rPr>
          <w:rFonts w:hint="default" w:ascii="仿宋_GB2312" w:hAnsi="仿宋_GB2312" w:eastAsia="仿宋_GB2312" w:cs="仿宋_GB2312"/>
          <w:i w:val="0"/>
          <w:iCs w:val="0"/>
          <w:caps w:val="0"/>
          <w:color w:val="auto"/>
          <w:spacing w:val="0"/>
          <w:sz w:val="32"/>
          <w:szCs w:val="32"/>
          <w:shd w:val="clear" w:fill="FFFFFF"/>
          <w:lang w:val="en-US" w:eastAsia="zh-CN"/>
        </w:rPr>
        <w:t>及时作出受理或不予受理的决定并回复申请人。</w:t>
      </w:r>
      <w:r>
        <w:rPr>
          <w:rFonts w:hint="eastAsia" w:ascii="仿宋_GB2312" w:hAnsi="仿宋_GB2312" w:eastAsia="仿宋_GB2312" w:cs="仿宋_GB2312"/>
          <w:i w:val="0"/>
          <w:iCs w:val="0"/>
          <w:caps w:val="0"/>
          <w:color w:val="auto"/>
          <w:spacing w:val="0"/>
          <w:sz w:val="32"/>
          <w:szCs w:val="32"/>
          <w:shd w:val="clear" w:fill="FFFFFF"/>
          <w:lang w:val="en-US" w:eastAsia="zh-CN"/>
        </w:rPr>
        <w:t>对于</w:t>
      </w:r>
      <w:r>
        <w:rPr>
          <w:rFonts w:hint="default" w:ascii="仿宋_GB2312" w:hAnsi="仿宋_GB2312" w:eastAsia="仿宋_GB2312" w:cs="仿宋_GB2312"/>
          <w:i w:val="0"/>
          <w:iCs w:val="0"/>
          <w:caps w:val="0"/>
          <w:strike w:val="0"/>
          <w:dstrike w:val="0"/>
          <w:color w:val="auto"/>
          <w:spacing w:val="0"/>
          <w:sz w:val="32"/>
          <w:szCs w:val="32"/>
          <w:shd w:val="clear" w:fill="FFFFFF"/>
          <w:lang w:val="en-US" w:eastAsia="zh-CN"/>
        </w:rPr>
        <w:t>符合容缺受理</w:t>
      </w:r>
      <w:r>
        <w:rPr>
          <w:rFonts w:hint="eastAsia" w:ascii="仿宋_GB2312" w:hAnsi="仿宋_GB2312" w:eastAsia="仿宋_GB2312" w:cs="仿宋_GB2312"/>
          <w:i w:val="0"/>
          <w:iCs w:val="0"/>
          <w:caps w:val="0"/>
          <w:strike w:val="0"/>
          <w:dstrike w:val="0"/>
          <w:color w:val="auto"/>
          <w:spacing w:val="0"/>
          <w:sz w:val="32"/>
          <w:szCs w:val="32"/>
          <w:shd w:val="clear" w:fill="FFFFFF"/>
          <w:lang w:val="en-US" w:eastAsia="zh-CN"/>
        </w:rPr>
        <w:t>条件</w:t>
      </w:r>
      <w:r>
        <w:rPr>
          <w:rFonts w:hint="default" w:ascii="仿宋_GB2312" w:hAnsi="仿宋_GB2312" w:eastAsia="仿宋_GB2312" w:cs="仿宋_GB2312"/>
          <w:i w:val="0"/>
          <w:iCs w:val="0"/>
          <w:caps w:val="0"/>
          <w:strike w:val="0"/>
          <w:dstrike w:val="0"/>
          <w:color w:val="auto"/>
          <w:spacing w:val="0"/>
          <w:sz w:val="32"/>
          <w:szCs w:val="32"/>
          <w:shd w:val="clear" w:fill="FFFFFF"/>
          <w:lang w:val="en-US" w:eastAsia="zh-CN"/>
        </w:rPr>
        <w:t>的，应先予受理，并一次告知需补正、更正的材料内容、要求和期限等。</w:t>
      </w:r>
    </w:p>
    <w:p w14:paraId="05F11864">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default" w:ascii="仿宋_GB2312" w:hAnsi="仿宋_GB2312" w:eastAsia="仿宋_GB2312" w:cs="仿宋_GB2312"/>
          <w:b/>
          <w:bCs/>
          <w:i w:val="0"/>
          <w:iCs w:val="0"/>
          <w:caps w:val="0"/>
          <w:color w:val="auto"/>
          <w:spacing w:val="0"/>
          <w:sz w:val="32"/>
          <w:szCs w:val="32"/>
          <w:shd w:val="clear" w:fill="FFFFFF"/>
          <w:lang w:val="en-US" w:eastAsia="zh-CN"/>
        </w:rPr>
        <w:t>第二十</w:t>
      </w:r>
      <w:r>
        <w:rPr>
          <w:rFonts w:hint="eastAsia" w:ascii="仿宋_GB2312" w:hAnsi="仿宋_GB2312" w:eastAsia="仿宋_GB2312" w:cs="仿宋_GB2312"/>
          <w:b/>
          <w:bCs/>
          <w:i w:val="0"/>
          <w:iCs w:val="0"/>
          <w:caps w:val="0"/>
          <w:color w:val="auto"/>
          <w:spacing w:val="0"/>
          <w:sz w:val="32"/>
          <w:szCs w:val="32"/>
          <w:shd w:val="clear" w:fill="FFFFFF"/>
          <w:lang w:val="en-US" w:eastAsia="zh-CN"/>
        </w:rPr>
        <w:t>三</w:t>
      </w:r>
      <w:r>
        <w:rPr>
          <w:rFonts w:hint="default" w:ascii="仿宋_GB2312" w:hAnsi="仿宋_GB2312" w:eastAsia="仿宋_GB2312" w:cs="仿宋_GB2312"/>
          <w:b/>
          <w:bCs/>
          <w:i w:val="0"/>
          <w:iCs w:val="0"/>
          <w:caps w:val="0"/>
          <w:color w:val="auto"/>
          <w:spacing w:val="0"/>
          <w:sz w:val="32"/>
          <w:szCs w:val="32"/>
          <w:shd w:val="clear" w:fill="FFFFFF"/>
          <w:lang w:val="en-US" w:eastAsia="zh-CN"/>
        </w:rPr>
        <w:t>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r>
        <w:rPr>
          <w:rFonts w:hint="default" w:ascii="仿宋_GB2312" w:hAnsi="仿宋_GB2312" w:eastAsia="仿宋_GB2312" w:cs="仿宋_GB2312"/>
          <w:i w:val="0"/>
          <w:iCs w:val="0"/>
          <w:caps w:val="0"/>
          <w:color w:val="auto"/>
          <w:spacing w:val="0"/>
          <w:sz w:val="32"/>
          <w:szCs w:val="32"/>
          <w:shd w:val="clear" w:fill="FFFFFF"/>
          <w:lang w:val="en-US" w:eastAsia="zh-CN"/>
        </w:rPr>
        <w:t>政务服务实行限时办结制度。政务服务部门</w:t>
      </w:r>
      <w:r>
        <w:rPr>
          <w:rFonts w:hint="eastAsia" w:ascii="仿宋_GB2312" w:hAnsi="仿宋_GB2312" w:eastAsia="仿宋_GB2312" w:cs="仿宋_GB2312"/>
          <w:i w:val="0"/>
          <w:iCs w:val="0"/>
          <w:caps w:val="0"/>
          <w:color w:val="auto"/>
          <w:spacing w:val="0"/>
          <w:sz w:val="32"/>
          <w:szCs w:val="32"/>
          <w:shd w:val="clear" w:fill="FFFFFF"/>
          <w:lang w:val="en-US" w:eastAsia="zh-CN"/>
        </w:rPr>
        <w:t>应</w:t>
      </w:r>
      <w:r>
        <w:rPr>
          <w:rFonts w:hint="default" w:ascii="仿宋_GB2312" w:hAnsi="仿宋_GB2312" w:eastAsia="仿宋_GB2312" w:cs="仿宋_GB2312"/>
          <w:i w:val="0"/>
          <w:iCs w:val="0"/>
          <w:caps w:val="0"/>
          <w:color w:val="auto"/>
          <w:spacing w:val="0"/>
          <w:sz w:val="32"/>
          <w:szCs w:val="32"/>
          <w:shd w:val="clear" w:fill="FFFFFF"/>
          <w:lang w:val="en-US" w:eastAsia="zh-CN"/>
        </w:rPr>
        <w:t>按照办事指南对申请人提交的申请材料进行审查，并按照规定程序</w:t>
      </w:r>
      <w:r>
        <w:rPr>
          <w:rFonts w:hint="eastAsia" w:ascii="仿宋_GB2312" w:hAnsi="仿宋_GB2312" w:eastAsia="仿宋_GB2312" w:cs="仿宋_GB2312"/>
          <w:i w:val="0"/>
          <w:iCs w:val="0"/>
          <w:caps w:val="0"/>
          <w:color w:val="auto"/>
          <w:spacing w:val="0"/>
          <w:sz w:val="32"/>
          <w:szCs w:val="32"/>
          <w:shd w:val="clear" w:fill="FFFFFF"/>
          <w:lang w:val="en-US" w:eastAsia="zh-CN"/>
        </w:rPr>
        <w:t>和承诺时限</w:t>
      </w:r>
      <w:r>
        <w:rPr>
          <w:rFonts w:hint="default" w:ascii="仿宋_GB2312" w:hAnsi="仿宋_GB2312" w:eastAsia="仿宋_GB2312" w:cs="仿宋_GB2312"/>
          <w:i w:val="0"/>
          <w:iCs w:val="0"/>
          <w:caps w:val="0"/>
          <w:color w:val="auto"/>
          <w:spacing w:val="0"/>
          <w:sz w:val="32"/>
          <w:szCs w:val="32"/>
          <w:shd w:val="clear" w:fill="FFFFFF"/>
          <w:lang w:val="en-US" w:eastAsia="zh-CN"/>
        </w:rPr>
        <w:t>作出决定。</w:t>
      </w:r>
    </w:p>
    <w:p w14:paraId="5981332C">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default" w:ascii="仿宋_GB2312" w:hAnsi="仿宋_GB2312" w:eastAsia="仿宋_GB2312" w:cs="仿宋_GB2312"/>
          <w:b/>
          <w:bCs/>
          <w:i w:val="0"/>
          <w:iCs w:val="0"/>
          <w:caps w:val="0"/>
          <w:color w:val="auto"/>
          <w:spacing w:val="0"/>
          <w:sz w:val="32"/>
          <w:szCs w:val="32"/>
          <w:shd w:val="clear" w:fill="FFFFFF"/>
          <w:lang w:val="en-US" w:eastAsia="zh-CN"/>
        </w:rPr>
        <w:t>第二十</w:t>
      </w:r>
      <w:r>
        <w:rPr>
          <w:rFonts w:hint="eastAsia" w:ascii="仿宋_GB2312" w:hAnsi="仿宋_GB2312" w:eastAsia="仿宋_GB2312" w:cs="仿宋_GB2312"/>
          <w:b/>
          <w:bCs/>
          <w:i w:val="0"/>
          <w:iCs w:val="0"/>
          <w:caps w:val="0"/>
          <w:color w:val="auto"/>
          <w:spacing w:val="0"/>
          <w:sz w:val="32"/>
          <w:szCs w:val="32"/>
          <w:shd w:val="clear" w:fill="FFFFFF"/>
          <w:lang w:val="en-US" w:eastAsia="zh-CN"/>
        </w:rPr>
        <w:t>四</w:t>
      </w:r>
      <w:r>
        <w:rPr>
          <w:rFonts w:hint="default" w:ascii="仿宋_GB2312" w:hAnsi="仿宋_GB2312" w:eastAsia="仿宋_GB2312" w:cs="仿宋_GB2312"/>
          <w:b/>
          <w:bCs/>
          <w:i w:val="0"/>
          <w:iCs w:val="0"/>
          <w:caps w:val="0"/>
          <w:color w:val="auto"/>
          <w:spacing w:val="0"/>
          <w:sz w:val="32"/>
          <w:szCs w:val="32"/>
          <w:shd w:val="clear" w:fill="FFFFFF"/>
          <w:lang w:val="en-US" w:eastAsia="zh-CN"/>
        </w:rPr>
        <w:t>条</w:t>
      </w: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  </w:t>
      </w:r>
      <w:r>
        <w:rPr>
          <w:rFonts w:hint="default" w:ascii="仿宋_GB2312" w:hAnsi="仿宋_GB2312" w:eastAsia="仿宋_GB2312" w:cs="仿宋_GB2312"/>
          <w:i w:val="0"/>
          <w:iCs w:val="0"/>
          <w:caps w:val="0"/>
          <w:color w:val="auto"/>
          <w:spacing w:val="0"/>
          <w:sz w:val="32"/>
          <w:szCs w:val="32"/>
          <w:shd w:val="clear" w:fill="FFFFFF"/>
          <w:lang w:val="en-US" w:eastAsia="zh-CN"/>
        </w:rPr>
        <w:t>申请材料受理后，</w:t>
      </w:r>
      <w:r>
        <w:rPr>
          <w:rFonts w:hint="eastAsia" w:ascii="仿宋_GB2312" w:hAnsi="仿宋_GB2312" w:eastAsia="仿宋_GB2312" w:cs="仿宋_GB2312"/>
          <w:i w:val="0"/>
          <w:iCs w:val="0"/>
          <w:caps w:val="0"/>
          <w:color w:val="auto"/>
          <w:spacing w:val="0"/>
          <w:sz w:val="32"/>
          <w:szCs w:val="32"/>
          <w:shd w:val="clear" w:fill="FFFFFF"/>
          <w:lang w:val="en-US" w:eastAsia="zh-CN"/>
        </w:rPr>
        <w:t>应</w:t>
      </w:r>
      <w:r>
        <w:rPr>
          <w:rFonts w:hint="default" w:ascii="仿宋_GB2312" w:hAnsi="仿宋_GB2312" w:eastAsia="仿宋_GB2312" w:cs="仿宋_GB2312"/>
          <w:i w:val="0"/>
          <w:iCs w:val="0"/>
          <w:caps w:val="0"/>
          <w:color w:val="auto"/>
          <w:spacing w:val="0"/>
          <w:sz w:val="32"/>
          <w:szCs w:val="32"/>
          <w:shd w:val="clear" w:fill="FFFFFF"/>
          <w:lang w:val="en-US" w:eastAsia="zh-CN"/>
        </w:rPr>
        <w:t>通过短信、平台展示等形式实时告知</w:t>
      </w:r>
      <w:r>
        <w:rPr>
          <w:rFonts w:hint="eastAsia" w:ascii="仿宋_GB2312" w:hAnsi="仿宋_GB2312" w:eastAsia="仿宋_GB2312" w:cs="仿宋_GB2312"/>
          <w:i w:val="0"/>
          <w:iCs w:val="0"/>
          <w:caps w:val="0"/>
          <w:color w:val="auto"/>
          <w:spacing w:val="0"/>
          <w:sz w:val="32"/>
          <w:szCs w:val="32"/>
          <w:shd w:val="clear" w:fill="FFFFFF"/>
          <w:lang w:val="en-US" w:eastAsia="zh-CN"/>
        </w:rPr>
        <w:t>申请人</w:t>
      </w:r>
      <w:r>
        <w:rPr>
          <w:rFonts w:hint="default" w:ascii="仿宋_GB2312" w:hAnsi="仿宋_GB2312" w:eastAsia="仿宋_GB2312" w:cs="仿宋_GB2312"/>
          <w:i w:val="0"/>
          <w:iCs w:val="0"/>
          <w:caps w:val="0"/>
          <w:color w:val="auto"/>
          <w:spacing w:val="0"/>
          <w:sz w:val="32"/>
          <w:szCs w:val="32"/>
          <w:shd w:val="clear" w:fill="FFFFFF"/>
          <w:lang w:val="en-US" w:eastAsia="zh-CN"/>
        </w:rPr>
        <w:t>办理进度、办理结果等信息。办理结果送达可采取窗口领取送达、电子文书送达、自助领取送达或邮寄送达等方式。</w:t>
      </w:r>
    </w:p>
    <w:p w14:paraId="7A48B0C3">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default" w:ascii="仿宋_GB2312" w:hAnsi="仿宋_GB2312" w:eastAsia="仿宋_GB2312" w:cs="仿宋_GB2312"/>
          <w:b/>
          <w:bCs/>
          <w:i w:val="0"/>
          <w:iCs w:val="0"/>
          <w:caps w:val="0"/>
          <w:color w:val="auto"/>
          <w:spacing w:val="0"/>
          <w:sz w:val="32"/>
          <w:szCs w:val="32"/>
          <w:shd w:val="clear" w:fill="FFFFFF"/>
          <w:lang w:val="en-US" w:eastAsia="zh-CN"/>
        </w:rPr>
        <w:t>第</w:t>
      </w:r>
      <w:r>
        <w:rPr>
          <w:rFonts w:hint="eastAsia" w:ascii="仿宋_GB2312" w:hAnsi="仿宋_GB2312" w:eastAsia="仿宋_GB2312" w:cs="仿宋_GB2312"/>
          <w:b/>
          <w:bCs/>
          <w:i w:val="0"/>
          <w:iCs w:val="0"/>
          <w:caps w:val="0"/>
          <w:color w:val="auto"/>
          <w:spacing w:val="0"/>
          <w:sz w:val="32"/>
          <w:szCs w:val="32"/>
          <w:shd w:val="clear" w:fill="FFFFFF"/>
          <w:lang w:val="en-US" w:eastAsia="zh-CN"/>
        </w:rPr>
        <w:t>二十五</w:t>
      </w:r>
      <w:r>
        <w:rPr>
          <w:rFonts w:hint="default" w:ascii="仿宋_GB2312" w:hAnsi="仿宋_GB2312" w:eastAsia="仿宋_GB2312" w:cs="仿宋_GB2312"/>
          <w:b/>
          <w:bCs/>
          <w:i w:val="0"/>
          <w:iCs w:val="0"/>
          <w:caps w:val="0"/>
          <w:color w:val="auto"/>
          <w:spacing w:val="0"/>
          <w:sz w:val="32"/>
          <w:szCs w:val="32"/>
          <w:shd w:val="clear" w:fill="FFFFFF"/>
          <w:lang w:val="en-US" w:eastAsia="zh-CN"/>
        </w:rPr>
        <w:t>条</w:t>
      </w: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  </w:t>
      </w:r>
      <w:r>
        <w:rPr>
          <w:rFonts w:hint="default" w:ascii="仿宋_GB2312" w:hAnsi="仿宋_GB2312" w:eastAsia="仿宋_GB2312" w:cs="仿宋_GB2312"/>
          <w:i w:val="0"/>
          <w:iCs w:val="0"/>
          <w:caps w:val="0"/>
          <w:color w:val="auto"/>
          <w:spacing w:val="0"/>
          <w:sz w:val="32"/>
          <w:szCs w:val="32"/>
          <w:shd w:val="clear" w:fill="FFFFFF"/>
          <w:lang w:val="en-US" w:eastAsia="zh-CN"/>
        </w:rPr>
        <w:t>政务服务部门履职过程中形成的纸质、电子文件等档案的归档整理、保存利用、移交接收等，</w:t>
      </w:r>
      <w:r>
        <w:rPr>
          <w:rFonts w:hint="eastAsia" w:ascii="仿宋_GB2312" w:hAnsi="仿宋_GB2312" w:eastAsia="仿宋_GB2312" w:cs="仿宋_GB2312"/>
          <w:i w:val="0"/>
          <w:iCs w:val="0"/>
          <w:caps w:val="0"/>
          <w:color w:val="auto"/>
          <w:spacing w:val="0"/>
          <w:sz w:val="32"/>
          <w:szCs w:val="32"/>
          <w:shd w:val="clear" w:fill="FFFFFF"/>
          <w:lang w:val="en-US" w:eastAsia="zh-CN"/>
        </w:rPr>
        <w:t>应</w:t>
      </w:r>
      <w:r>
        <w:rPr>
          <w:rFonts w:hint="default" w:ascii="仿宋_GB2312" w:hAnsi="仿宋_GB2312" w:eastAsia="仿宋_GB2312" w:cs="仿宋_GB2312"/>
          <w:i w:val="0"/>
          <w:iCs w:val="0"/>
          <w:caps w:val="0"/>
          <w:color w:val="auto"/>
          <w:spacing w:val="0"/>
          <w:sz w:val="32"/>
          <w:szCs w:val="32"/>
          <w:shd w:val="clear" w:fill="FFFFFF"/>
          <w:lang w:val="en-US" w:eastAsia="zh-CN"/>
        </w:rPr>
        <w:t>符合档案管理有关法律法规的规定。</w:t>
      </w:r>
    </w:p>
    <w:p w14:paraId="69BEA1D9">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default" w:ascii="仿宋_GB2312" w:hAnsi="仿宋_GB2312" w:eastAsia="仿宋_GB2312" w:cs="仿宋_GB2312"/>
          <w:b/>
          <w:bCs/>
          <w:i w:val="0"/>
          <w:iCs w:val="0"/>
          <w:caps w:val="0"/>
          <w:color w:val="auto"/>
          <w:spacing w:val="0"/>
          <w:sz w:val="32"/>
          <w:szCs w:val="32"/>
          <w:shd w:val="clear" w:fill="FFFFFF"/>
          <w:lang w:val="en-US" w:eastAsia="zh-CN"/>
        </w:rPr>
        <w:t>第</w:t>
      </w:r>
      <w:r>
        <w:rPr>
          <w:rFonts w:hint="eastAsia" w:ascii="仿宋_GB2312" w:hAnsi="仿宋_GB2312" w:eastAsia="仿宋_GB2312" w:cs="仿宋_GB2312"/>
          <w:b/>
          <w:bCs/>
          <w:i w:val="0"/>
          <w:iCs w:val="0"/>
          <w:caps w:val="0"/>
          <w:color w:val="auto"/>
          <w:spacing w:val="0"/>
          <w:sz w:val="32"/>
          <w:szCs w:val="32"/>
          <w:shd w:val="clear" w:fill="FFFFFF"/>
          <w:lang w:val="en-US" w:eastAsia="zh-CN"/>
        </w:rPr>
        <w:t>二十六条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r>
        <w:rPr>
          <w:rFonts w:hint="default" w:ascii="仿宋_GB2312" w:hAnsi="仿宋_GB2312" w:eastAsia="仿宋_GB2312" w:cs="仿宋_GB2312"/>
          <w:i w:val="0"/>
          <w:iCs w:val="0"/>
          <w:caps w:val="0"/>
          <w:color w:val="auto"/>
          <w:spacing w:val="0"/>
          <w:sz w:val="32"/>
          <w:szCs w:val="32"/>
          <w:shd w:val="clear" w:fill="FFFFFF"/>
          <w:lang w:val="en-US" w:eastAsia="zh-CN"/>
        </w:rPr>
        <w:t>政务服务</w:t>
      </w:r>
      <w:r>
        <w:rPr>
          <w:rFonts w:hint="eastAsia" w:ascii="仿宋_GB2312" w:hAnsi="仿宋_GB2312" w:eastAsia="仿宋_GB2312" w:cs="仿宋_GB2312"/>
          <w:i w:val="0"/>
          <w:iCs w:val="0"/>
          <w:caps w:val="0"/>
          <w:color w:val="auto"/>
          <w:spacing w:val="0"/>
          <w:sz w:val="32"/>
          <w:szCs w:val="32"/>
          <w:shd w:val="clear" w:fill="FFFFFF"/>
          <w:lang w:val="en-US" w:eastAsia="zh-CN"/>
        </w:rPr>
        <w:t>涉及的</w:t>
      </w:r>
      <w:r>
        <w:rPr>
          <w:rFonts w:hint="default" w:ascii="仿宋_GB2312" w:hAnsi="仿宋_GB2312" w:eastAsia="仿宋_GB2312" w:cs="仿宋_GB2312"/>
          <w:i w:val="0"/>
          <w:iCs w:val="0"/>
          <w:caps w:val="0"/>
          <w:color w:val="auto"/>
          <w:spacing w:val="0"/>
          <w:sz w:val="32"/>
          <w:szCs w:val="32"/>
          <w:shd w:val="clear" w:fill="FFFFFF"/>
          <w:lang w:val="en-US" w:eastAsia="zh-CN"/>
        </w:rPr>
        <w:t>中介服务</w:t>
      </w:r>
      <w:r>
        <w:rPr>
          <w:rFonts w:hint="eastAsia" w:ascii="仿宋_GB2312" w:hAnsi="仿宋_GB2312" w:eastAsia="仿宋_GB2312" w:cs="仿宋_GB2312"/>
          <w:i w:val="0"/>
          <w:iCs w:val="0"/>
          <w:caps w:val="0"/>
          <w:color w:val="auto"/>
          <w:spacing w:val="0"/>
          <w:sz w:val="32"/>
          <w:szCs w:val="32"/>
          <w:shd w:val="clear" w:fill="FFFFFF"/>
          <w:lang w:val="en-US" w:eastAsia="zh-CN"/>
        </w:rPr>
        <w:t>事项</w:t>
      </w:r>
      <w:r>
        <w:rPr>
          <w:rFonts w:hint="default" w:ascii="仿宋_GB2312" w:hAnsi="仿宋_GB2312" w:eastAsia="仿宋_GB2312" w:cs="仿宋_GB2312"/>
          <w:i w:val="0"/>
          <w:iCs w:val="0"/>
          <w:caps w:val="0"/>
          <w:color w:val="auto"/>
          <w:spacing w:val="0"/>
          <w:sz w:val="32"/>
          <w:szCs w:val="32"/>
          <w:shd w:val="clear" w:fill="FFFFFF"/>
          <w:lang w:val="en-US" w:eastAsia="zh-CN"/>
        </w:rPr>
        <w:t>实行清单管理，凡未纳入清单的一律不得作为政务服务事项的受理条件。政务服务</w:t>
      </w:r>
      <w:r>
        <w:rPr>
          <w:rFonts w:hint="eastAsia" w:ascii="仿宋_GB2312" w:hAnsi="仿宋_GB2312" w:eastAsia="仿宋_GB2312" w:cs="仿宋_GB2312"/>
          <w:i w:val="0"/>
          <w:iCs w:val="0"/>
          <w:caps w:val="0"/>
          <w:color w:val="auto"/>
          <w:spacing w:val="0"/>
          <w:sz w:val="32"/>
          <w:szCs w:val="32"/>
          <w:shd w:val="clear" w:fill="FFFFFF"/>
          <w:lang w:val="en-US" w:eastAsia="zh-CN"/>
        </w:rPr>
        <w:t>管理</w:t>
      </w:r>
      <w:r>
        <w:rPr>
          <w:rFonts w:hint="default" w:ascii="仿宋_GB2312" w:hAnsi="仿宋_GB2312" w:eastAsia="仿宋_GB2312" w:cs="仿宋_GB2312"/>
          <w:i w:val="0"/>
          <w:iCs w:val="0"/>
          <w:caps w:val="0"/>
          <w:color w:val="auto"/>
          <w:spacing w:val="0"/>
          <w:sz w:val="32"/>
          <w:szCs w:val="32"/>
          <w:shd w:val="clear" w:fill="FFFFFF"/>
          <w:lang w:val="en-US" w:eastAsia="zh-CN"/>
        </w:rPr>
        <w:t>部门应完善中介服务网上交易平台</w:t>
      </w:r>
      <w:r>
        <w:rPr>
          <w:rFonts w:hint="eastAsia" w:ascii="仿宋_GB2312" w:hAnsi="仿宋_GB2312" w:eastAsia="仿宋_GB2312" w:cs="仿宋_GB2312"/>
          <w:i w:val="0"/>
          <w:iCs w:val="0"/>
          <w:caps w:val="0"/>
          <w:color w:val="auto"/>
          <w:spacing w:val="0"/>
          <w:sz w:val="32"/>
          <w:szCs w:val="32"/>
          <w:shd w:val="clear" w:fill="FFFFFF"/>
          <w:lang w:val="en-US" w:eastAsia="zh-CN"/>
        </w:rPr>
        <w:t>，提供规范、高效、透明的中介服务</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w:t>
      </w:r>
    </w:p>
    <w:p w14:paraId="3D26AF0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政务服务部门使用财政性资金购买中介服务事项清单以内、政府集中采购目录以外且未达到采购限额标准的中介服务，应在中介服务</w:t>
      </w:r>
      <w:r>
        <w:rPr>
          <w:rFonts w:hint="default" w:ascii="仿宋_GB2312" w:hAnsi="仿宋_GB2312" w:eastAsia="仿宋_GB2312" w:cs="仿宋_GB2312"/>
          <w:i w:val="0"/>
          <w:iCs w:val="0"/>
          <w:caps w:val="0"/>
          <w:color w:val="auto"/>
          <w:spacing w:val="0"/>
          <w:sz w:val="32"/>
          <w:szCs w:val="32"/>
          <w:shd w:val="clear" w:fill="FFFFFF"/>
          <w:lang w:val="en-US" w:eastAsia="zh-CN"/>
        </w:rPr>
        <w:t>网上交易平台</w:t>
      </w:r>
      <w:r>
        <w:rPr>
          <w:rFonts w:hint="eastAsia" w:ascii="仿宋_GB2312" w:hAnsi="仿宋_GB2312" w:eastAsia="仿宋_GB2312" w:cs="仿宋_GB2312"/>
          <w:i w:val="0"/>
          <w:iCs w:val="0"/>
          <w:caps w:val="0"/>
          <w:color w:val="auto"/>
          <w:spacing w:val="0"/>
          <w:sz w:val="32"/>
          <w:szCs w:val="32"/>
          <w:shd w:val="clear" w:fill="FFFFFF"/>
          <w:lang w:val="en-US" w:eastAsia="zh-CN"/>
        </w:rPr>
        <w:t>选取中介服务机构。</w:t>
      </w:r>
    </w:p>
    <w:p w14:paraId="148BF472">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第二十七条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r>
        <w:rPr>
          <w:rFonts w:hint="default" w:ascii="仿宋_GB2312" w:hAnsi="仿宋_GB2312" w:eastAsia="仿宋_GB2312" w:cs="仿宋_GB2312"/>
          <w:i w:val="0"/>
          <w:iCs w:val="0"/>
          <w:caps w:val="0"/>
          <w:color w:val="auto"/>
          <w:spacing w:val="0"/>
          <w:sz w:val="32"/>
          <w:szCs w:val="32"/>
          <w:shd w:val="clear" w:fill="FFFFFF"/>
          <w:lang w:val="en-US" w:eastAsia="zh-CN"/>
        </w:rPr>
        <w:t>政务服务部门应完善容缺受理服务机制，编制并公布可容缺受理的政务服务事项清单，明确事项名称、主要申请材料和可容缺受理的材料</w:t>
      </w:r>
      <w:r>
        <w:rPr>
          <w:rFonts w:hint="eastAsia" w:ascii="仿宋_GB2312" w:hAnsi="仿宋_GB2312" w:eastAsia="仿宋_GB2312" w:cs="仿宋_GB2312"/>
          <w:i w:val="0"/>
          <w:iCs w:val="0"/>
          <w:caps w:val="0"/>
          <w:color w:val="auto"/>
          <w:spacing w:val="0"/>
          <w:sz w:val="32"/>
          <w:szCs w:val="32"/>
          <w:shd w:val="clear" w:fill="FFFFFF"/>
          <w:lang w:val="en-US" w:eastAsia="zh-CN"/>
        </w:rPr>
        <w:t>。</w:t>
      </w:r>
    </w:p>
    <w:p w14:paraId="3E44EA8B">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default" w:ascii="仿宋_GB2312" w:hAnsi="仿宋_GB2312" w:eastAsia="仿宋_GB2312" w:cs="仿宋_GB2312"/>
          <w:b/>
          <w:bCs/>
          <w:i w:val="0"/>
          <w:iCs w:val="0"/>
          <w:caps w:val="0"/>
          <w:color w:val="auto"/>
          <w:spacing w:val="0"/>
          <w:sz w:val="32"/>
          <w:szCs w:val="32"/>
          <w:shd w:val="clear" w:fill="FFFFFF"/>
          <w:lang w:val="en-US" w:eastAsia="zh-CN"/>
        </w:rPr>
        <w:t>第二十</w:t>
      </w:r>
      <w:r>
        <w:rPr>
          <w:rFonts w:hint="eastAsia" w:ascii="仿宋_GB2312" w:hAnsi="仿宋_GB2312" w:eastAsia="仿宋_GB2312" w:cs="仿宋_GB2312"/>
          <w:b/>
          <w:bCs/>
          <w:i w:val="0"/>
          <w:iCs w:val="0"/>
          <w:caps w:val="0"/>
          <w:color w:val="auto"/>
          <w:spacing w:val="0"/>
          <w:sz w:val="32"/>
          <w:szCs w:val="32"/>
          <w:shd w:val="clear" w:fill="FFFFFF"/>
          <w:lang w:val="en-US" w:eastAsia="zh-CN"/>
        </w:rPr>
        <w:t>八</w:t>
      </w:r>
      <w:r>
        <w:rPr>
          <w:rFonts w:hint="default" w:ascii="仿宋_GB2312" w:hAnsi="仿宋_GB2312" w:eastAsia="仿宋_GB2312" w:cs="仿宋_GB2312"/>
          <w:b/>
          <w:bCs/>
          <w:i w:val="0"/>
          <w:iCs w:val="0"/>
          <w:caps w:val="0"/>
          <w:color w:val="auto"/>
          <w:spacing w:val="0"/>
          <w:sz w:val="32"/>
          <w:szCs w:val="32"/>
          <w:shd w:val="clear" w:fill="FFFFFF"/>
          <w:lang w:val="en-US" w:eastAsia="zh-CN"/>
        </w:rPr>
        <w:t>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r>
        <w:rPr>
          <w:rFonts w:hint="default" w:ascii="仿宋_GB2312" w:hAnsi="仿宋_GB2312" w:eastAsia="仿宋_GB2312" w:cs="仿宋_GB2312"/>
          <w:i w:val="0"/>
          <w:iCs w:val="0"/>
          <w:caps w:val="0"/>
          <w:color w:val="auto"/>
          <w:spacing w:val="0"/>
          <w:sz w:val="32"/>
          <w:szCs w:val="32"/>
          <w:shd w:val="clear" w:fill="FFFFFF"/>
          <w:lang w:val="en-US" w:eastAsia="zh-CN"/>
        </w:rPr>
        <w:t>政务服务事项办理实行告知承诺制。政务服务部门</w:t>
      </w:r>
      <w:r>
        <w:rPr>
          <w:rFonts w:hint="eastAsia" w:ascii="仿宋_GB2312" w:hAnsi="仿宋_GB2312" w:eastAsia="仿宋_GB2312" w:cs="仿宋_GB2312"/>
          <w:i w:val="0"/>
          <w:iCs w:val="0"/>
          <w:caps w:val="0"/>
          <w:color w:val="auto"/>
          <w:spacing w:val="0"/>
          <w:sz w:val="32"/>
          <w:szCs w:val="32"/>
          <w:shd w:val="clear" w:fill="FFFFFF"/>
          <w:lang w:val="en-US" w:eastAsia="zh-CN"/>
        </w:rPr>
        <w:t>应</w:t>
      </w:r>
      <w:r>
        <w:rPr>
          <w:rFonts w:hint="default" w:ascii="仿宋_GB2312" w:hAnsi="仿宋_GB2312" w:eastAsia="仿宋_GB2312" w:cs="仿宋_GB2312"/>
          <w:i w:val="0"/>
          <w:iCs w:val="0"/>
          <w:caps w:val="0"/>
          <w:color w:val="auto"/>
          <w:spacing w:val="0"/>
          <w:sz w:val="32"/>
          <w:szCs w:val="32"/>
          <w:shd w:val="clear" w:fill="FFFFFF"/>
          <w:lang w:val="en-US" w:eastAsia="zh-CN"/>
        </w:rPr>
        <w:t>按照最大限度利企便民原则梳理可以采取告知承诺制方式</w:t>
      </w:r>
      <w:r>
        <w:rPr>
          <w:rFonts w:hint="eastAsia" w:ascii="仿宋_GB2312" w:hAnsi="仿宋_GB2312" w:eastAsia="仿宋_GB2312" w:cs="仿宋_GB2312"/>
          <w:i w:val="0"/>
          <w:iCs w:val="0"/>
          <w:caps w:val="0"/>
          <w:color w:val="auto"/>
          <w:spacing w:val="0"/>
          <w:sz w:val="32"/>
          <w:szCs w:val="32"/>
          <w:shd w:val="clear" w:fill="FFFFFF"/>
          <w:lang w:val="en-US" w:eastAsia="zh-CN"/>
        </w:rPr>
        <w:t>办理</w:t>
      </w:r>
      <w:r>
        <w:rPr>
          <w:rFonts w:hint="default" w:ascii="仿宋_GB2312" w:hAnsi="仿宋_GB2312" w:eastAsia="仿宋_GB2312" w:cs="仿宋_GB2312"/>
          <w:i w:val="0"/>
          <w:iCs w:val="0"/>
          <w:caps w:val="0"/>
          <w:color w:val="auto"/>
          <w:spacing w:val="0"/>
          <w:sz w:val="32"/>
          <w:szCs w:val="32"/>
          <w:shd w:val="clear" w:fill="FFFFFF"/>
          <w:lang w:val="en-US" w:eastAsia="zh-CN"/>
        </w:rPr>
        <w:t>的政务服务事项，明确告知承诺的适用范围、办理条件、标准、流程和违反承诺应当承担的法律责任，细化承诺方式和承诺事项监管细则，并向社会公布。</w:t>
      </w:r>
    </w:p>
    <w:p w14:paraId="357562B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default" w:ascii="仿宋_GB2312" w:hAnsi="仿宋_GB2312" w:eastAsia="仿宋_GB2312" w:cs="仿宋_GB2312"/>
          <w:i w:val="0"/>
          <w:iCs w:val="0"/>
          <w:caps w:val="0"/>
          <w:color w:val="auto"/>
          <w:spacing w:val="0"/>
          <w:sz w:val="32"/>
          <w:szCs w:val="32"/>
          <w:shd w:val="clear" w:fill="FFFFFF"/>
          <w:lang w:val="en-US" w:eastAsia="zh-CN"/>
        </w:rPr>
        <w:t>申请人承诺符合办理条件的,政务服务部门应直接作出同意的决定；未履行承诺的，责令其限期整改，整改后仍未达到办理条件的，依法撤销决定。申请人存在不良信用记录或者曾作出虚假承诺等情形的，在信用修复前不适用告知承诺制。</w:t>
      </w:r>
    </w:p>
    <w:p w14:paraId="1E186C32">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default" w:ascii="仿宋_GB2312" w:hAnsi="仿宋_GB2312" w:eastAsia="仿宋_GB2312" w:cs="仿宋_GB2312"/>
          <w:b/>
          <w:bCs/>
          <w:i w:val="0"/>
          <w:iCs w:val="0"/>
          <w:caps w:val="0"/>
          <w:color w:val="auto"/>
          <w:spacing w:val="0"/>
          <w:sz w:val="32"/>
          <w:szCs w:val="32"/>
          <w:shd w:val="clear" w:fill="FFFFFF"/>
          <w:lang w:val="en-US" w:eastAsia="zh-CN"/>
        </w:rPr>
        <w:t>第</w:t>
      </w:r>
      <w:r>
        <w:rPr>
          <w:rFonts w:hint="eastAsia" w:ascii="仿宋_GB2312" w:hAnsi="仿宋_GB2312" w:eastAsia="仿宋_GB2312" w:cs="仿宋_GB2312"/>
          <w:b/>
          <w:bCs/>
          <w:i w:val="0"/>
          <w:iCs w:val="0"/>
          <w:caps w:val="0"/>
          <w:color w:val="auto"/>
          <w:spacing w:val="0"/>
          <w:sz w:val="32"/>
          <w:szCs w:val="32"/>
          <w:shd w:val="clear" w:fill="FFFFFF"/>
          <w:lang w:val="en-US" w:eastAsia="zh-CN"/>
        </w:rPr>
        <w:t>二十九</w:t>
      </w:r>
      <w:r>
        <w:rPr>
          <w:rFonts w:hint="default" w:ascii="仿宋_GB2312" w:hAnsi="仿宋_GB2312" w:eastAsia="仿宋_GB2312" w:cs="仿宋_GB2312"/>
          <w:b/>
          <w:bCs/>
          <w:i w:val="0"/>
          <w:iCs w:val="0"/>
          <w:caps w:val="0"/>
          <w:color w:val="auto"/>
          <w:spacing w:val="0"/>
          <w:sz w:val="32"/>
          <w:szCs w:val="32"/>
          <w:shd w:val="clear" w:fill="FFFFFF"/>
          <w:lang w:val="en-US" w:eastAsia="zh-CN"/>
        </w:rPr>
        <w:t>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r>
        <w:rPr>
          <w:rFonts w:hint="default" w:ascii="仿宋_GB2312" w:hAnsi="仿宋_GB2312" w:eastAsia="仿宋_GB2312" w:cs="仿宋_GB2312"/>
          <w:i w:val="0"/>
          <w:iCs w:val="0"/>
          <w:caps w:val="0"/>
          <w:color w:val="auto"/>
          <w:spacing w:val="0"/>
          <w:sz w:val="32"/>
          <w:szCs w:val="32"/>
          <w:shd w:val="clear" w:fill="FFFFFF"/>
          <w:lang w:val="en-US" w:eastAsia="zh-CN"/>
        </w:rPr>
        <w:t>政务服务部门</w:t>
      </w:r>
      <w:r>
        <w:rPr>
          <w:rFonts w:hint="eastAsia" w:ascii="仿宋_GB2312" w:hAnsi="仿宋_GB2312" w:eastAsia="仿宋_GB2312" w:cs="仿宋_GB2312"/>
          <w:i w:val="0"/>
          <w:iCs w:val="0"/>
          <w:caps w:val="0"/>
          <w:color w:val="auto"/>
          <w:spacing w:val="0"/>
          <w:sz w:val="32"/>
          <w:szCs w:val="32"/>
          <w:shd w:val="clear" w:fill="FFFFFF"/>
          <w:lang w:val="en-US" w:eastAsia="zh-CN"/>
        </w:rPr>
        <w:t>应</w:t>
      </w:r>
      <w:r>
        <w:rPr>
          <w:rFonts w:hint="default" w:ascii="仿宋_GB2312" w:hAnsi="仿宋_GB2312" w:eastAsia="仿宋_GB2312" w:cs="仿宋_GB2312"/>
          <w:i w:val="0"/>
          <w:iCs w:val="0"/>
          <w:caps w:val="0"/>
          <w:color w:val="auto"/>
          <w:spacing w:val="0"/>
          <w:sz w:val="32"/>
          <w:szCs w:val="32"/>
          <w:shd w:val="clear" w:fill="FFFFFF"/>
          <w:lang w:val="en-US" w:eastAsia="zh-CN"/>
        </w:rPr>
        <w:t>推进政务服务线上线下融合、多级联动、协同办理。跨区域业务协同办理由共同的上级业务主管部门牵头协调，跨部门业务协同办理</w:t>
      </w:r>
      <w:r>
        <w:rPr>
          <w:rFonts w:hint="eastAsia" w:ascii="仿宋_GB2312" w:hAnsi="仿宋_GB2312" w:eastAsia="仿宋_GB2312" w:cs="仿宋_GB2312"/>
          <w:i w:val="0"/>
          <w:iCs w:val="0"/>
          <w:caps w:val="0"/>
          <w:color w:val="auto"/>
          <w:spacing w:val="0"/>
          <w:sz w:val="32"/>
          <w:szCs w:val="32"/>
          <w:shd w:val="clear" w:fill="FFFFFF"/>
          <w:lang w:val="en-US" w:eastAsia="zh-CN"/>
        </w:rPr>
        <w:t>应</w:t>
      </w:r>
      <w:r>
        <w:rPr>
          <w:rFonts w:hint="default" w:ascii="仿宋_GB2312" w:hAnsi="仿宋_GB2312" w:eastAsia="仿宋_GB2312" w:cs="仿宋_GB2312"/>
          <w:i w:val="0"/>
          <w:iCs w:val="0"/>
          <w:caps w:val="0"/>
          <w:color w:val="auto"/>
          <w:spacing w:val="0"/>
          <w:sz w:val="32"/>
          <w:szCs w:val="32"/>
          <w:shd w:val="clear" w:fill="FFFFFF"/>
          <w:lang w:val="en-US" w:eastAsia="zh-CN"/>
        </w:rPr>
        <w:t>明确牵头部门与协办部门。</w:t>
      </w:r>
    </w:p>
    <w:p w14:paraId="70FD4462">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default" w:ascii="仿宋_GB2312" w:hAnsi="仿宋_GB2312" w:eastAsia="仿宋_GB2312" w:cs="仿宋_GB2312"/>
          <w:b/>
          <w:bCs/>
          <w:i w:val="0"/>
          <w:iCs w:val="0"/>
          <w:caps w:val="0"/>
          <w:color w:val="auto"/>
          <w:spacing w:val="0"/>
          <w:sz w:val="32"/>
          <w:szCs w:val="32"/>
          <w:shd w:val="clear" w:fill="FFFFFF"/>
          <w:lang w:val="en-US" w:eastAsia="zh-CN"/>
        </w:rPr>
        <w:t>第</w:t>
      </w:r>
      <w:r>
        <w:rPr>
          <w:rFonts w:hint="eastAsia" w:ascii="仿宋_GB2312" w:hAnsi="仿宋_GB2312" w:eastAsia="仿宋_GB2312" w:cs="仿宋_GB2312"/>
          <w:b/>
          <w:bCs/>
          <w:i w:val="0"/>
          <w:iCs w:val="0"/>
          <w:caps w:val="0"/>
          <w:color w:val="auto"/>
          <w:spacing w:val="0"/>
          <w:sz w:val="32"/>
          <w:szCs w:val="32"/>
          <w:shd w:val="clear" w:fill="FFFFFF"/>
          <w:lang w:val="en-US" w:eastAsia="zh-CN"/>
        </w:rPr>
        <w:t>三十</w:t>
      </w:r>
      <w:r>
        <w:rPr>
          <w:rFonts w:hint="default" w:ascii="仿宋_GB2312" w:hAnsi="仿宋_GB2312" w:eastAsia="仿宋_GB2312" w:cs="仿宋_GB2312"/>
          <w:b/>
          <w:bCs/>
          <w:i w:val="0"/>
          <w:iCs w:val="0"/>
          <w:caps w:val="0"/>
          <w:color w:val="auto"/>
          <w:spacing w:val="0"/>
          <w:sz w:val="32"/>
          <w:szCs w:val="32"/>
          <w:shd w:val="clear" w:fill="FFFFFF"/>
          <w:lang w:val="en-US" w:eastAsia="zh-CN"/>
        </w:rPr>
        <w:t>条</w:t>
      </w: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  </w:t>
      </w:r>
      <w:r>
        <w:rPr>
          <w:rFonts w:hint="default" w:ascii="仿宋_GB2312" w:hAnsi="仿宋_GB2312" w:eastAsia="仿宋_GB2312" w:cs="仿宋_GB2312"/>
          <w:i w:val="0"/>
          <w:iCs w:val="0"/>
          <w:caps w:val="0"/>
          <w:color w:val="auto"/>
          <w:spacing w:val="0"/>
          <w:sz w:val="32"/>
          <w:szCs w:val="32"/>
          <w:shd w:val="clear" w:fill="FFFFFF"/>
          <w:lang w:val="en-US" w:eastAsia="zh-CN"/>
        </w:rPr>
        <w:t>政务服务管理部门</w:t>
      </w:r>
      <w:r>
        <w:rPr>
          <w:rFonts w:hint="eastAsia" w:ascii="仿宋_GB2312" w:hAnsi="仿宋_GB2312" w:eastAsia="仿宋_GB2312" w:cs="仿宋_GB2312"/>
          <w:i w:val="0"/>
          <w:iCs w:val="0"/>
          <w:caps w:val="0"/>
          <w:color w:val="auto"/>
          <w:spacing w:val="0"/>
          <w:sz w:val="32"/>
          <w:szCs w:val="32"/>
          <w:shd w:val="clear" w:fill="FFFFFF"/>
          <w:lang w:val="en-US" w:eastAsia="zh-CN"/>
        </w:rPr>
        <w:t>应</w:t>
      </w:r>
      <w:r>
        <w:rPr>
          <w:rFonts w:hint="default" w:ascii="仿宋_GB2312" w:hAnsi="仿宋_GB2312" w:eastAsia="仿宋_GB2312" w:cs="仿宋_GB2312"/>
          <w:i w:val="0"/>
          <w:iCs w:val="0"/>
          <w:caps w:val="0"/>
          <w:color w:val="auto"/>
          <w:spacing w:val="0"/>
          <w:sz w:val="32"/>
          <w:szCs w:val="32"/>
          <w:shd w:val="clear" w:fill="FFFFFF"/>
          <w:lang w:val="en-US" w:eastAsia="zh-CN"/>
        </w:rPr>
        <w:t>会同</w:t>
      </w:r>
      <w:r>
        <w:rPr>
          <w:rFonts w:hint="eastAsia" w:ascii="仿宋_GB2312" w:hAnsi="仿宋_GB2312" w:eastAsia="仿宋_GB2312" w:cs="仿宋_GB2312"/>
          <w:i w:val="0"/>
          <w:iCs w:val="0"/>
          <w:caps w:val="0"/>
          <w:color w:val="auto"/>
          <w:spacing w:val="0"/>
          <w:sz w:val="32"/>
          <w:szCs w:val="32"/>
          <w:shd w:val="clear" w:fill="FFFFFF"/>
          <w:lang w:val="en-US" w:eastAsia="zh-CN"/>
        </w:rPr>
        <w:t>政务服务部门</w:t>
      </w:r>
      <w:r>
        <w:rPr>
          <w:rFonts w:hint="default" w:ascii="仿宋_GB2312" w:hAnsi="仿宋_GB2312" w:eastAsia="仿宋_GB2312" w:cs="仿宋_GB2312"/>
          <w:i w:val="0"/>
          <w:iCs w:val="0"/>
          <w:caps w:val="0"/>
          <w:color w:val="auto"/>
          <w:spacing w:val="0"/>
          <w:sz w:val="32"/>
          <w:szCs w:val="32"/>
          <w:shd w:val="clear" w:fill="FFFFFF"/>
          <w:lang w:val="en-US" w:eastAsia="zh-CN"/>
        </w:rPr>
        <w:t>，将关联性强、需求量大、办理频率高、办理时间相对集中的多个事项</w:t>
      </w:r>
      <w:r>
        <w:rPr>
          <w:rFonts w:hint="eastAsia" w:ascii="仿宋_GB2312" w:hAnsi="仿宋_GB2312" w:eastAsia="仿宋_GB2312" w:cs="仿宋_GB2312"/>
          <w:i w:val="0"/>
          <w:iCs w:val="0"/>
          <w:caps w:val="0"/>
          <w:color w:val="auto"/>
          <w:spacing w:val="0"/>
          <w:sz w:val="32"/>
          <w:szCs w:val="32"/>
          <w:shd w:val="clear" w:fill="FFFFFF"/>
          <w:lang w:val="en-US" w:eastAsia="zh-CN"/>
        </w:rPr>
        <w:t>打包成“一件事”</w:t>
      </w:r>
      <w:r>
        <w:rPr>
          <w:rFonts w:hint="default" w:ascii="仿宋_GB2312" w:hAnsi="仿宋_GB2312" w:eastAsia="仿宋_GB2312" w:cs="仿宋_GB2312"/>
          <w:i w:val="0"/>
          <w:iCs w:val="0"/>
          <w:caps w:val="0"/>
          <w:color w:val="auto"/>
          <w:spacing w:val="0"/>
          <w:sz w:val="32"/>
          <w:szCs w:val="32"/>
          <w:shd w:val="clear" w:fill="FFFFFF"/>
          <w:lang w:val="en-US" w:eastAsia="zh-CN"/>
        </w:rPr>
        <w:t>集成办理，明确牵头部门、配合部门及其各自职责，并编制关联事项清单。</w:t>
      </w:r>
    </w:p>
    <w:p w14:paraId="544A912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40"/>
          <w:lang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“一件事”</w:t>
      </w:r>
      <w:r>
        <w:rPr>
          <w:rFonts w:hint="default" w:ascii="仿宋_GB2312" w:hAnsi="仿宋_GB2312" w:eastAsia="仿宋_GB2312" w:cs="仿宋_GB2312"/>
          <w:i w:val="0"/>
          <w:iCs w:val="0"/>
          <w:caps w:val="0"/>
          <w:color w:val="auto"/>
          <w:spacing w:val="0"/>
          <w:sz w:val="32"/>
          <w:szCs w:val="32"/>
          <w:shd w:val="clear" w:fill="FFFFFF"/>
          <w:lang w:val="en-US" w:eastAsia="zh-CN"/>
        </w:rPr>
        <w:t>牵头部门</w:t>
      </w:r>
      <w:r>
        <w:rPr>
          <w:rFonts w:hint="eastAsia" w:ascii="仿宋_GB2312" w:hAnsi="仿宋_GB2312" w:eastAsia="仿宋_GB2312" w:cs="仿宋_GB2312"/>
          <w:i w:val="0"/>
          <w:iCs w:val="0"/>
          <w:caps w:val="0"/>
          <w:color w:val="auto"/>
          <w:spacing w:val="0"/>
          <w:sz w:val="32"/>
          <w:szCs w:val="32"/>
          <w:shd w:val="clear" w:fill="FFFFFF"/>
          <w:lang w:val="en-US" w:eastAsia="zh-CN"/>
        </w:rPr>
        <w:t>应</w:t>
      </w:r>
      <w:r>
        <w:rPr>
          <w:rFonts w:hint="default" w:ascii="仿宋_GB2312" w:hAnsi="仿宋_GB2312" w:eastAsia="仿宋_GB2312" w:cs="仿宋_GB2312"/>
          <w:i w:val="0"/>
          <w:iCs w:val="0"/>
          <w:caps w:val="0"/>
          <w:color w:val="auto"/>
          <w:spacing w:val="0"/>
          <w:sz w:val="32"/>
          <w:szCs w:val="32"/>
          <w:shd w:val="clear" w:fill="FFFFFF"/>
          <w:lang w:val="en-US" w:eastAsia="zh-CN"/>
        </w:rPr>
        <w:t>会同配合部门</w:t>
      </w:r>
      <w:r>
        <w:rPr>
          <w:rFonts w:hint="eastAsia" w:ascii="仿宋_GB2312" w:hAnsi="仿宋_GB2312" w:eastAsia="仿宋_GB2312" w:cs="仿宋_GB2312"/>
          <w:color w:val="auto"/>
          <w:sz w:val="32"/>
          <w:szCs w:val="40"/>
        </w:rPr>
        <w:t>重构办理业务流程，优化前后置环节，</w:t>
      </w:r>
      <w:r>
        <w:rPr>
          <w:rFonts w:hint="default" w:ascii="仿宋_GB2312" w:hAnsi="仿宋_GB2312" w:eastAsia="仿宋_GB2312" w:cs="仿宋_GB2312"/>
          <w:i w:val="0"/>
          <w:iCs w:val="0"/>
          <w:caps w:val="0"/>
          <w:color w:val="auto"/>
          <w:spacing w:val="0"/>
          <w:sz w:val="32"/>
          <w:szCs w:val="32"/>
          <w:shd w:val="clear" w:fill="FFFFFF"/>
          <w:lang w:val="en-US" w:eastAsia="zh-CN"/>
        </w:rPr>
        <w:t>制定、公布办事指南和操作规程，</w:t>
      </w:r>
      <w:r>
        <w:rPr>
          <w:rFonts w:hint="eastAsia" w:ascii="仿宋_GB2312" w:hAnsi="仿宋_GB2312" w:eastAsia="仿宋_GB2312" w:cs="仿宋_GB2312"/>
          <w:i w:val="0"/>
          <w:iCs w:val="0"/>
          <w:caps w:val="0"/>
          <w:color w:val="auto"/>
          <w:spacing w:val="0"/>
          <w:sz w:val="32"/>
          <w:szCs w:val="32"/>
          <w:shd w:val="clear" w:fill="FFFFFF"/>
          <w:lang w:val="en-US" w:eastAsia="zh-CN"/>
        </w:rPr>
        <w:t>实现</w:t>
      </w:r>
      <w:r>
        <w:rPr>
          <w:rFonts w:hint="eastAsia" w:ascii="仿宋_GB2312" w:hAnsi="仿宋_GB2312" w:eastAsia="仿宋_GB2312" w:cs="仿宋_GB2312"/>
          <w:color w:val="auto"/>
          <w:sz w:val="32"/>
          <w:szCs w:val="40"/>
        </w:rPr>
        <w:t>申请表单多表合一、线上一网申请、材料一次提交</w:t>
      </w:r>
      <w:r>
        <w:rPr>
          <w:rFonts w:hint="eastAsia" w:ascii="仿宋_GB2312" w:hAnsi="仿宋_GB2312" w:eastAsia="仿宋_GB2312" w:cs="仿宋_GB2312"/>
          <w:color w:val="auto"/>
          <w:sz w:val="32"/>
          <w:szCs w:val="40"/>
          <w:lang w:eastAsia="zh-CN"/>
        </w:rPr>
        <w:t>。</w:t>
      </w:r>
    </w:p>
    <w:p w14:paraId="2273571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40"/>
        </w:rPr>
      </w:pPr>
    </w:p>
    <w:p w14:paraId="1205B64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i w:val="0"/>
          <w:iCs w:val="0"/>
          <w:caps w:val="0"/>
          <w:color w:val="auto"/>
          <w:spacing w:val="0"/>
          <w:sz w:val="32"/>
          <w:szCs w:val="32"/>
          <w:shd w:val="clear" w:fill="FFFFFF"/>
        </w:rPr>
      </w:pPr>
      <w:r>
        <w:rPr>
          <w:rFonts w:hint="eastAsia" w:ascii="黑体" w:hAnsi="黑体" w:eastAsia="黑体" w:cs="黑体"/>
          <w:i w:val="0"/>
          <w:iCs w:val="0"/>
          <w:caps w:val="0"/>
          <w:color w:val="auto"/>
          <w:spacing w:val="0"/>
          <w:sz w:val="32"/>
          <w:szCs w:val="32"/>
          <w:shd w:val="clear" w:fill="FFFFFF"/>
        </w:rPr>
        <w:t>第</w:t>
      </w:r>
      <w:r>
        <w:rPr>
          <w:rFonts w:hint="eastAsia" w:ascii="黑体" w:hAnsi="黑体" w:eastAsia="黑体" w:cs="黑体"/>
          <w:i w:val="0"/>
          <w:iCs w:val="0"/>
          <w:caps w:val="0"/>
          <w:color w:val="auto"/>
          <w:spacing w:val="0"/>
          <w:sz w:val="32"/>
          <w:szCs w:val="32"/>
          <w:shd w:val="clear" w:fill="FFFFFF"/>
          <w:lang w:val="en-US" w:eastAsia="zh-CN"/>
        </w:rPr>
        <w:t>五</w:t>
      </w:r>
      <w:r>
        <w:rPr>
          <w:rFonts w:hint="eastAsia" w:ascii="黑体" w:hAnsi="黑体" w:eastAsia="黑体" w:cs="黑体"/>
          <w:i w:val="0"/>
          <w:iCs w:val="0"/>
          <w:caps w:val="0"/>
          <w:color w:val="auto"/>
          <w:spacing w:val="0"/>
          <w:sz w:val="32"/>
          <w:szCs w:val="32"/>
          <w:shd w:val="clear" w:fill="FFFFFF"/>
        </w:rPr>
        <w:t>章</w:t>
      </w:r>
      <w:r>
        <w:rPr>
          <w:rFonts w:hint="eastAsia" w:ascii="黑体" w:hAnsi="黑体" w:eastAsia="黑体" w:cs="黑体"/>
          <w:i w:val="0"/>
          <w:iCs w:val="0"/>
          <w:caps w:val="0"/>
          <w:color w:val="auto"/>
          <w:spacing w:val="0"/>
          <w:sz w:val="32"/>
          <w:szCs w:val="32"/>
          <w:shd w:val="clear" w:fill="FFFFFF"/>
          <w:lang w:val="en-US" w:eastAsia="zh-CN"/>
        </w:rPr>
        <w:t xml:space="preserve">  </w:t>
      </w:r>
      <w:r>
        <w:rPr>
          <w:rFonts w:hint="eastAsia" w:ascii="黑体" w:hAnsi="黑体" w:eastAsia="黑体" w:cs="黑体"/>
          <w:i w:val="0"/>
          <w:iCs w:val="0"/>
          <w:caps w:val="0"/>
          <w:color w:val="auto"/>
          <w:spacing w:val="0"/>
          <w:sz w:val="32"/>
          <w:szCs w:val="32"/>
          <w:shd w:val="clear" w:fill="FFFFFF"/>
        </w:rPr>
        <w:t>政务服务场所</w:t>
      </w:r>
    </w:p>
    <w:p w14:paraId="5E2888BD">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default" w:ascii="仿宋_GB2312" w:hAnsi="仿宋_GB2312" w:eastAsia="仿宋_GB2312" w:cs="仿宋_GB2312"/>
          <w:b/>
          <w:bCs/>
          <w:i w:val="0"/>
          <w:iCs w:val="0"/>
          <w:caps w:val="0"/>
          <w:color w:val="auto"/>
          <w:spacing w:val="0"/>
          <w:sz w:val="32"/>
          <w:szCs w:val="32"/>
          <w:shd w:val="clear" w:fill="FFFFFF"/>
          <w:lang w:val="en-US" w:eastAsia="zh-CN"/>
        </w:rPr>
        <w:t>第</w:t>
      </w:r>
      <w:r>
        <w:rPr>
          <w:rFonts w:hint="eastAsia" w:ascii="仿宋_GB2312" w:hAnsi="仿宋_GB2312" w:eastAsia="仿宋_GB2312" w:cs="仿宋_GB2312"/>
          <w:b/>
          <w:bCs/>
          <w:i w:val="0"/>
          <w:iCs w:val="0"/>
          <w:caps w:val="0"/>
          <w:color w:val="auto"/>
          <w:spacing w:val="0"/>
          <w:sz w:val="32"/>
          <w:szCs w:val="32"/>
          <w:shd w:val="clear" w:fill="FFFFFF"/>
          <w:lang w:val="en-US" w:eastAsia="zh-CN"/>
        </w:rPr>
        <w:t>三十一</w:t>
      </w:r>
      <w:r>
        <w:rPr>
          <w:rFonts w:hint="default" w:ascii="仿宋_GB2312" w:hAnsi="仿宋_GB2312" w:eastAsia="仿宋_GB2312" w:cs="仿宋_GB2312"/>
          <w:b/>
          <w:bCs/>
          <w:i w:val="0"/>
          <w:iCs w:val="0"/>
          <w:caps w:val="0"/>
          <w:color w:val="auto"/>
          <w:spacing w:val="0"/>
          <w:sz w:val="32"/>
          <w:szCs w:val="32"/>
          <w:shd w:val="clear" w:fill="FFFFFF"/>
          <w:lang w:val="en-US" w:eastAsia="zh-CN"/>
        </w:rPr>
        <w:t>条</w:t>
      </w: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  </w:t>
      </w:r>
      <w:r>
        <w:rPr>
          <w:rFonts w:hint="default" w:ascii="仿宋_GB2312" w:hAnsi="仿宋_GB2312" w:eastAsia="仿宋_GB2312" w:cs="仿宋_GB2312"/>
          <w:i w:val="0"/>
          <w:iCs w:val="0"/>
          <w:caps w:val="0"/>
          <w:color w:val="auto"/>
          <w:spacing w:val="0"/>
          <w:sz w:val="32"/>
          <w:szCs w:val="32"/>
          <w:shd w:val="clear" w:fill="FFFFFF"/>
          <w:lang w:val="en-US" w:eastAsia="zh-CN"/>
        </w:rPr>
        <w:t>市、</w:t>
      </w:r>
      <w:r>
        <w:rPr>
          <w:rFonts w:hint="eastAsia" w:ascii="仿宋_GB2312" w:hAnsi="仿宋_GB2312" w:eastAsia="仿宋_GB2312" w:cs="仿宋_GB2312"/>
          <w:i w:val="0"/>
          <w:iCs w:val="0"/>
          <w:caps w:val="0"/>
          <w:color w:val="auto"/>
          <w:spacing w:val="0"/>
          <w:sz w:val="32"/>
          <w:szCs w:val="32"/>
          <w:shd w:val="clear" w:fill="FFFFFF"/>
          <w:lang w:val="en-US" w:eastAsia="zh-CN"/>
        </w:rPr>
        <w:t>县（区）</w:t>
      </w:r>
      <w:r>
        <w:rPr>
          <w:rFonts w:hint="default" w:ascii="仿宋_GB2312" w:hAnsi="仿宋_GB2312" w:eastAsia="仿宋_GB2312" w:cs="仿宋_GB2312"/>
          <w:i w:val="0"/>
          <w:iCs w:val="0"/>
          <w:caps w:val="0"/>
          <w:color w:val="auto"/>
          <w:spacing w:val="0"/>
          <w:sz w:val="32"/>
          <w:szCs w:val="32"/>
          <w:shd w:val="clear" w:fill="FFFFFF"/>
          <w:lang w:val="en-US"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乡</w:t>
      </w:r>
      <w:r>
        <w:rPr>
          <w:rFonts w:hint="default" w:ascii="仿宋_GB2312" w:hAnsi="仿宋_GB2312" w:eastAsia="仿宋_GB2312" w:cs="仿宋_GB2312"/>
          <w:i w:val="0"/>
          <w:iCs w:val="0"/>
          <w:caps w:val="0"/>
          <w:color w:val="auto"/>
          <w:spacing w:val="0"/>
          <w:sz w:val="32"/>
          <w:szCs w:val="32"/>
          <w:shd w:val="clear" w:fill="FFFFFF"/>
          <w:lang w:val="en-US" w:eastAsia="zh-CN"/>
        </w:rPr>
        <w:t>镇（街道）、村（社区）均应设立政务服务场所，推行标准化建设，为</w:t>
      </w:r>
      <w:r>
        <w:rPr>
          <w:rFonts w:hint="eastAsia" w:ascii="仿宋_GB2312" w:hAnsi="仿宋_GB2312" w:eastAsia="仿宋_GB2312" w:cs="仿宋_GB2312"/>
          <w:i w:val="0"/>
          <w:iCs w:val="0"/>
          <w:caps w:val="0"/>
          <w:color w:val="auto"/>
          <w:spacing w:val="0"/>
          <w:sz w:val="32"/>
          <w:szCs w:val="32"/>
          <w:shd w:val="clear" w:fill="FFFFFF"/>
          <w:lang w:val="en-US" w:eastAsia="zh-CN"/>
        </w:rPr>
        <w:t>申请人</w:t>
      </w:r>
      <w:r>
        <w:rPr>
          <w:rFonts w:hint="default" w:ascii="仿宋_GB2312" w:hAnsi="仿宋_GB2312" w:eastAsia="仿宋_GB2312" w:cs="仿宋_GB2312"/>
          <w:i w:val="0"/>
          <w:iCs w:val="0"/>
          <w:caps w:val="0"/>
          <w:color w:val="auto"/>
          <w:spacing w:val="0"/>
          <w:sz w:val="32"/>
          <w:szCs w:val="32"/>
          <w:shd w:val="clear" w:fill="FFFFFF"/>
          <w:lang w:val="en-US" w:eastAsia="zh-CN"/>
        </w:rPr>
        <w:t>提供一站式便利化服务。功能区可根据实际设立政务服务场所。</w:t>
      </w:r>
    </w:p>
    <w:p w14:paraId="10B9FD7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市、县（区）级政务服务场所名称统一为“××市政务服务中心”“xx县（区）政务服务中心”，乡镇（街道）为“××乡镇（街道）便民服务中心”，村（社区）为“××村（社区）便民服务站”。</w:t>
      </w:r>
    </w:p>
    <w:p w14:paraId="31F1E734">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第三十二条  </w:t>
      </w:r>
      <w:r>
        <w:rPr>
          <w:rFonts w:hint="eastAsia" w:ascii="仿宋_GB2312" w:hAnsi="仿宋_GB2312" w:eastAsia="仿宋_GB2312" w:cs="仿宋_GB2312"/>
          <w:i w:val="0"/>
          <w:iCs w:val="0"/>
          <w:caps w:val="0"/>
          <w:color w:val="auto"/>
          <w:spacing w:val="0"/>
          <w:sz w:val="32"/>
          <w:szCs w:val="32"/>
          <w:shd w:val="clear" w:fill="FFFFFF"/>
          <w:lang w:val="en-US" w:eastAsia="zh-CN"/>
        </w:rPr>
        <w:t>各级政务服务场所应合理设置咨询辅导、业务受理、办事等候、网上办事、政务公开、为老服务、自助服务等功能分区。场地面积受限的，功能分区可合并设置。</w:t>
      </w:r>
    </w:p>
    <w:p w14:paraId="72C65DCB">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第三十三条  </w:t>
      </w:r>
      <w:r>
        <w:rPr>
          <w:rFonts w:hint="eastAsia" w:ascii="仿宋_GB2312" w:hAnsi="仿宋_GB2312" w:eastAsia="仿宋_GB2312" w:cs="仿宋_GB2312"/>
          <w:i w:val="0"/>
          <w:iCs w:val="0"/>
          <w:caps w:val="0"/>
          <w:color w:val="auto"/>
          <w:spacing w:val="0"/>
          <w:sz w:val="32"/>
          <w:szCs w:val="32"/>
          <w:shd w:val="clear" w:fill="FFFFFF"/>
          <w:lang w:val="en-US" w:eastAsia="zh-CN"/>
        </w:rPr>
        <w:t>建立政务服务场所进驻事项负面清单制度，除场地限制或涉及国家秘密等情形外，政务服务事项均应纳入本级政务服务场所集中办理。政务服务部门单设的政务服务窗口原则应整合并入本级政务服务场所，确不具备整合条件要纳入本级政务服务场所一体化管理，接受本级政务服务大厅</w:t>
      </w:r>
      <w:r>
        <w:rPr>
          <w:rFonts w:hint="default" w:ascii="仿宋_GB2312" w:hAnsi="仿宋_GB2312" w:eastAsia="仿宋_GB2312" w:cs="仿宋_GB2312"/>
          <w:i w:val="0"/>
          <w:iCs w:val="0"/>
          <w:caps w:val="0"/>
          <w:color w:val="auto"/>
          <w:spacing w:val="0"/>
          <w:sz w:val="32"/>
          <w:szCs w:val="32"/>
          <w:shd w:val="clear" w:fill="FFFFFF"/>
          <w:lang w:val="en-US" w:eastAsia="zh-CN"/>
        </w:rPr>
        <w:t>管理机构</w:t>
      </w:r>
      <w:r>
        <w:rPr>
          <w:rFonts w:hint="eastAsia" w:ascii="仿宋_GB2312" w:hAnsi="仿宋_GB2312" w:eastAsia="仿宋_GB2312" w:cs="仿宋_GB2312"/>
          <w:i w:val="0"/>
          <w:iCs w:val="0"/>
          <w:caps w:val="0"/>
          <w:color w:val="auto"/>
          <w:spacing w:val="0"/>
          <w:sz w:val="32"/>
          <w:szCs w:val="32"/>
          <w:shd w:val="clear" w:fill="FFFFFF"/>
          <w:lang w:val="en-US" w:eastAsia="zh-CN"/>
        </w:rPr>
        <w:t>的指导和监督，按照统一要求提供规范化服务。</w:t>
      </w:r>
    </w:p>
    <w:p w14:paraId="6FEC9DB4">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第三十四条  </w:t>
      </w:r>
      <w:r>
        <w:rPr>
          <w:rFonts w:hint="eastAsia" w:ascii="仿宋_GB2312" w:hAnsi="仿宋_GB2312" w:eastAsia="仿宋_GB2312" w:cs="仿宋_GB2312"/>
          <w:i w:val="0"/>
          <w:iCs w:val="0"/>
          <w:caps w:val="0"/>
          <w:color w:val="auto"/>
          <w:spacing w:val="0"/>
          <w:sz w:val="32"/>
          <w:szCs w:val="32"/>
          <w:shd w:val="clear" w:fill="FFFFFF"/>
          <w:lang w:val="en-US" w:eastAsia="zh-CN"/>
        </w:rPr>
        <w:t>逐步整合部门单设的办事窗口，按照“前台综合受理、后台分类审批、综合窗口出件”模式，合理设置无差别或分领域综合办事窗口，实现“一窗受理、综合服务”。</w:t>
      </w:r>
    </w:p>
    <w:p w14:paraId="3315F42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i w:val="0"/>
          <w:iCs w:val="0"/>
          <w:caps w:val="0"/>
          <w:color w:val="auto"/>
          <w:spacing w:val="0"/>
          <w:sz w:val="32"/>
          <w:szCs w:val="32"/>
          <w:shd w:val="clear" w:fill="FFFFFF"/>
        </w:rPr>
      </w:pPr>
      <w:bookmarkStart w:id="0" w:name="_Hlk165050178"/>
      <w:bookmarkEnd w:id="0"/>
    </w:p>
    <w:p w14:paraId="6E4E4CD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i w:val="0"/>
          <w:iCs w:val="0"/>
          <w:caps w:val="0"/>
          <w:color w:val="auto"/>
          <w:spacing w:val="0"/>
          <w:sz w:val="32"/>
          <w:szCs w:val="32"/>
          <w:shd w:val="clear" w:fill="FFFFFF"/>
          <w:lang w:eastAsia="zh-CN"/>
        </w:rPr>
      </w:pPr>
      <w:r>
        <w:rPr>
          <w:rFonts w:hint="eastAsia" w:ascii="黑体" w:hAnsi="黑体" w:eastAsia="黑体" w:cs="黑体"/>
          <w:i w:val="0"/>
          <w:iCs w:val="0"/>
          <w:caps w:val="0"/>
          <w:color w:val="auto"/>
          <w:spacing w:val="0"/>
          <w:sz w:val="32"/>
          <w:szCs w:val="32"/>
          <w:shd w:val="clear" w:fill="FFFFFF"/>
        </w:rPr>
        <w:t>第</w:t>
      </w:r>
      <w:r>
        <w:rPr>
          <w:rFonts w:hint="eastAsia" w:ascii="黑体" w:hAnsi="黑体" w:eastAsia="黑体" w:cs="黑体"/>
          <w:i w:val="0"/>
          <w:iCs w:val="0"/>
          <w:caps w:val="0"/>
          <w:color w:val="auto"/>
          <w:spacing w:val="0"/>
          <w:sz w:val="32"/>
          <w:szCs w:val="32"/>
          <w:shd w:val="clear" w:fill="FFFFFF"/>
          <w:lang w:val="en-US" w:eastAsia="zh-CN"/>
        </w:rPr>
        <w:t>六</w:t>
      </w:r>
      <w:r>
        <w:rPr>
          <w:rFonts w:hint="eastAsia" w:ascii="黑体" w:hAnsi="黑体" w:eastAsia="黑体" w:cs="黑体"/>
          <w:i w:val="0"/>
          <w:iCs w:val="0"/>
          <w:caps w:val="0"/>
          <w:color w:val="auto"/>
          <w:spacing w:val="0"/>
          <w:sz w:val="32"/>
          <w:szCs w:val="32"/>
          <w:shd w:val="clear" w:fill="FFFFFF"/>
        </w:rPr>
        <w:t>章</w:t>
      </w:r>
      <w:r>
        <w:rPr>
          <w:rFonts w:hint="eastAsia" w:ascii="黑体" w:hAnsi="黑体" w:eastAsia="黑体" w:cs="黑体"/>
          <w:i w:val="0"/>
          <w:iCs w:val="0"/>
          <w:caps w:val="0"/>
          <w:color w:val="auto"/>
          <w:spacing w:val="0"/>
          <w:sz w:val="32"/>
          <w:szCs w:val="32"/>
          <w:shd w:val="clear" w:fill="FFFFFF"/>
          <w:lang w:val="en-US" w:eastAsia="zh-CN"/>
        </w:rPr>
        <w:t xml:space="preserve">  </w:t>
      </w:r>
      <w:r>
        <w:rPr>
          <w:rFonts w:hint="eastAsia" w:ascii="黑体" w:hAnsi="黑体" w:eastAsia="黑体" w:cs="黑体"/>
          <w:i w:val="0"/>
          <w:iCs w:val="0"/>
          <w:caps w:val="0"/>
          <w:color w:val="auto"/>
          <w:spacing w:val="0"/>
          <w:sz w:val="32"/>
          <w:szCs w:val="32"/>
          <w:shd w:val="clear" w:fill="FFFFFF"/>
        </w:rPr>
        <w:t>政务服务</w:t>
      </w:r>
      <w:r>
        <w:rPr>
          <w:rFonts w:hint="eastAsia" w:ascii="黑体" w:hAnsi="黑体" w:eastAsia="黑体" w:cs="黑体"/>
          <w:i w:val="0"/>
          <w:iCs w:val="0"/>
          <w:caps w:val="0"/>
          <w:color w:val="auto"/>
          <w:spacing w:val="0"/>
          <w:sz w:val="32"/>
          <w:szCs w:val="32"/>
          <w:shd w:val="clear" w:fill="FFFFFF"/>
          <w:lang w:val="en-US" w:eastAsia="zh-CN"/>
        </w:rPr>
        <w:t>人员</w:t>
      </w:r>
    </w:p>
    <w:p w14:paraId="56417EBD">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第三十五条  </w:t>
      </w:r>
      <w:r>
        <w:rPr>
          <w:rFonts w:hint="eastAsia" w:ascii="仿宋_GB2312" w:hAnsi="仿宋_GB2312" w:eastAsia="仿宋_GB2312" w:cs="仿宋_GB2312"/>
          <w:i w:val="0"/>
          <w:iCs w:val="0"/>
          <w:caps w:val="0"/>
          <w:color w:val="auto"/>
          <w:spacing w:val="0"/>
          <w:sz w:val="32"/>
          <w:szCs w:val="32"/>
          <w:shd w:val="clear" w:fill="FFFFFF"/>
        </w:rPr>
        <w:t>市、</w:t>
      </w:r>
      <w:r>
        <w:rPr>
          <w:rFonts w:hint="eastAsia" w:ascii="仿宋_GB2312" w:hAnsi="仿宋_GB2312" w:eastAsia="仿宋_GB2312" w:cs="仿宋_GB2312"/>
          <w:i w:val="0"/>
          <w:iCs w:val="0"/>
          <w:caps w:val="0"/>
          <w:color w:val="auto"/>
          <w:spacing w:val="0"/>
          <w:sz w:val="32"/>
          <w:szCs w:val="32"/>
          <w:shd w:val="clear" w:fill="FFFFFF"/>
          <w:lang w:val="en-US" w:eastAsia="zh-CN"/>
        </w:rPr>
        <w:t>县</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val="en-US" w:eastAsia="zh-CN"/>
        </w:rPr>
        <w:t>区</w:t>
      </w:r>
      <w:r>
        <w:rPr>
          <w:rFonts w:hint="eastAsia" w:ascii="仿宋_GB2312" w:hAnsi="仿宋_GB2312" w:eastAsia="仿宋_GB2312" w:cs="仿宋_GB2312"/>
          <w:i w:val="0"/>
          <w:iCs w:val="0"/>
          <w:caps w:val="0"/>
          <w:color w:val="auto"/>
          <w:spacing w:val="0"/>
          <w:sz w:val="32"/>
          <w:szCs w:val="32"/>
          <w:shd w:val="clear" w:fill="FFFFFF"/>
        </w:rPr>
        <w:t>）人民政府应</w:t>
      </w:r>
      <w:r>
        <w:rPr>
          <w:rFonts w:hint="eastAsia" w:ascii="仿宋_GB2312" w:hAnsi="仿宋_GB2312" w:eastAsia="仿宋_GB2312" w:cs="仿宋_GB2312"/>
          <w:i w:val="0"/>
          <w:iCs w:val="0"/>
          <w:caps w:val="0"/>
          <w:color w:val="auto"/>
          <w:spacing w:val="0"/>
          <w:sz w:val="32"/>
          <w:szCs w:val="32"/>
          <w:shd w:val="clear" w:fill="FFFFFF"/>
          <w:lang w:val="en-US" w:eastAsia="zh-CN"/>
        </w:rPr>
        <w:t>逐步</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实现</w:t>
      </w:r>
      <w:r>
        <w:rPr>
          <w:rFonts w:hint="eastAsia" w:ascii="仿宋_GB2312" w:hAnsi="仿宋_GB2312" w:eastAsia="仿宋_GB2312" w:cs="仿宋_GB2312"/>
          <w:i w:val="0"/>
          <w:iCs w:val="0"/>
          <w:caps w:val="0"/>
          <w:color w:val="auto"/>
          <w:spacing w:val="0"/>
          <w:sz w:val="32"/>
          <w:szCs w:val="32"/>
          <w:shd w:val="clear" w:fill="FFFFFF"/>
          <w:lang w:val="en-US" w:eastAsia="zh-CN"/>
        </w:rPr>
        <w:t>窗口工作人员由政务服务管理机构统一配备，有条件的县区可以根据人口数量、业务需求等统一配备便民服务中心（站）窗口工作人员。</w:t>
      </w:r>
    </w:p>
    <w:p w14:paraId="6A0B542D">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第三十六条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fill="FFFFFF"/>
        </w:rPr>
        <w:t>市、</w:t>
      </w:r>
      <w:r>
        <w:rPr>
          <w:rFonts w:hint="eastAsia" w:ascii="仿宋_GB2312" w:hAnsi="仿宋_GB2312" w:eastAsia="仿宋_GB2312" w:cs="仿宋_GB2312"/>
          <w:i w:val="0"/>
          <w:iCs w:val="0"/>
          <w:caps w:val="0"/>
          <w:color w:val="auto"/>
          <w:spacing w:val="0"/>
          <w:sz w:val="32"/>
          <w:szCs w:val="32"/>
          <w:shd w:val="clear" w:fill="FFFFFF"/>
          <w:lang w:val="en-US" w:eastAsia="zh-CN"/>
        </w:rPr>
        <w:t>县</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val="en-US" w:eastAsia="zh-CN"/>
        </w:rPr>
        <w:t>区</w:t>
      </w:r>
      <w:r>
        <w:rPr>
          <w:rFonts w:hint="eastAsia" w:ascii="仿宋_GB2312" w:hAnsi="仿宋_GB2312" w:eastAsia="仿宋_GB2312" w:cs="仿宋_GB2312"/>
          <w:i w:val="0"/>
          <w:iCs w:val="0"/>
          <w:caps w:val="0"/>
          <w:color w:val="auto"/>
          <w:spacing w:val="0"/>
          <w:sz w:val="32"/>
          <w:szCs w:val="32"/>
          <w:shd w:val="clear" w:fill="FFFFFF"/>
        </w:rPr>
        <w:t>）人民政府应建立完善窗口工作人员</w:t>
      </w:r>
      <w:r>
        <w:rPr>
          <w:rFonts w:hint="eastAsia" w:ascii="仿宋_GB2312" w:hAnsi="仿宋_GB2312" w:eastAsia="仿宋_GB2312" w:cs="仿宋_GB2312"/>
          <w:i w:val="0"/>
          <w:iCs w:val="0"/>
          <w:caps w:val="0"/>
          <w:color w:val="auto"/>
          <w:spacing w:val="0"/>
          <w:sz w:val="32"/>
          <w:szCs w:val="32"/>
          <w:shd w:val="clear" w:fill="FFFFFF"/>
          <w:lang w:val="en-US" w:eastAsia="zh-CN"/>
        </w:rPr>
        <w:t>激励机制</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val="en-US" w:eastAsia="zh-CN"/>
        </w:rPr>
        <w:t>按照国家职业技能标准开展技能培训、等级认定和定岗晋级工作，推动窗口工作人员职业化发展。</w:t>
      </w:r>
    </w:p>
    <w:p w14:paraId="2301687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shd w:val="clear" w:fill="FFFFFF"/>
          <w:lang w:val="en-US" w:eastAsia="zh-CN"/>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各级政务服务场所工作人员应着装统一规范，佩戴工作标识，有统一制服的工作人员按照规定着制服。</w:t>
      </w:r>
    </w:p>
    <w:p w14:paraId="53E8AF90">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i w:val="0"/>
          <w:iCs w:val="0"/>
          <w:caps w:val="0"/>
          <w:color w:val="auto"/>
          <w:spacing w:val="0"/>
          <w:sz w:val="32"/>
          <w:szCs w:val="32"/>
          <w:shd w:val="clear" w:fill="FFFFFF"/>
          <w:lang w:val="en-US" w:eastAsia="zh-CN"/>
        </w:rPr>
      </w:pPr>
      <w:bookmarkStart w:id="1" w:name="_Hlk180676360"/>
      <w:bookmarkEnd w:id="1"/>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第三十七条  </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政务服务部门应当将政务服务事项集中到一个内设机构（以下统称政务服务内设机构），代表本部门进驻政务服务场所，集中受理、办理政务服务事项。</w:t>
      </w:r>
    </w:p>
    <w:p w14:paraId="37C09F0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shd w:val="clear" w:fill="FFFFFF"/>
          <w:lang w:val="en-US" w:eastAsia="zh-CN"/>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建立“首席事务代表”制度。首席事务代表通常为内设机构负责人，代表本部门履行审批、督办政务服务事项，组织、协调政务服务事项联合办理，管理派驻人员等职责。</w:t>
      </w:r>
    </w:p>
    <w:p w14:paraId="2475C4AB">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第三十八条  </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政务服务部门</w:t>
      </w:r>
      <w:r>
        <w:rPr>
          <w:rFonts w:hint="eastAsia" w:ascii="仿宋_GB2312" w:hAnsi="仿宋_GB2312" w:eastAsia="仿宋_GB2312" w:cs="仿宋_GB2312"/>
          <w:i w:val="0"/>
          <w:iCs w:val="0"/>
          <w:caps w:val="0"/>
          <w:color w:val="auto"/>
          <w:spacing w:val="0"/>
          <w:sz w:val="32"/>
          <w:szCs w:val="32"/>
          <w:shd w:val="clear" w:fill="FFFFFF"/>
          <w:lang w:val="en-US" w:eastAsia="zh-CN"/>
        </w:rPr>
        <w:t>应选派熟悉业务、经验丰富的在编人员进驻政务服务场所工作。选派人员数量应与政务服务工作量相匹配，进驻时间一般不少于两年,进驻期间不再承担本部门其他工作。大厅工作经历应视为基层工作经历。</w:t>
      </w:r>
    </w:p>
    <w:p w14:paraId="2CBB7B4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 xml:space="preserve">政务服务部门新录入公务员应派往本级政务服务中心综合服务窗口锻炼，时间一般不少于一年。 </w:t>
      </w:r>
    </w:p>
    <w:p w14:paraId="0C212327">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第三十九条  </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政务服务中心进驻人员接受本级</w:t>
      </w:r>
      <w:r>
        <w:rPr>
          <w:rFonts w:hint="eastAsia" w:ascii="仿宋_GB2312" w:hAnsi="仿宋_GB2312" w:eastAsia="仿宋_GB2312" w:cs="仿宋_GB2312"/>
          <w:i w:val="0"/>
          <w:iCs w:val="0"/>
          <w:caps w:val="0"/>
          <w:color w:val="auto"/>
          <w:spacing w:val="0"/>
          <w:sz w:val="32"/>
          <w:szCs w:val="32"/>
          <w:shd w:val="clear" w:fill="FFFFFF"/>
          <w:lang w:val="en-US" w:eastAsia="zh-CN"/>
        </w:rPr>
        <w:t>政务服务大厅</w:t>
      </w:r>
      <w:r>
        <w:rPr>
          <w:rFonts w:hint="default" w:ascii="仿宋_GB2312" w:hAnsi="仿宋_GB2312" w:eastAsia="仿宋_GB2312" w:cs="仿宋_GB2312"/>
          <w:i w:val="0"/>
          <w:iCs w:val="0"/>
          <w:caps w:val="0"/>
          <w:color w:val="auto"/>
          <w:spacing w:val="0"/>
          <w:sz w:val="32"/>
          <w:szCs w:val="32"/>
          <w:shd w:val="clear" w:fill="FFFFFF"/>
          <w:lang w:val="en-US" w:eastAsia="zh-CN"/>
        </w:rPr>
        <w:t>管理机构</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和派驻部门的双重管理。便民服务中心(站)的进驻人员接受乡镇人民政府(街道办事处)和派驻部门的双重管理以及县区</w:t>
      </w:r>
      <w:r>
        <w:rPr>
          <w:rFonts w:hint="eastAsia" w:ascii="仿宋_GB2312" w:hAnsi="仿宋_GB2312" w:eastAsia="仿宋_GB2312" w:cs="仿宋_GB2312"/>
          <w:i w:val="0"/>
          <w:iCs w:val="0"/>
          <w:caps w:val="0"/>
          <w:color w:val="auto"/>
          <w:spacing w:val="0"/>
          <w:sz w:val="32"/>
          <w:szCs w:val="32"/>
          <w:shd w:val="clear" w:fill="FFFFFF"/>
          <w:lang w:val="en-US" w:eastAsia="zh-CN"/>
        </w:rPr>
        <w:t>政务服务大厅</w:t>
      </w:r>
      <w:r>
        <w:rPr>
          <w:rFonts w:hint="default" w:ascii="仿宋_GB2312" w:hAnsi="仿宋_GB2312" w:eastAsia="仿宋_GB2312" w:cs="仿宋_GB2312"/>
          <w:i w:val="0"/>
          <w:iCs w:val="0"/>
          <w:caps w:val="0"/>
          <w:color w:val="auto"/>
          <w:spacing w:val="0"/>
          <w:sz w:val="32"/>
          <w:szCs w:val="32"/>
          <w:shd w:val="clear" w:fill="FFFFFF"/>
          <w:lang w:val="en-US" w:eastAsia="zh-CN"/>
        </w:rPr>
        <w:t>管理机构</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的指导监督。</w:t>
      </w:r>
    </w:p>
    <w:p w14:paraId="09534E02">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b w:val="0"/>
          <w:bCs w:val="0"/>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第四十条</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 xml:space="preserve">  各级政务服务场所的管理人员、政务服务部门进驻的审批服务人员是服务群众的一线工作人员，在政务服务场所工作期间不再参加驻村等基层历练和本部门的值班、备勤等与审批服务无关的活动，连续在政务服务场所从事审批服务和管理满二年的,计一线工作历练一次。</w:t>
      </w:r>
    </w:p>
    <w:p w14:paraId="5B67ADFE">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第四十一条</w:t>
      </w: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fill="FFFFFF"/>
          <w:lang w:val="en-US" w:eastAsia="zh-CN"/>
        </w:rPr>
        <w:t>政务服务管理部门负责派驻工作人员的日常管理、年度考核等工作。政务服务部门进驻人员年度考核的优秀指标,由组织部门、人力资源社会保障部门单列,不占选派单位指标。进驻人员考核结果报组织部门和人力资源社会保障部门审核备案，并抄送选派单位,作为干部使用和晋升的依据。</w:t>
      </w:r>
    </w:p>
    <w:p w14:paraId="42941FA3">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第四十二条  </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各类</w:t>
      </w:r>
      <w:r>
        <w:rPr>
          <w:rFonts w:hint="eastAsia" w:ascii="仿宋_GB2312" w:hAnsi="仿宋_GB2312" w:eastAsia="仿宋_GB2312" w:cs="仿宋_GB2312"/>
          <w:i w:val="0"/>
          <w:iCs w:val="0"/>
          <w:caps w:val="0"/>
          <w:color w:val="auto"/>
          <w:spacing w:val="0"/>
          <w:sz w:val="32"/>
          <w:szCs w:val="32"/>
          <w:shd w:val="clear" w:fill="FFFFFF"/>
          <w:lang w:val="en-US" w:eastAsia="zh-CN"/>
        </w:rPr>
        <w:t>政务服务场所应结合实际为申请人提供帮办代办、错时延时以及预约办理等便利化服务。</w:t>
      </w:r>
    </w:p>
    <w:p w14:paraId="54CC6E45">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第四十三条  </w:t>
      </w:r>
      <w:r>
        <w:rPr>
          <w:rFonts w:hint="eastAsia" w:ascii="仿宋_GB2312" w:hAnsi="仿宋_GB2312" w:eastAsia="仿宋_GB2312" w:cs="仿宋_GB2312"/>
          <w:i w:val="0"/>
          <w:iCs w:val="0"/>
          <w:caps w:val="0"/>
          <w:color w:val="auto"/>
          <w:spacing w:val="0"/>
          <w:sz w:val="32"/>
          <w:szCs w:val="32"/>
          <w:shd w:val="clear" w:fill="FFFFFF"/>
          <w:lang w:val="en-US" w:eastAsia="zh-CN"/>
        </w:rPr>
        <w:t>推广24小时自助服务，推动自助终端向乡镇（街道）、村（社区）、园区、楼宇和银行、邮政网点等场所延伸。</w:t>
      </w:r>
    </w:p>
    <w:p w14:paraId="33C298C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i w:val="0"/>
          <w:iCs w:val="0"/>
          <w:caps w:val="0"/>
          <w:color w:val="auto"/>
          <w:spacing w:val="0"/>
          <w:sz w:val="32"/>
          <w:szCs w:val="32"/>
          <w:shd w:val="clear" w:fill="FFFFFF"/>
        </w:rPr>
      </w:pPr>
    </w:p>
    <w:p w14:paraId="64B9AB8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i w:val="0"/>
          <w:iCs w:val="0"/>
          <w:caps w:val="0"/>
          <w:color w:val="auto"/>
          <w:spacing w:val="0"/>
          <w:sz w:val="32"/>
          <w:szCs w:val="32"/>
          <w:shd w:val="clear" w:fill="FFFFFF"/>
        </w:rPr>
      </w:pPr>
      <w:r>
        <w:rPr>
          <w:rFonts w:hint="eastAsia" w:ascii="黑体" w:hAnsi="黑体" w:eastAsia="黑体" w:cs="黑体"/>
          <w:i w:val="0"/>
          <w:iCs w:val="0"/>
          <w:caps w:val="0"/>
          <w:color w:val="auto"/>
          <w:spacing w:val="0"/>
          <w:sz w:val="32"/>
          <w:szCs w:val="32"/>
          <w:shd w:val="clear" w:fill="FFFFFF"/>
        </w:rPr>
        <w:t>第</w:t>
      </w:r>
      <w:r>
        <w:rPr>
          <w:rFonts w:hint="eastAsia" w:ascii="黑体" w:hAnsi="黑体" w:eastAsia="黑体" w:cs="黑体"/>
          <w:i w:val="0"/>
          <w:iCs w:val="0"/>
          <w:caps w:val="0"/>
          <w:color w:val="auto"/>
          <w:spacing w:val="0"/>
          <w:sz w:val="32"/>
          <w:szCs w:val="32"/>
          <w:shd w:val="clear" w:fill="FFFFFF"/>
          <w:lang w:val="en-US" w:eastAsia="zh-CN"/>
        </w:rPr>
        <w:t>七</w:t>
      </w:r>
      <w:r>
        <w:rPr>
          <w:rFonts w:hint="eastAsia" w:ascii="黑体" w:hAnsi="黑体" w:eastAsia="黑体" w:cs="黑体"/>
          <w:i w:val="0"/>
          <w:iCs w:val="0"/>
          <w:caps w:val="0"/>
          <w:color w:val="auto"/>
          <w:spacing w:val="0"/>
          <w:sz w:val="32"/>
          <w:szCs w:val="32"/>
          <w:shd w:val="clear" w:fill="FFFFFF"/>
        </w:rPr>
        <w:t>章</w:t>
      </w:r>
      <w:r>
        <w:rPr>
          <w:rFonts w:hint="eastAsia" w:ascii="黑体" w:hAnsi="黑体" w:eastAsia="黑体" w:cs="黑体"/>
          <w:i w:val="0"/>
          <w:iCs w:val="0"/>
          <w:caps w:val="0"/>
          <w:color w:val="auto"/>
          <w:spacing w:val="0"/>
          <w:sz w:val="32"/>
          <w:szCs w:val="32"/>
          <w:shd w:val="clear" w:fill="FFFFFF"/>
          <w:lang w:val="en-US" w:eastAsia="zh-CN"/>
        </w:rPr>
        <w:t xml:space="preserve">  </w:t>
      </w:r>
      <w:r>
        <w:rPr>
          <w:rFonts w:hint="eastAsia" w:ascii="黑体" w:hAnsi="黑体" w:eastAsia="黑体" w:cs="黑体"/>
          <w:i w:val="0"/>
          <w:iCs w:val="0"/>
          <w:caps w:val="0"/>
          <w:color w:val="auto"/>
          <w:spacing w:val="0"/>
          <w:sz w:val="32"/>
          <w:szCs w:val="32"/>
          <w:shd w:val="clear" w:fill="FFFFFF"/>
        </w:rPr>
        <w:t>政务服务平台</w:t>
      </w:r>
    </w:p>
    <w:p w14:paraId="7059E6FA">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第四十四条  </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政务服务管理部门应</w:t>
      </w:r>
      <w:r>
        <w:rPr>
          <w:rFonts w:hint="eastAsia" w:ascii="仿宋_GB2312" w:hAnsi="仿宋_GB2312" w:eastAsia="仿宋_GB2312" w:cs="仿宋_GB2312"/>
          <w:i w:val="0"/>
          <w:iCs w:val="0"/>
          <w:caps w:val="0"/>
          <w:color w:val="auto"/>
          <w:spacing w:val="0"/>
          <w:sz w:val="32"/>
          <w:szCs w:val="32"/>
          <w:shd w:val="clear" w:fill="FFFFFF"/>
          <w:lang w:val="en-US" w:eastAsia="zh-CN"/>
        </w:rPr>
        <w:t>按照全国、省一体化在线政务服务平台建设、运行、管理标准规范和相关要求，统筹推进全市一体化在线政务服务平台建设运行，实现与省政务服务平台全面对接融合，提升线上线下融合服务能力。</w:t>
      </w:r>
    </w:p>
    <w:p w14:paraId="224F780D">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第四十五条  </w:t>
      </w:r>
      <w:r>
        <w:rPr>
          <w:rFonts w:hint="eastAsia" w:ascii="仿宋_GB2312" w:hAnsi="仿宋_GB2312" w:eastAsia="仿宋_GB2312" w:cs="仿宋_GB2312"/>
          <w:i w:val="0"/>
          <w:iCs w:val="0"/>
          <w:caps w:val="0"/>
          <w:color w:val="auto"/>
          <w:spacing w:val="0"/>
          <w:sz w:val="32"/>
          <w:szCs w:val="32"/>
          <w:shd w:val="clear" w:fill="FFFFFF"/>
          <w:lang w:val="en-US" w:eastAsia="zh-CN"/>
        </w:rPr>
        <w:t>政务服务部门应依托省、市一体化政务服务平台全流程办理政务服务事项，已有自建业务系统，应通过市共享交换平台与市一体化政务服务平台实现实质性对接，使用国家、省垂直管理业务系统的，应推动相关系统与一体化政务服务平台对接。</w:t>
      </w:r>
    </w:p>
    <w:p w14:paraId="54208B8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除法律、法规另有规定或者涉及国家秘密等情形外，政务服务事项应全部纳入一体化政务服务平台办理。</w:t>
      </w:r>
    </w:p>
    <w:p w14:paraId="09054197">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第四十六条  </w:t>
      </w:r>
      <w:r>
        <w:rPr>
          <w:rFonts w:hint="eastAsia" w:ascii="仿宋_GB2312" w:hAnsi="仿宋_GB2312" w:eastAsia="仿宋_GB2312" w:cs="仿宋_GB2312"/>
          <w:i w:val="0"/>
          <w:iCs w:val="0"/>
          <w:caps w:val="0"/>
          <w:color w:val="auto"/>
          <w:spacing w:val="0"/>
          <w:sz w:val="32"/>
          <w:szCs w:val="32"/>
          <w:shd w:val="clear" w:fill="FFFFFF"/>
          <w:lang w:val="en-US" w:eastAsia="zh-CN"/>
        </w:rPr>
        <w:t>政务服务部门负责本部门全流程网上办事服务，推动更多政务服务事项实现全程网办、好办易办。</w:t>
      </w:r>
    </w:p>
    <w:p w14:paraId="4CC1D979">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第四十七条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政务服务部门应推进线下政务服务场所与线上政务服务平台对接融合、协同发展、并行服务。申请人已经通过线上或线下任一渠道提交申请材料的，原则上不得要求通过另一种渠道重复提交。</w:t>
      </w:r>
    </w:p>
    <w:p w14:paraId="6798D45B">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第四十八条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推广电子证照、电子印章、电子签名、电子材料应用，电子印章与实物印章、电子证照与纸质证照具有同等法律效力，符合《中华人民共和国电子签名法》规定的可靠电子签名，与手写签名或者盖章具有同等法律效力。除法律法规另有规定外，电子证照和加盖电子印章的电子材料可以作为办理政务服务事项的依据。</w:t>
      </w:r>
    </w:p>
    <w:p w14:paraId="17B2BE58">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第四十九条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政务服务部门应加强在履职过程中产生的电子文件归档管理。除法律、法规另有规定外，可以单独采用电子归档形式，真实、完整、安全、可用的电子档案与纸质档案具有同等法律效力。</w:t>
      </w:r>
    </w:p>
    <w:p w14:paraId="6C316C6B">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第五十</w:t>
      </w:r>
      <w:r>
        <w:rPr>
          <w:rFonts w:hint="eastAsia" w:ascii="仿宋_GB2312" w:hAnsi="仿宋_GB2312" w:eastAsia="仿宋_GB2312" w:cs="仿宋_GB2312"/>
          <w:b/>
          <w:bCs/>
          <w:i w:val="0"/>
          <w:iCs w:val="0"/>
          <w:caps w:val="0"/>
          <w:color w:val="auto"/>
          <w:spacing w:val="0"/>
          <w:sz w:val="32"/>
          <w:szCs w:val="32"/>
          <w:shd w:val="clear" w:fill="FFFFFF"/>
        </w:rPr>
        <w:t>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政务服务部门制定的政务服务领域惠企便民政策，应及时在省、市政务服务网、本级政府门户网站、本部门门户网站及政务新媒体上予以发布。</w:t>
      </w:r>
    </w:p>
    <w:p w14:paraId="4525FE6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i w:val="0"/>
          <w:iCs w:val="0"/>
          <w:caps w:val="0"/>
          <w:color w:val="auto"/>
          <w:spacing w:val="0"/>
          <w:sz w:val="32"/>
          <w:szCs w:val="32"/>
          <w:shd w:val="clear" w:fill="FFFFFF"/>
        </w:rPr>
      </w:pPr>
    </w:p>
    <w:p w14:paraId="75693FB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黑体" w:hAnsi="黑体" w:eastAsia="黑体" w:cs="黑体"/>
          <w:i w:val="0"/>
          <w:iCs w:val="0"/>
          <w:caps w:val="0"/>
          <w:color w:val="auto"/>
          <w:spacing w:val="0"/>
          <w:sz w:val="32"/>
          <w:szCs w:val="32"/>
          <w:shd w:val="clear" w:fill="FFFFFF"/>
        </w:rPr>
        <w:t>第</w:t>
      </w:r>
      <w:r>
        <w:rPr>
          <w:rFonts w:hint="eastAsia" w:ascii="黑体" w:hAnsi="黑体" w:eastAsia="黑体" w:cs="黑体"/>
          <w:i w:val="0"/>
          <w:iCs w:val="0"/>
          <w:caps w:val="0"/>
          <w:color w:val="auto"/>
          <w:spacing w:val="0"/>
          <w:sz w:val="32"/>
          <w:szCs w:val="32"/>
          <w:shd w:val="clear" w:fill="FFFFFF"/>
          <w:lang w:val="en-US" w:eastAsia="zh-CN"/>
        </w:rPr>
        <w:t>八</w:t>
      </w:r>
      <w:r>
        <w:rPr>
          <w:rFonts w:hint="eastAsia" w:ascii="黑体" w:hAnsi="黑体" w:eastAsia="黑体" w:cs="黑体"/>
          <w:i w:val="0"/>
          <w:iCs w:val="0"/>
          <w:caps w:val="0"/>
          <w:color w:val="auto"/>
          <w:spacing w:val="0"/>
          <w:sz w:val="32"/>
          <w:szCs w:val="32"/>
          <w:shd w:val="clear" w:fill="FFFFFF"/>
        </w:rPr>
        <w:t>章</w:t>
      </w:r>
      <w:r>
        <w:rPr>
          <w:rFonts w:hint="eastAsia" w:ascii="黑体" w:hAnsi="黑体" w:eastAsia="黑体" w:cs="黑体"/>
          <w:i w:val="0"/>
          <w:iCs w:val="0"/>
          <w:caps w:val="0"/>
          <w:color w:val="auto"/>
          <w:spacing w:val="0"/>
          <w:sz w:val="32"/>
          <w:szCs w:val="32"/>
          <w:shd w:val="clear" w:fill="FFFFFF"/>
          <w:lang w:val="en-US" w:eastAsia="zh-CN"/>
        </w:rPr>
        <w:t xml:space="preserve">  </w:t>
      </w:r>
      <w:r>
        <w:rPr>
          <w:rFonts w:hint="eastAsia" w:ascii="黑体" w:hAnsi="黑体" w:eastAsia="黑体" w:cs="黑体"/>
          <w:i w:val="0"/>
          <w:iCs w:val="0"/>
          <w:caps w:val="0"/>
          <w:color w:val="auto"/>
          <w:spacing w:val="0"/>
          <w:sz w:val="32"/>
          <w:szCs w:val="32"/>
          <w:shd w:val="clear" w:fill="FFFFFF"/>
        </w:rPr>
        <w:t>政务服务监督评价</w:t>
      </w:r>
    </w:p>
    <w:p w14:paraId="338F5EA2">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shd w:val="clear" w:fill="FFFFFF"/>
        </w:rPr>
        <w:t>第</w:t>
      </w:r>
      <w:r>
        <w:rPr>
          <w:rFonts w:hint="eastAsia" w:ascii="仿宋_GB2312" w:hAnsi="仿宋_GB2312" w:eastAsia="仿宋_GB2312" w:cs="仿宋_GB2312"/>
          <w:b/>
          <w:bCs/>
          <w:i w:val="0"/>
          <w:iCs w:val="0"/>
          <w:caps w:val="0"/>
          <w:color w:val="auto"/>
          <w:spacing w:val="0"/>
          <w:sz w:val="32"/>
          <w:szCs w:val="32"/>
          <w:shd w:val="clear" w:fill="FFFFFF"/>
          <w:lang w:val="en-US" w:eastAsia="zh-CN"/>
        </w:rPr>
        <w:t>五十一</w:t>
      </w:r>
      <w:r>
        <w:rPr>
          <w:rFonts w:hint="eastAsia" w:ascii="仿宋_GB2312" w:hAnsi="仿宋_GB2312" w:eastAsia="仿宋_GB2312" w:cs="仿宋_GB2312"/>
          <w:b/>
          <w:bCs/>
          <w:i w:val="0"/>
          <w:iCs w:val="0"/>
          <w:caps w:val="0"/>
          <w:color w:val="auto"/>
          <w:spacing w:val="0"/>
          <w:sz w:val="32"/>
          <w:szCs w:val="32"/>
          <w:shd w:val="clear" w:fill="FFFFFF"/>
        </w:rPr>
        <w:t>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县级以上人民政府应建立政务服务的考核制度。政务服务管理机构会同相关主管部门对本级政务服务部门和下级人民政府政务服务工作进行考核。</w:t>
      </w:r>
    </w:p>
    <w:p w14:paraId="302B2C0E">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shd w:val="clear" w:fill="FFFFFF"/>
        </w:rPr>
        <w:t>第</w:t>
      </w:r>
      <w:r>
        <w:rPr>
          <w:rFonts w:hint="eastAsia" w:ascii="仿宋_GB2312" w:hAnsi="仿宋_GB2312" w:eastAsia="仿宋_GB2312" w:cs="仿宋_GB2312"/>
          <w:b/>
          <w:bCs/>
          <w:i w:val="0"/>
          <w:iCs w:val="0"/>
          <w:caps w:val="0"/>
          <w:color w:val="auto"/>
          <w:spacing w:val="0"/>
          <w:sz w:val="32"/>
          <w:szCs w:val="32"/>
          <w:shd w:val="clear" w:fill="FFFFFF"/>
          <w:lang w:val="en-US" w:eastAsia="zh-CN"/>
        </w:rPr>
        <w:t>五十二</w:t>
      </w:r>
      <w:r>
        <w:rPr>
          <w:rFonts w:hint="eastAsia" w:ascii="仿宋_GB2312" w:hAnsi="仿宋_GB2312" w:eastAsia="仿宋_GB2312" w:cs="仿宋_GB2312"/>
          <w:b/>
          <w:bCs/>
          <w:i w:val="0"/>
          <w:iCs w:val="0"/>
          <w:caps w:val="0"/>
          <w:color w:val="auto"/>
          <w:spacing w:val="0"/>
          <w:sz w:val="32"/>
          <w:szCs w:val="32"/>
          <w:shd w:val="clear" w:fill="FFFFFF"/>
        </w:rPr>
        <w:t>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fill="FFFFFF"/>
        </w:rPr>
        <w:t>依托政务服务平台“好差评”管理体系，全面组织开展公众参与政务服务“好差评”工作，推动“好差评”在政务服务事项、评价对象和服务渠道等方面实现全覆盖。</w:t>
      </w:r>
    </w:p>
    <w:p w14:paraId="22A79DBA">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shd w:val="clear" w:fill="FFFFFF"/>
        </w:rPr>
        <w:t>第</w:t>
      </w:r>
      <w:r>
        <w:rPr>
          <w:rStyle w:val="7"/>
          <w:rFonts w:hint="eastAsia" w:ascii="仿宋_GB2312" w:hAnsi="仿宋_GB2312" w:eastAsia="仿宋_GB2312" w:cs="仿宋_GB2312"/>
          <w:b/>
          <w:bCs/>
          <w:color w:val="auto"/>
          <w:sz w:val="32"/>
          <w:szCs w:val="32"/>
          <w:lang w:val="en-US" w:eastAsia="zh-CN"/>
        </w:rPr>
        <w:t>五十三</w:t>
      </w:r>
      <w:r>
        <w:rPr>
          <w:rFonts w:hint="eastAsia" w:ascii="仿宋_GB2312" w:hAnsi="仿宋_GB2312" w:eastAsia="仿宋_GB2312" w:cs="仿宋_GB2312"/>
          <w:b/>
          <w:bCs/>
          <w:i w:val="0"/>
          <w:iCs w:val="0"/>
          <w:caps w:val="0"/>
          <w:color w:val="auto"/>
          <w:spacing w:val="0"/>
          <w:sz w:val="32"/>
          <w:szCs w:val="32"/>
          <w:shd w:val="clear" w:fill="FFFFFF"/>
        </w:rPr>
        <w:t>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fill="FFFFFF"/>
        </w:rPr>
        <w:t>建立健全政务服务投诉处理机制，</w:t>
      </w:r>
      <w:r>
        <w:rPr>
          <w:rFonts w:hint="eastAsia" w:ascii="仿宋_GB2312" w:hAnsi="仿宋_GB2312" w:eastAsia="仿宋_GB2312" w:cs="仿宋_GB2312"/>
          <w:i w:val="0"/>
          <w:iCs w:val="0"/>
          <w:caps w:val="0"/>
          <w:color w:val="auto"/>
          <w:spacing w:val="0"/>
          <w:sz w:val="32"/>
          <w:szCs w:val="32"/>
          <w:shd w:val="clear" w:fill="FFFFFF"/>
          <w:lang w:val="en-US" w:eastAsia="zh-CN"/>
        </w:rPr>
        <w:t>政务服务部门</w:t>
      </w:r>
      <w:r>
        <w:rPr>
          <w:rFonts w:hint="eastAsia" w:ascii="仿宋_GB2312" w:hAnsi="仿宋_GB2312" w:eastAsia="仿宋_GB2312" w:cs="仿宋_GB2312"/>
          <w:i w:val="0"/>
          <w:iCs w:val="0"/>
          <w:caps w:val="0"/>
          <w:color w:val="auto"/>
          <w:spacing w:val="0"/>
          <w:sz w:val="32"/>
          <w:szCs w:val="32"/>
          <w:shd w:val="clear" w:fill="FFFFFF"/>
        </w:rPr>
        <w:t>及时受理申请人反映的有关政务服务方面的投诉、举报，按照管理权限会同有关部门对投诉、举报进行处理，并按规定及时回复办理结果。</w:t>
      </w:r>
    </w:p>
    <w:p w14:paraId="5B73447B">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rPr>
        <w:t>第五十</w:t>
      </w:r>
      <w:r>
        <w:rPr>
          <w:rFonts w:hint="eastAsia" w:ascii="仿宋_GB2312" w:hAnsi="仿宋_GB2312" w:eastAsia="仿宋_GB2312" w:cs="仿宋_GB2312"/>
          <w:b/>
          <w:bCs/>
          <w:i w:val="0"/>
          <w:iCs w:val="0"/>
          <w:caps w:val="0"/>
          <w:color w:val="auto"/>
          <w:spacing w:val="0"/>
          <w:sz w:val="32"/>
          <w:szCs w:val="32"/>
          <w:shd w:val="clear" w:fill="FFFFFF"/>
          <w:lang w:val="en-US" w:eastAsia="zh-CN"/>
        </w:rPr>
        <w:t>四</w:t>
      </w:r>
      <w:r>
        <w:rPr>
          <w:rFonts w:hint="eastAsia" w:ascii="仿宋_GB2312" w:hAnsi="仿宋_GB2312" w:eastAsia="仿宋_GB2312" w:cs="仿宋_GB2312"/>
          <w:b/>
          <w:bCs/>
          <w:i w:val="0"/>
          <w:iCs w:val="0"/>
          <w:caps w:val="0"/>
          <w:color w:val="auto"/>
          <w:spacing w:val="0"/>
          <w:sz w:val="32"/>
          <w:szCs w:val="32"/>
          <w:shd w:val="clear" w:fill="FFFFFF"/>
        </w:rPr>
        <w:t>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建立健全“我陪群众走流程”工作机制，政务服务部门负责同志定期前往本级政务大厅体验办事流程，解决政务服务办理堵点难点，优化服务流程、提升办事体验。</w:t>
      </w:r>
    </w:p>
    <w:p w14:paraId="00DFA25C">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rPr>
        <w:t>第五十</w:t>
      </w:r>
      <w:r>
        <w:rPr>
          <w:rFonts w:hint="eastAsia" w:ascii="仿宋_GB2312" w:hAnsi="仿宋_GB2312" w:eastAsia="仿宋_GB2312" w:cs="仿宋_GB2312"/>
          <w:b/>
          <w:bCs/>
          <w:i w:val="0"/>
          <w:iCs w:val="0"/>
          <w:caps w:val="0"/>
          <w:color w:val="auto"/>
          <w:spacing w:val="0"/>
          <w:sz w:val="32"/>
          <w:szCs w:val="32"/>
          <w:shd w:val="clear" w:fill="FFFFFF"/>
          <w:lang w:val="en-US" w:eastAsia="zh-CN"/>
        </w:rPr>
        <w:t>五</w:t>
      </w:r>
      <w:r>
        <w:rPr>
          <w:rFonts w:hint="eastAsia" w:ascii="仿宋_GB2312" w:hAnsi="仿宋_GB2312" w:eastAsia="仿宋_GB2312" w:cs="仿宋_GB2312"/>
          <w:b/>
          <w:bCs/>
          <w:i w:val="0"/>
          <w:iCs w:val="0"/>
          <w:caps w:val="0"/>
          <w:color w:val="auto"/>
          <w:spacing w:val="0"/>
          <w:sz w:val="32"/>
          <w:szCs w:val="32"/>
          <w:shd w:val="clear" w:fill="FFFFFF"/>
        </w:rPr>
        <w:t>条</w:t>
      </w: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fill="FFFFFF"/>
          <w:lang w:val="en-US" w:eastAsia="zh-CN"/>
        </w:rPr>
        <w:t>政务服务管理部门应建立政务服务社会监督员制度，聘请人大代表、政协委员、媒体记者、企业和群众代表等担任监督员，定期听取对政务服务工作的意见建议。</w:t>
      </w:r>
    </w:p>
    <w:p w14:paraId="1A92F3D8">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b/>
          <w:bCs/>
          <w:i w:val="0"/>
          <w:iCs w:val="0"/>
          <w:caps w:val="0"/>
          <w:color w:val="auto"/>
          <w:spacing w:val="0"/>
          <w:sz w:val="32"/>
          <w:szCs w:val="32"/>
          <w:shd w:val="clear" w:fill="FFFFFF"/>
        </w:rPr>
        <w:t>第五十</w:t>
      </w:r>
      <w:r>
        <w:rPr>
          <w:rFonts w:hint="eastAsia" w:ascii="仿宋_GB2312" w:hAnsi="仿宋_GB2312" w:eastAsia="仿宋_GB2312" w:cs="仿宋_GB2312"/>
          <w:b/>
          <w:bCs/>
          <w:i w:val="0"/>
          <w:iCs w:val="0"/>
          <w:caps w:val="0"/>
          <w:color w:val="auto"/>
          <w:spacing w:val="0"/>
          <w:sz w:val="32"/>
          <w:szCs w:val="32"/>
          <w:shd w:val="clear" w:fill="FFFFFF"/>
          <w:lang w:val="en-US" w:eastAsia="zh-CN"/>
        </w:rPr>
        <w:t>六</w:t>
      </w:r>
      <w:r>
        <w:rPr>
          <w:rFonts w:hint="eastAsia" w:ascii="仿宋_GB2312" w:hAnsi="仿宋_GB2312" w:eastAsia="仿宋_GB2312" w:cs="仿宋_GB2312"/>
          <w:b/>
          <w:bCs/>
          <w:i w:val="0"/>
          <w:iCs w:val="0"/>
          <w:caps w:val="0"/>
          <w:color w:val="auto"/>
          <w:spacing w:val="0"/>
          <w:sz w:val="32"/>
          <w:szCs w:val="32"/>
          <w:shd w:val="clear" w:fill="FFFFFF"/>
        </w:rPr>
        <w:t>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fill="FFFFFF"/>
        </w:rPr>
        <w:t>政务服务管理部门可以</w:t>
      </w:r>
      <w:r>
        <w:rPr>
          <w:rFonts w:hint="eastAsia" w:ascii="仿宋_GB2312" w:hAnsi="仿宋_GB2312" w:eastAsia="仿宋_GB2312" w:cs="仿宋_GB2312"/>
          <w:i w:val="0"/>
          <w:iCs w:val="0"/>
          <w:caps w:val="0"/>
          <w:color w:val="auto"/>
          <w:spacing w:val="0"/>
          <w:sz w:val="32"/>
          <w:szCs w:val="32"/>
          <w:shd w:val="clear" w:fill="FFFFFF"/>
          <w:lang w:eastAsia="zh-CN"/>
        </w:rPr>
        <w:t>申请人</w:t>
      </w:r>
      <w:r>
        <w:rPr>
          <w:rFonts w:hint="eastAsia" w:ascii="仿宋_GB2312" w:hAnsi="仿宋_GB2312" w:eastAsia="仿宋_GB2312" w:cs="仿宋_GB2312"/>
          <w:i w:val="0"/>
          <w:iCs w:val="0"/>
          <w:caps w:val="0"/>
          <w:color w:val="auto"/>
          <w:spacing w:val="0"/>
          <w:sz w:val="32"/>
          <w:szCs w:val="32"/>
          <w:shd w:val="clear" w:fill="FFFFFF"/>
        </w:rPr>
        <w:t>实际感受为标准，通过委托第三方机构对本行政区域政务服务工作开展调查评估。</w:t>
      </w:r>
    </w:p>
    <w:p w14:paraId="42E39BF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i w:val="0"/>
          <w:iCs w:val="0"/>
          <w:caps w:val="0"/>
          <w:color w:val="auto"/>
          <w:spacing w:val="0"/>
          <w:sz w:val="32"/>
          <w:szCs w:val="32"/>
          <w:shd w:val="clear" w:fill="FFFFFF"/>
          <w:lang w:val="en-US" w:eastAsia="zh-CN"/>
        </w:rPr>
      </w:pPr>
    </w:p>
    <w:p w14:paraId="389F736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黑体" w:hAnsi="黑体" w:eastAsia="黑体" w:cs="黑体"/>
          <w:i w:val="0"/>
          <w:iCs w:val="0"/>
          <w:caps w:val="0"/>
          <w:color w:val="auto"/>
          <w:spacing w:val="0"/>
          <w:sz w:val="32"/>
          <w:szCs w:val="32"/>
          <w:shd w:val="clear" w:fill="FFFFFF"/>
          <w:lang w:val="en-US" w:eastAsia="zh-CN"/>
        </w:rPr>
      </w:pPr>
      <w:r>
        <w:rPr>
          <w:rFonts w:hint="eastAsia" w:ascii="黑体" w:hAnsi="黑体" w:eastAsia="黑体" w:cs="黑体"/>
          <w:i w:val="0"/>
          <w:iCs w:val="0"/>
          <w:caps w:val="0"/>
          <w:color w:val="auto"/>
          <w:spacing w:val="0"/>
          <w:sz w:val="32"/>
          <w:szCs w:val="32"/>
          <w:shd w:val="clear" w:fill="FFFFFF"/>
          <w:lang w:val="en-US" w:eastAsia="zh-CN"/>
        </w:rPr>
        <w:t>第八章  责任追究</w:t>
      </w:r>
    </w:p>
    <w:p w14:paraId="48EC0AED">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b/>
          <w:bCs/>
          <w:i w:val="0"/>
          <w:iCs w:val="0"/>
          <w:caps w:val="0"/>
          <w:color w:val="auto"/>
          <w:spacing w:val="0"/>
          <w:sz w:val="32"/>
          <w:szCs w:val="32"/>
        </w:rPr>
        <w:t>第五十</w:t>
      </w:r>
      <w:r>
        <w:rPr>
          <w:rFonts w:hint="eastAsia" w:ascii="仿宋_GB2312" w:hAnsi="仿宋_GB2312" w:eastAsia="仿宋_GB2312" w:cs="仿宋_GB2312"/>
          <w:b/>
          <w:bCs/>
          <w:i w:val="0"/>
          <w:iCs w:val="0"/>
          <w:caps w:val="0"/>
          <w:color w:val="auto"/>
          <w:spacing w:val="0"/>
          <w:sz w:val="32"/>
          <w:szCs w:val="32"/>
          <w:lang w:val="en-US" w:eastAsia="zh-CN"/>
        </w:rPr>
        <w:t>七</w:t>
      </w:r>
      <w:r>
        <w:rPr>
          <w:rFonts w:hint="eastAsia" w:ascii="仿宋_GB2312" w:hAnsi="仿宋_GB2312" w:eastAsia="仿宋_GB2312" w:cs="仿宋_GB2312"/>
          <w:b/>
          <w:bCs/>
          <w:i w:val="0"/>
          <w:iCs w:val="0"/>
          <w:caps w:val="0"/>
          <w:color w:val="auto"/>
          <w:spacing w:val="0"/>
          <w:sz w:val="32"/>
          <w:szCs w:val="32"/>
        </w:rPr>
        <w:t>条</w:t>
      </w:r>
      <w:r>
        <w:rPr>
          <w:rFonts w:hint="eastAsia" w:ascii="仿宋_GB2312" w:hAnsi="仿宋_GB2312" w:eastAsia="仿宋_GB2312" w:cs="仿宋_GB2312"/>
          <w:i w:val="0"/>
          <w:iCs w:val="0"/>
          <w:caps w:val="0"/>
          <w:color w:val="auto"/>
          <w:spacing w:val="0"/>
          <w:sz w:val="32"/>
          <w:szCs w:val="32"/>
        </w:rPr>
        <w:t>　各级部门及其工作人员在政务服务工作中，有下列情形之一的，由上级主管机关或者监察机关责令改正，对直接负责的主管人员和其他直接责任人员依法给</w:t>
      </w:r>
      <w:r>
        <w:rPr>
          <w:rFonts w:hint="eastAsia" w:ascii="仿宋_GB2312" w:hAnsi="仿宋_GB2312" w:eastAsia="仿宋_GB2312" w:cs="仿宋_GB2312"/>
          <w:i w:val="0"/>
          <w:iCs w:val="0"/>
          <w:caps w:val="0"/>
          <w:color w:val="auto"/>
          <w:spacing w:val="0"/>
          <w:sz w:val="32"/>
          <w:szCs w:val="32"/>
          <w:shd w:val="clear" w:fill="FFFFFF"/>
        </w:rPr>
        <w:t>予处分；构成犯罪的，依法追究刑事责任：</w:t>
      </w:r>
    </w:p>
    <w:p w14:paraId="47C033A7">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（一）已经进驻政务服务大厅，未经本级政务服务管理部门同意，在政务服务大厅之外的场所受理申请的；</w:t>
      </w:r>
    </w:p>
    <w:p w14:paraId="2694C6E3">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（二）变相设定或者实施行政许可，继续实施或者变相实施已经取消的行政许可，或者转由行业协会商会或者其他组织实施已经取消的行政许可的；</w:t>
      </w:r>
    </w:p>
    <w:p w14:paraId="163C7314">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（三）擅自增设政务服务事项的办理条件和环节的；</w:t>
      </w:r>
    </w:p>
    <w:p w14:paraId="22167EC0">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（四）对符合法定条件的申请不予受理、不予批准、不在本</w:t>
      </w:r>
      <w:r>
        <w:rPr>
          <w:rFonts w:hint="eastAsia" w:ascii="仿宋_GB2312" w:hAnsi="仿宋_GB2312" w:eastAsia="仿宋_GB2312" w:cs="仿宋_GB2312"/>
          <w:i w:val="0"/>
          <w:iCs w:val="0"/>
          <w:caps w:val="0"/>
          <w:color w:val="auto"/>
          <w:spacing w:val="0"/>
          <w:sz w:val="32"/>
          <w:szCs w:val="32"/>
          <w:shd w:val="clear" w:fill="FFFFFF"/>
          <w:lang w:eastAsia="zh-CN"/>
        </w:rPr>
        <w:t>办法</w:t>
      </w:r>
      <w:r>
        <w:rPr>
          <w:rFonts w:hint="eastAsia" w:ascii="仿宋_GB2312" w:hAnsi="仿宋_GB2312" w:eastAsia="仿宋_GB2312" w:cs="仿宋_GB2312"/>
          <w:i w:val="0"/>
          <w:iCs w:val="0"/>
          <w:caps w:val="0"/>
          <w:color w:val="auto"/>
          <w:spacing w:val="0"/>
          <w:sz w:val="32"/>
          <w:szCs w:val="32"/>
          <w:shd w:val="clear" w:fill="FFFFFF"/>
        </w:rPr>
        <w:t>规定时限或者承诺期限内作出决定的；</w:t>
      </w:r>
    </w:p>
    <w:p w14:paraId="64B62F17">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（五）未依法说明不受理政务服务申请或者不予作出决定理由的；</w:t>
      </w:r>
    </w:p>
    <w:p w14:paraId="05F5F145">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（六）对不符合法定条件的申请予以批准或者超越法定职权作出决定的；</w:t>
      </w:r>
    </w:p>
    <w:p w14:paraId="64A594CC">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（七）未按照本</w:t>
      </w:r>
      <w:r>
        <w:rPr>
          <w:rFonts w:hint="eastAsia" w:ascii="仿宋_GB2312" w:hAnsi="仿宋_GB2312" w:eastAsia="仿宋_GB2312" w:cs="仿宋_GB2312"/>
          <w:i w:val="0"/>
          <w:iCs w:val="0"/>
          <w:caps w:val="0"/>
          <w:color w:val="auto"/>
          <w:spacing w:val="0"/>
          <w:sz w:val="32"/>
          <w:szCs w:val="32"/>
          <w:shd w:val="clear" w:fill="FFFFFF"/>
          <w:lang w:eastAsia="zh-CN"/>
        </w:rPr>
        <w:t>办法</w:t>
      </w:r>
      <w:r>
        <w:rPr>
          <w:rFonts w:hint="eastAsia" w:ascii="仿宋_GB2312" w:hAnsi="仿宋_GB2312" w:eastAsia="仿宋_GB2312" w:cs="仿宋_GB2312"/>
          <w:i w:val="0"/>
          <w:iCs w:val="0"/>
          <w:caps w:val="0"/>
          <w:color w:val="auto"/>
          <w:spacing w:val="0"/>
          <w:sz w:val="32"/>
          <w:szCs w:val="32"/>
          <w:shd w:val="clear" w:fill="FFFFFF"/>
        </w:rPr>
        <w:t>规定对实行行政许可告知承诺制的被许可人是否达到许可条件进行核查的；</w:t>
      </w:r>
    </w:p>
    <w:p w14:paraId="6B10F9CC">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（八）将政务数据用于与履行职责无关的活动或者随意更改、编造政务数据的；</w:t>
      </w:r>
    </w:p>
    <w:p w14:paraId="223E8045">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（九）为市场主体指定或者变相指定中介服务机构，或者违法强制市场主体接受中介服务的；</w:t>
      </w:r>
    </w:p>
    <w:p w14:paraId="0A3FDB79">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（十）在政务服务过程中态度恶劣粗暴，造成不良后果或者影响的；</w:t>
      </w:r>
    </w:p>
    <w:p w14:paraId="02226FF3">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（十</w:t>
      </w:r>
      <w:r>
        <w:rPr>
          <w:rFonts w:hint="eastAsia" w:ascii="仿宋_GB2312" w:hAnsi="仿宋_GB2312" w:eastAsia="仿宋_GB2312" w:cs="仿宋_GB2312"/>
          <w:i w:val="0"/>
          <w:iCs w:val="0"/>
          <w:caps w:val="0"/>
          <w:color w:val="auto"/>
          <w:spacing w:val="0"/>
          <w:sz w:val="32"/>
          <w:szCs w:val="32"/>
          <w:shd w:val="clear" w:fill="FFFFFF"/>
          <w:lang w:val="en-US" w:eastAsia="zh-CN"/>
        </w:rPr>
        <w:t>一</w:t>
      </w:r>
      <w:r>
        <w:rPr>
          <w:rFonts w:hint="eastAsia" w:ascii="仿宋_GB2312" w:hAnsi="仿宋_GB2312" w:eastAsia="仿宋_GB2312" w:cs="仿宋_GB2312"/>
          <w:i w:val="0"/>
          <w:iCs w:val="0"/>
          <w:caps w:val="0"/>
          <w:color w:val="auto"/>
          <w:spacing w:val="0"/>
          <w:sz w:val="32"/>
          <w:szCs w:val="32"/>
          <w:shd w:val="clear" w:fill="FFFFFF"/>
        </w:rPr>
        <w:t>）未按照本</w:t>
      </w:r>
      <w:r>
        <w:rPr>
          <w:rFonts w:hint="eastAsia" w:ascii="仿宋_GB2312" w:hAnsi="仿宋_GB2312" w:eastAsia="仿宋_GB2312" w:cs="仿宋_GB2312"/>
          <w:i w:val="0"/>
          <w:iCs w:val="0"/>
          <w:caps w:val="0"/>
          <w:color w:val="auto"/>
          <w:spacing w:val="0"/>
          <w:sz w:val="32"/>
          <w:szCs w:val="32"/>
          <w:shd w:val="clear" w:fill="FFFFFF"/>
          <w:lang w:val="en-US" w:eastAsia="zh-CN"/>
        </w:rPr>
        <w:t>办法</w:t>
      </w:r>
      <w:r>
        <w:rPr>
          <w:rFonts w:hint="eastAsia" w:ascii="仿宋_GB2312" w:hAnsi="仿宋_GB2312" w:eastAsia="仿宋_GB2312" w:cs="仿宋_GB2312"/>
          <w:i w:val="0"/>
          <w:iCs w:val="0"/>
          <w:caps w:val="0"/>
          <w:color w:val="auto"/>
          <w:spacing w:val="0"/>
          <w:sz w:val="32"/>
          <w:szCs w:val="32"/>
          <w:shd w:val="clear" w:fill="FFFFFF"/>
        </w:rPr>
        <w:t>规定履行职责的其他情形。</w:t>
      </w:r>
    </w:p>
    <w:p w14:paraId="048B3BDD">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shd w:val="clear" w:fill="FFFFFF"/>
        </w:rPr>
        <w:t>第五十</w:t>
      </w:r>
      <w:r>
        <w:rPr>
          <w:rFonts w:hint="eastAsia" w:ascii="仿宋_GB2312" w:hAnsi="仿宋_GB2312" w:eastAsia="仿宋_GB2312" w:cs="仿宋_GB2312"/>
          <w:b/>
          <w:bCs/>
          <w:i w:val="0"/>
          <w:iCs w:val="0"/>
          <w:caps w:val="0"/>
          <w:color w:val="auto"/>
          <w:spacing w:val="0"/>
          <w:sz w:val="32"/>
          <w:szCs w:val="32"/>
          <w:shd w:val="clear" w:fill="FFFFFF"/>
          <w:lang w:val="en-US" w:eastAsia="zh-CN"/>
        </w:rPr>
        <w:t>八</w:t>
      </w:r>
      <w:r>
        <w:rPr>
          <w:rFonts w:hint="eastAsia" w:ascii="仿宋_GB2312" w:hAnsi="仿宋_GB2312" w:eastAsia="仿宋_GB2312" w:cs="仿宋_GB2312"/>
          <w:b/>
          <w:bCs/>
          <w:i w:val="0"/>
          <w:iCs w:val="0"/>
          <w:caps w:val="0"/>
          <w:color w:val="auto"/>
          <w:spacing w:val="0"/>
          <w:sz w:val="32"/>
          <w:szCs w:val="32"/>
          <w:shd w:val="clear" w:fill="FFFFFF"/>
        </w:rPr>
        <w:t>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fill="FFFFFF"/>
        </w:rPr>
        <w:t>建立健全容错纠错机制，对政务服务工作人员在改革创新、干事创业、履职尽责中出现的失误错误，符合容错纠错相关规定情形的，根据有关规定从轻、减轻、免予处理或不予追究责任，并及时采取措施整改问题、正误纠偏。</w:t>
      </w:r>
    </w:p>
    <w:p w14:paraId="3DD49721">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p>
    <w:p w14:paraId="261E06B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p>
    <w:p w14:paraId="448DDBF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i w:val="0"/>
          <w:iCs w:val="0"/>
          <w:caps w:val="0"/>
          <w:color w:val="auto"/>
          <w:spacing w:val="0"/>
          <w:sz w:val="32"/>
          <w:szCs w:val="32"/>
          <w:shd w:val="clear" w:fill="FFFFFF"/>
        </w:rPr>
      </w:pPr>
      <w:r>
        <w:rPr>
          <w:rFonts w:hint="eastAsia" w:ascii="黑体" w:hAnsi="黑体" w:eastAsia="黑体" w:cs="黑体"/>
          <w:i w:val="0"/>
          <w:iCs w:val="0"/>
          <w:caps w:val="0"/>
          <w:color w:val="auto"/>
          <w:spacing w:val="0"/>
          <w:sz w:val="32"/>
          <w:szCs w:val="32"/>
          <w:shd w:val="clear" w:fill="FFFFFF"/>
        </w:rPr>
        <w:t>第</w:t>
      </w:r>
      <w:r>
        <w:rPr>
          <w:rFonts w:hint="eastAsia" w:ascii="黑体" w:hAnsi="黑体" w:eastAsia="黑体" w:cs="黑体"/>
          <w:i w:val="0"/>
          <w:iCs w:val="0"/>
          <w:caps w:val="0"/>
          <w:color w:val="auto"/>
          <w:spacing w:val="0"/>
          <w:sz w:val="32"/>
          <w:szCs w:val="32"/>
          <w:shd w:val="clear" w:fill="FFFFFF"/>
          <w:lang w:val="en-US" w:eastAsia="zh-CN"/>
        </w:rPr>
        <w:t>九</w:t>
      </w:r>
      <w:r>
        <w:rPr>
          <w:rFonts w:hint="eastAsia" w:ascii="黑体" w:hAnsi="黑体" w:eastAsia="黑体" w:cs="黑体"/>
          <w:i w:val="0"/>
          <w:iCs w:val="0"/>
          <w:caps w:val="0"/>
          <w:color w:val="auto"/>
          <w:spacing w:val="0"/>
          <w:sz w:val="32"/>
          <w:szCs w:val="32"/>
          <w:shd w:val="clear" w:fill="FFFFFF"/>
        </w:rPr>
        <w:t>章</w:t>
      </w:r>
      <w:r>
        <w:rPr>
          <w:rFonts w:hint="eastAsia" w:ascii="黑体" w:hAnsi="黑体" w:eastAsia="黑体" w:cs="黑体"/>
          <w:i w:val="0"/>
          <w:iCs w:val="0"/>
          <w:caps w:val="0"/>
          <w:color w:val="auto"/>
          <w:spacing w:val="0"/>
          <w:sz w:val="32"/>
          <w:szCs w:val="32"/>
          <w:shd w:val="clear" w:fill="FFFFFF"/>
          <w:lang w:val="en-US" w:eastAsia="zh-CN"/>
        </w:rPr>
        <w:t xml:space="preserve">  </w:t>
      </w:r>
      <w:r>
        <w:rPr>
          <w:rFonts w:hint="eastAsia" w:ascii="黑体" w:hAnsi="黑体" w:eastAsia="黑体" w:cs="黑体"/>
          <w:i w:val="0"/>
          <w:iCs w:val="0"/>
          <w:caps w:val="0"/>
          <w:color w:val="auto"/>
          <w:spacing w:val="0"/>
          <w:sz w:val="32"/>
          <w:szCs w:val="32"/>
          <w:shd w:val="clear" w:fill="FFFFFF"/>
        </w:rPr>
        <w:t>附则</w:t>
      </w:r>
    </w:p>
    <w:p w14:paraId="7432E9AA">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第五十九条</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本办法自印发之日起施行。</w:t>
      </w:r>
    </w:p>
    <w:p w14:paraId="07A95304">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第六十条  </w:t>
      </w:r>
      <w:r>
        <w:rPr>
          <w:rFonts w:hint="eastAsia" w:ascii="仿宋_GB2312" w:hAnsi="仿宋_GB2312" w:eastAsia="仿宋_GB2312" w:cs="仿宋_GB2312"/>
          <w:i w:val="0"/>
          <w:iCs w:val="0"/>
          <w:caps w:val="0"/>
          <w:color w:val="auto"/>
          <w:spacing w:val="0"/>
          <w:sz w:val="32"/>
          <w:szCs w:val="32"/>
          <w:shd w:val="clear" w:fill="FFFFFF"/>
          <w:lang w:val="en-US" w:eastAsia="zh-CN"/>
        </w:rPr>
        <w:t>12345政务服务便民热线管理办法、网上中介服务超市运行管理办法等另行制定。</w:t>
      </w:r>
    </w:p>
    <w:sectPr>
      <w:footerReference r:id="rId3" w:type="default"/>
      <w:pgSz w:w="11906" w:h="16838"/>
      <w:pgMar w:top="2098" w:right="1474" w:bottom="1984" w:left="147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FZFSK--GBK1-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E-BX">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E6FBFA">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E429EB">
                          <w:pPr>
                            <w:pStyle w:val="3"/>
                            <w:rPr>
                              <w:rFonts w:hint="eastAsia" w:asciiTheme="minorEastAsia" w:hAnsiTheme="minorEastAsia" w:eastAsiaTheme="minorEastAsia" w:cstheme="minorEastAsia"/>
                              <w:sz w:val="28"/>
                              <w:szCs w:val="44"/>
                            </w:rPr>
                          </w:pPr>
                          <w:r>
                            <w:rPr>
                              <w:rFonts w:hint="eastAsia" w:asciiTheme="minorEastAsia" w:hAnsiTheme="minorEastAsia" w:eastAsiaTheme="minorEastAsia" w:cstheme="minorEastAsia"/>
                              <w:sz w:val="28"/>
                              <w:szCs w:val="44"/>
                            </w:rPr>
                            <w:t xml:space="preserve">— </w:t>
                          </w:r>
                          <w:r>
                            <w:rPr>
                              <w:rFonts w:hint="eastAsia" w:asciiTheme="minorEastAsia" w:hAnsiTheme="minorEastAsia" w:eastAsiaTheme="minorEastAsia" w:cstheme="minorEastAsia"/>
                              <w:sz w:val="28"/>
                              <w:szCs w:val="44"/>
                            </w:rPr>
                            <w:fldChar w:fldCharType="begin"/>
                          </w:r>
                          <w:r>
                            <w:rPr>
                              <w:rFonts w:hint="eastAsia" w:asciiTheme="minorEastAsia" w:hAnsiTheme="minorEastAsia" w:eastAsiaTheme="minorEastAsia" w:cstheme="minorEastAsia"/>
                              <w:sz w:val="28"/>
                              <w:szCs w:val="44"/>
                            </w:rPr>
                            <w:instrText xml:space="preserve"> PAGE  \* MERGEFORMAT </w:instrText>
                          </w:r>
                          <w:r>
                            <w:rPr>
                              <w:rFonts w:hint="eastAsia" w:asciiTheme="minorEastAsia" w:hAnsiTheme="minorEastAsia" w:eastAsiaTheme="minorEastAsia" w:cstheme="minorEastAsia"/>
                              <w:sz w:val="28"/>
                              <w:szCs w:val="44"/>
                            </w:rPr>
                            <w:fldChar w:fldCharType="separate"/>
                          </w:r>
                          <w:r>
                            <w:rPr>
                              <w:rFonts w:hint="eastAsia" w:asciiTheme="minorEastAsia" w:hAnsiTheme="minorEastAsia" w:eastAsiaTheme="minorEastAsia" w:cstheme="minorEastAsia"/>
                              <w:sz w:val="28"/>
                              <w:szCs w:val="44"/>
                            </w:rPr>
                            <w:t>1</w:t>
                          </w:r>
                          <w:r>
                            <w:rPr>
                              <w:rFonts w:hint="eastAsia" w:asciiTheme="minorEastAsia" w:hAnsiTheme="minorEastAsia" w:eastAsiaTheme="minorEastAsia" w:cstheme="minorEastAsia"/>
                              <w:sz w:val="28"/>
                              <w:szCs w:val="44"/>
                            </w:rPr>
                            <w:fldChar w:fldCharType="end"/>
                          </w:r>
                          <w:r>
                            <w:rPr>
                              <w:rFonts w:hint="eastAsia" w:asciiTheme="minorEastAsia" w:hAnsiTheme="minorEastAsia" w:eastAsiaTheme="minorEastAsia" w:cstheme="minorEastAsia"/>
                              <w:sz w:val="28"/>
                              <w:szCs w:val="4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4E429EB">
                    <w:pPr>
                      <w:pStyle w:val="3"/>
                      <w:rPr>
                        <w:rFonts w:hint="eastAsia" w:asciiTheme="minorEastAsia" w:hAnsiTheme="minorEastAsia" w:eastAsiaTheme="minorEastAsia" w:cstheme="minorEastAsia"/>
                        <w:sz w:val="28"/>
                        <w:szCs w:val="44"/>
                      </w:rPr>
                    </w:pPr>
                    <w:r>
                      <w:rPr>
                        <w:rFonts w:hint="eastAsia" w:asciiTheme="minorEastAsia" w:hAnsiTheme="minorEastAsia" w:eastAsiaTheme="minorEastAsia" w:cstheme="minorEastAsia"/>
                        <w:sz w:val="28"/>
                        <w:szCs w:val="44"/>
                      </w:rPr>
                      <w:t xml:space="preserve">— </w:t>
                    </w:r>
                    <w:r>
                      <w:rPr>
                        <w:rFonts w:hint="eastAsia" w:asciiTheme="minorEastAsia" w:hAnsiTheme="minorEastAsia" w:eastAsiaTheme="minorEastAsia" w:cstheme="minorEastAsia"/>
                        <w:sz w:val="28"/>
                        <w:szCs w:val="44"/>
                      </w:rPr>
                      <w:fldChar w:fldCharType="begin"/>
                    </w:r>
                    <w:r>
                      <w:rPr>
                        <w:rFonts w:hint="eastAsia" w:asciiTheme="minorEastAsia" w:hAnsiTheme="minorEastAsia" w:eastAsiaTheme="minorEastAsia" w:cstheme="minorEastAsia"/>
                        <w:sz w:val="28"/>
                        <w:szCs w:val="44"/>
                      </w:rPr>
                      <w:instrText xml:space="preserve"> PAGE  \* MERGEFORMAT </w:instrText>
                    </w:r>
                    <w:r>
                      <w:rPr>
                        <w:rFonts w:hint="eastAsia" w:asciiTheme="minorEastAsia" w:hAnsiTheme="minorEastAsia" w:eastAsiaTheme="minorEastAsia" w:cstheme="minorEastAsia"/>
                        <w:sz w:val="28"/>
                        <w:szCs w:val="44"/>
                      </w:rPr>
                      <w:fldChar w:fldCharType="separate"/>
                    </w:r>
                    <w:r>
                      <w:rPr>
                        <w:rFonts w:hint="eastAsia" w:asciiTheme="minorEastAsia" w:hAnsiTheme="minorEastAsia" w:eastAsiaTheme="minorEastAsia" w:cstheme="minorEastAsia"/>
                        <w:sz w:val="28"/>
                        <w:szCs w:val="44"/>
                      </w:rPr>
                      <w:t>1</w:t>
                    </w:r>
                    <w:r>
                      <w:rPr>
                        <w:rFonts w:hint="eastAsia" w:asciiTheme="minorEastAsia" w:hAnsiTheme="minorEastAsia" w:eastAsiaTheme="minorEastAsia" w:cstheme="minorEastAsia"/>
                        <w:sz w:val="28"/>
                        <w:szCs w:val="44"/>
                      </w:rPr>
                      <w:fldChar w:fldCharType="end"/>
                    </w:r>
                    <w:r>
                      <w:rPr>
                        <w:rFonts w:hint="eastAsia" w:asciiTheme="minorEastAsia" w:hAnsiTheme="minorEastAsia" w:eastAsiaTheme="minorEastAsia" w:cstheme="minorEastAsia"/>
                        <w:sz w:val="28"/>
                        <w:szCs w:val="4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0A57A1"/>
    <w:rsid w:val="00B12AA3"/>
    <w:rsid w:val="057A4687"/>
    <w:rsid w:val="05A55315"/>
    <w:rsid w:val="0B574373"/>
    <w:rsid w:val="0CF04940"/>
    <w:rsid w:val="10557C57"/>
    <w:rsid w:val="1C224C26"/>
    <w:rsid w:val="1E9239B5"/>
    <w:rsid w:val="1F6D23D3"/>
    <w:rsid w:val="20DD0F36"/>
    <w:rsid w:val="2C7D1590"/>
    <w:rsid w:val="39A812F0"/>
    <w:rsid w:val="3A224841"/>
    <w:rsid w:val="3CF2238C"/>
    <w:rsid w:val="3DFEF29A"/>
    <w:rsid w:val="410272B3"/>
    <w:rsid w:val="420A57A1"/>
    <w:rsid w:val="44406C54"/>
    <w:rsid w:val="4A1068EB"/>
    <w:rsid w:val="4C4B1950"/>
    <w:rsid w:val="4ECA088B"/>
    <w:rsid w:val="5C08733F"/>
    <w:rsid w:val="5D4D621E"/>
    <w:rsid w:val="5E784A47"/>
    <w:rsid w:val="5FE357DD"/>
    <w:rsid w:val="67E12FFB"/>
    <w:rsid w:val="6E6B7E36"/>
    <w:rsid w:val="6F9BF931"/>
    <w:rsid w:val="74A8207C"/>
    <w:rsid w:val="75FA729D"/>
    <w:rsid w:val="775871DA"/>
    <w:rsid w:val="776B3C85"/>
    <w:rsid w:val="C7FD8B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6092</Words>
  <Characters>6098</Characters>
  <Lines>0</Lines>
  <Paragraphs>0</Paragraphs>
  <TotalTime>2</TotalTime>
  <ScaleCrop>false</ScaleCrop>
  <LinksUpToDate>false</LinksUpToDate>
  <CharactersWithSpaces>6236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2025-01-20T09:55:00Z</dcterms:created>
  <dc:creator>赵</dc:creator>
  <cp:lastModifiedBy>赵</cp:lastModifiedBy>
  <cp:lastPrinted>2025-04-22T11:04:00Z</cp:lastPrinted>
  <dcterms:modified xsi:type="dcterms:W3CDTF">2025-05-06T10:25:23Z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F3144A62005E4A28A680817A0F11A87A_13</vt:lpwstr>
  </property>
  <property fmtid="{D5CDD505-2E9C-101B-9397-08002B2CF9AE}" pid="4" name="KSOTemplateDocerSaveRecord">
    <vt:lpwstr>eyJoZGlkIjoiYzQ2M2ZmNzk4MzA5ZDZmMTIzNTdhMGVjZTViYzc3OTIiLCJ1c2VySWQiOiI0OTM2ODIwMjgifQ==</vt:lpwstr>
  </property>
</Properties>
</file>