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方正书宋简体" w:hAnsi="方正书宋简体" w:eastAsia="仿宋_GB2312"/>
          <w:color w:val="000000"/>
          <w:sz w:val="31"/>
          <w:szCs w:val="3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方正书宋简体" w:hAnsi="方正书宋简体" w:eastAsia="仿宋_GB2312"/>
          <w:color w:val="000000"/>
          <w:sz w:val="31"/>
          <w:szCs w:val="31"/>
        </w:rPr>
      </w:pPr>
    </w:p>
    <w:p>
      <w:pPr>
        <w:autoSpaceDE w:val="0"/>
        <w:adjustRightInd w:val="0"/>
        <w:snapToGrid w:val="0"/>
        <w:spacing w:line="600" w:lineRule="exact"/>
        <w:jc w:val="center"/>
        <w:rPr>
          <w:rFonts w:hint="eastAsia" w:ascii="宋体" w:hAnsi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bCs/>
          <w:sz w:val="44"/>
          <w:szCs w:val="44"/>
        </w:rPr>
        <w:t>洛阳市民政局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44"/>
          <w:szCs w:val="44"/>
          <w:lang w:eastAsia="zh-CN"/>
        </w:rPr>
        <w:t>洛阳市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发展和改革委员会</w:t>
      </w:r>
    </w:p>
    <w:p>
      <w:pPr>
        <w:autoSpaceDE w:val="0"/>
        <w:adjustRightInd w:val="0"/>
        <w:snapToGrid w:val="0"/>
        <w:spacing w:line="600" w:lineRule="exact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pacing w:val="-23"/>
          <w:w w:val="99"/>
          <w:sz w:val="44"/>
          <w:szCs w:val="44"/>
          <w:lang w:val="en-US" w:eastAsia="zh-CN"/>
        </w:rPr>
        <w:t>洛阳市财政局 洛阳市统计局 国家统计局洛阳调查队</w:t>
      </w:r>
      <w:r>
        <w:rPr>
          <w:rFonts w:hint="eastAsia" w:ascii="宋体" w:hAnsi="宋体"/>
          <w:b/>
          <w:bCs/>
          <w:sz w:val="44"/>
          <w:szCs w:val="44"/>
        </w:rPr>
        <w:t>关于提高202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宋体" w:hAnsi="宋体"/>
          <w:b/>
          <w:bCs/>
          <w:sz w:val="44"/>
          <w:szCs w:val="44"/>
        </w:rPr>
        <w:t>年最低生活保障</w:t>
      </w:r>
      <w:bookmarkStart w:id="0" w:name="_GoBack"/>
      <w:bookmarkEnd w:id="0"/>
      <w:r>
        <w:rPr>
          <w:rFonts w:hint="eastAsia" w:ascii="宋体" w:hAnsi="宋体"/>
          <w:b/>
          <w:bCs/>
          <w:sz w:val="44"/>
          <w:szCs w:val="44"/>
        </w:rPr>
        <w:t>标准和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财政</w:t>
      </w:r>
      <w:r>
        <w:rPr>
          <w:rFonts w:hint="eastAsia" w:ascii="宋体" w:hAnsi="宋体"/>
          <w:b/>
          <w:bCs/>
          <w:sz w:val="44"/>
          <w:szCs w:val="44"/>
        </w:rPr>
        <w:t>补助水</w:t>
      </w:r>
      <w:r>
        <w:rPr>
          <w:rFonts w:hint="eastAsia" w:ascii="宋体" w:hAnsi="宋体"/>
          <w:b/>
          <w:bCs/>
          <w:sz w:val="44"/>
          <w:szCs w:val="44"/>
          <w:lang w:eastAsia="zh-CN"/>
        </w:rPr>
        <w:t>平</w:t>
      </w:r>
      <w:r>
        <w:rPr>
          <w:rFonts w:hint="eastAsia" w:ascii="宋体" w:hAnsi="宋体"/>
          <w:b/>
          <w:bCs/>
          <w:sz w:val="44"/>
          <w:szCs w:val="44"/>
        </w:rPr>
        <w:t>及特困人员供养标准的通知</w:t>
      </w: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21"/>
          <w:szCs w:val="21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洛民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〔20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sz w:val="32"/>
          <w:szCs w:val="32"/>
        </w:rPr>
      </w:pPr>
    </w:p>
    <w:p>
      <w:pPr>
        <w:autoSpaceDE w:val="0"/>
        <w:spacing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各县区民政局、</w:t>
      </w:r>
      <w:r>
        <w:rPr>
          <w:rFonts w:hint="eastAsia" w:ascii="仿宋_GB2312" w:eastAsia="仿宋_GB2312"/>
          <w:sz w:val="32"/>
          <w:szCs w:val="32"/>
          <w:lang w:eastAsia="zh-CN"/>
        </w:rPr>
        <w:t>发改委、</w:t>
      </w:r>
      <w:r>
        <w:rPr>
          <w:rFonts w:hint="eastAsia" w:ascii="仿宋_GB2312" w:eastAsia="仿宋_GB2312"/>
          <w:sz w:val="32"/>
          <w:szCs w:val="32"/>
        </w:rPr>
        <w:t>财政局</w:t>
      </w:r>
      <w:r>
        <w:rPr>
          <w:rFonts w:hint="eastAsia" w:ascii="仿宋_GB2312" w:eastAsia="仿宋_GB2312"/>
          <w:sz w:val="32"/>
          <w:szCs w:val="32"/>
          <w:lang w:eastAsia="zh-CN"/>
        </w:rPr>
        <w:t>、统计局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市城乡一体化示范区民政局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eastAsia="zh-CN"/>
        </w:rPr>
        <w:t>发展改革局、</w:t>
      </w:r>
      <w:r>
        <w:rPr>
          <w:rFonts w:hint="eastAsia" w:ascii="仿宋_GB2312" w:eastAsia="仿宋_GB2312"/>
          <w:sz w:val="32"/>
          <w:szCs w:val="32"/>
        </w:rPr>
        <w:t>财政局</w:t>
      </w:r>
      <w:r>
        <w:rPr>
          <w:rFonts w:hint="eastAsia" w:ascii="仿宋_GB2312" w:eastAsia="仿宋_GB2312"/>
          <w:sz w:val="32"/>
          <w:szCs w:val="32"/>
          <w:lang w:eastAsia="zh-CN"/>
        </w:rPr>
        <w:t>、统计调查服务中心，国家统计局孟津调查队，国家统计局伊川调查队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进一步做好2024年最低生活保障（以下简称低保）和特困人员救助供养工作，增强社会救助兜底保障制度的科学性、规范性、可持续性，推进全市社会救助事业高质量发展，更好地将改革发展成果惠及困难群众，经市政府同意，</w:t>
      </w:r>
      <w:r>
        <w:rPr>
          <w:rFonts w:hint="eastAsia" w:ascii="仿宋_GB2312" w:eastAsia="仿宋_GB2312"/>
          <w:sz w:val="32"/>
          <w:szCs w:val="32"/>
        </w:rPr>
        <w:t>现就提高</w:t>
      </w:r>
      <w:r>
        <w:rPr>
          <w:rFonts w:hint="eastAsia" w:ascii="仿宋_GB2312" w:eastAsia="仿宋_GB2312"/>
          <w:sz w:val="32"/>
          <w:szCs w:val="32"/>
          <w:lang w:eastAsia="zh-CN"/>
        </w:rPr>
        <w:t>全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城乡</w:t>
      </w:r>
      <w:r>
        <w:rPr>
          <w:rFonts w:hint="eastAsia" w:ascii="仿宋_GB2312" w:eastAsia="仿宋_GB2312"/>
          <w:sz w:val="32"/>
          <w:szCs w:val="32"/>
        </w:rPr>
        <w:t>最低生活保障标准、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财政</w:t>
      </w:r>
      <w:r>
        <w:rPr>
          <w:rFonts w:hint="eastAsia" w:ascii="仿宋_GB2312" w:eastAsia="仿宋_GB2312"/>
          <w:sz w:val="32"/>
          <w:szCs w:val="32"/>
        </w:rPr>
        <w:t>补助水平及特困人员供养标准有关事宜通知如下：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一、调增幅度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（一）城市低保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全市城市低保标准</w:t>
      </w:r>
      <w:r>
        <w:rPr>
          <w:rFonts w:hint="eastAsia" w:ascii="仿宋_GB2312" w:eastAsia="仿宋_GB2312"/>
          <w:sz w:val="32"/>
          <w:szCs w:val="32"/>
          <w:lang w:eastAsia="zh-CN"/>
        </w:rPr>
        <w:t>由</w:t>
      </w:r>
      <w:r>
        <w:rPr>
          <w:rFonts w:hint="eastAsia" w:ascii="仿宋_GB2312" w:eastAsia="仿宋_GB2312"/>
          <w:sz w:val="32"/>
          <w:szCs w:val="32"/>
        </w:rPr>
        <w:t>每人每月640元</w:t>
      </w:r>
      <w:r>
        <w:rPr>
          <w:rFonts w:hint="eastAsia" w:ascii="仿宋_GB2312" w:eastAsia="仿宋_GB2312"/>
          <w:sz w:val="32"/>
          <w:szCs w:val="32"/>
          <w:lang w:eastAsia="zh-CN"/>
        </w:rPr>
        <w:t>提高到每人每月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700元</w:t>
      </w:r>
      <w:r>
        <w:rPr>
          <w:rFonts w:hint="eastAsia" w:ascii="仿宋_GB2312" w:eastAsia="仿宋_GB2312"/>
          <w:sz w:val="32"/>
          <w:szCs w:val="32"/>
        </w:rPr>
        <w:t>，月人均财政补助水平不低于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360</w:t>
      </w:r>
      <w:r>
        <w:rPr>
          <w:rFonts w:hint="eastAsia" w:ascii="仿宋_GB2312" w:eastAsia="仿宋_GB2312"/>
          <w:sz w:val="32"/>
          <w:szCs w:val="32"/>
        </w:rPr>
        <w:t>元。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（二）农村低保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全市农村低保标准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由每人每月440元</w:t>
      </w:r>
      <w:r>
        <w:rPr>
          <w:rFonts w:hint="eastAsia" w:ascii="仿宋_GB2312" w:eastAsia="仿宋_GB2312"/>
          <w:sz w:val="32"/>
          <w:szCs w:val="32"/>
        </w:rPr>
        <w:t>提高到每人每月4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</w:t>
      </w:r>
      <w:r>
        <w:rPr>
          <w:rFonts w:hint="eastAsia" w:ascii="仿宋_GB2312" w:eastAsia="仿宋_GB2312"/>
          <w:sz w:val="32"/>
          <w:szCs w:val="32"/>
        </w:rPr>
        <w:t>元，月人均财政补助水平不低于2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元。月人均补助一类4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0元、二类2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元、三类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200</w:t>
      </w:r>
      <w:r>
        <w:rPr>
          <w:rFonts w:hint="eastAsia" w:ascii="仿宋_GB2312" w:eastAsia="仿宋_GB2312"/>
          <w:sz w:val="32"/>
          <w:szCs w:val="32"/>
        </w:rPr>
        <w:t>元。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（三）特困人员供养标准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特困人员救助供养标准包括基本生活标准和照料护理标准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autoSpaceDE w:val="0"/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特</w:t>
      </w:r>
      <w:r>
        <w:rPr>
          <w:rFonts w:hint="eastAsia" w:ascii="仿宋_GB2312" w:eastAsia="仿宋_GB2312"/>
          <w:sz w:val="32"/>
          <w:szCs w:val="32"/>
        </w:rPr>
        <w:t>困人员基本生活标准：城市特困人员基本生活标准</w:t>
      </w:r>
      <w:r>
        <w:rPr>
          <w:rFonts w:hint="eastAsia" w:ascii="仿宋_GB2312" w:eastAsia="仿宋_GB2312"/>
          <w:sz w:val="32"/>
          <w:szCs w:val="32"/>
          <w:lang w:eastAsia="zh-CN"/>
        </w:rPr>
        <w:t>由每人每月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832元提高到</w:t>
      </w:r>
      <w:r>
        <w:rPr>
          <w:rFonts w:hint="eastAsia" w:ascii="仿宋_GB2312" w:eastAsia="仿宋_GB2312"/>
          <w:sz w:val="32"/>
          <w:szCs w:val="32"/>
        </w:rPr>
        <w:t>每人每月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910</w:t>
      </w:r>
      <w:r>
        <w:rPr>
          <w:rFonts w:hint="eastAsia" w:ascii="仿宋_GB2312" w:eastAsia="仿宋_GB2312"/>
          <w:sz w:val="32"/>
          <w:szCs w:val="32"/>
        </w:rPr>
        <w:t>元；农村特困人员基本生活标准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由</w:t>
      </w:r>
      <w:r>
        <w:rPr>
          <w:rFonts w:hint="eastAsia" w:ascii="仿宋_GB2312" w:eastAsia="仿宋_GB2312"/>
          <w:sz w:val="32"/>
          <w:szCs w:val="32"/>
        </w:rPr>
        <w:t>每人每月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572</w:t>
      </w:r>
      <w:r>
        <w:rPr>
          <w:rFonts w:hint="eastAsia"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提高到每人每月598元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特困人员照料护理标准暂不调整：A类（完全丧失生活自理能力的特困人员）每人每月800元；B类（部分丧失生活自理能力的特困人员）每人每月320元；C类（具备生活自理能力的特困人员）每人每月80元。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color w:val="000000"/>
          <w:sz w:val="32"/>
          <w:szCs w:val="32"/>
        </w:rPr>
        <w:t>县区可酌财力、资金结余等情况适当提高补助水平。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二、时间要求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（一）提标时间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新的财政补助水平和供养标准自202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月1日起执行。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（二）完成时限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月底前要全面完成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城乡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低保、特困人员供养标准的提高工作。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城乡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低保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资金和特困人员的供养资金按月发放，每月10日前发放到位。原则上实行社会化发放，按照国库集中支付制度有关规定，通过惠民资金“一卡通”直接支付到救助对象账户。对于集中供养的特困人员，补助资金统一支付到供养服务机构。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三、</w:t>
      </w:r>
      <w:r>
        <w:rPr>
          <w:rFonts w:hint="eastAsia" w:ascii="黑体" w:hAnsi="黑体" w:eastAsia="黑体"/>
          <w:color w:val="000000"/>
          <w:sz w:val="32"/>
          <w:szCs w:val="32"/>
        </w:rPr>
        <w:t>工作要求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各县区相关部门要高度重视、抓好落实。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统计部门准确提供上年度相关数据。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民政部门要摸清城乡低保和特困人员底数，配合财政部门做好资金发放工作。财政部门要积极筹措资金，</w:t>
      </w:r>
      <w:r>
        <w:rPr>
          <w:rFonts w:hint="eastAsia" w:ascii="仿宋_GB2312" w:eastAsia="仿宋_GB2312"/>
          <w:sz w:val="32"/>
          <w:szCs w:val="32"/>
        </w:rPr>
        <w:t>严禁因资金不到位而影响保障资金的按时发放。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城乡低保、特困人员救助供养资金</w:t>
      </w:r>
      <w:r>
        <w:rPr>
          <w:rFonts w:hint="eastAsia" w:ascii="仿宋_GB2312" w:eastAsia="仿宋_GB2312"/>
          <w:sz w:val="32"/>
          <w:szCs w:val="32"/>
        </w:rPr>
        <w:t>不足部分由县区财政负担。同时，</w:t>
      </w:r>
      <w:r>
        <w:rPr>
          <w:rFonts w:hint="eastAsia" w:ascii="仿宋_GB2312" w:eastAsia="仿宋_GB2312"/>
          <w:color w:val="000000"/>
          <w:sz w:val="32"/>
          <w:szCs w:val="32"/>
        </w:rPr>
        <w:t>财政、民政部门要严格</w:t>
      </w:r>
      <w:r>
        <w:rPr>
          <w:rFonts w:hint="eastAsia" w:ascii="仿宋_GB2312" w:eastAsia="仿宋_GB2312"/>
          <w:sz w:val="32"/>
          <w:szCs w:val="32"/>
        </w:rPr>
        <w:t>低保、特困人员供养资金的管理使用，严禁挤占、挪用、截留等现象发生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autoSpaceDE w:val="0"/>
        <w:adjustRightInd w:val="0"/>
        <w:snapToGrid w:val="0"/>
        <w:spacing w:line="600" w:lineRule="exact"/>
        <w:rPr>
          <w:rFonts w:hint="eastAsia" w:ascii="仿宋_GB2312" w:eastAsia="仿宋_GB2312"/>
          <w:sz w:val="32"/>
          <w:szCs w:val="32"/>
        </w:rPr>
      </w:pPr>
    </w:p>
    <w:p>
      <w:pPr>
        <w:autoSpaceDE w:val="0"/>
        <w:adjustRightInd w:val="0"/>
        <w:snapToGrid w:val="0"/>
        <w:spacing w:line="600" w:lineRule="exact"/>
        <w:rPr>
          <w:rFonts w:hint="eastAsia" w:ascii="仿宋_GB2312" w:eastAsia="仿宋_GB2312"/>
          <w:sz w:val="32"/>
          <w:szCs w:val="32"/>
        </w:rPr>
      </w:pPr>
    </w:p>
    <w:p>
      <w:pPr>
        <w:autoSpaceDE w:val="0"/>
        <w:adjustRightInd w:val="0"/>
        <w:snapToGrid w:val="0"/>
        <w:spacing w:line="600" w:lineRule="exact"/>
        <w:rPr>
          <w:rFonts w:hint="eastAsia" w:ascii="仿宋_GB2312" w:eastAsia="仿宋_GB2312"/>
          <w:sz w:val="32"/>
          <w:szCs w:val="32"/>
        </w:rPr>
      </w:pPr>
    </w:p>
    <w:p>
      <w:pPr>
        <w:autoSpaceDE w:val="0"/>
        <w:adjustRightInd w:val="0"/>
        <w:snapToGrid w:val="0"/>
        <w:spacing w:line="600" w:lineRule="exact"/>
        <w:jc w:val="right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洛阳市民政局</w:t>
      </w:r>
      <w:r>
        <w:rPr>
          <w:rFonts w:hint="eastAsia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洛阳市</w:t>
      </w:r>
      <w:r>
        <w:rPr>
          <w:rFonts w:hint="eastAsia" w:ascii="仿宋_GB2312" w:eastAsia="仿宋_GB2312"/>
          <w:sz w:val="32"/>
          <w:szCs w:val="32"/>
          <w:lang w:eastAsia="zh-CN"/>
        </w:rPr>
        <w:t>发展和改革委员会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洛阳市财政局</w:t>
      </w:r>
      <w:r>
        <w:rPr>
          <w:rFonts w:hint="eastAsia" w:eastAsia="仿宋_GB2312"/>
          <w:sz w:val="32"/>
          <w:szCs w:val="32"/>
        </w:rPr>
        <w:t xml:space="preserve">  </w:t>
      </w:r>
    </w:p>
    <w:p>
      <w:pPr>
        <w:autoSpaceDE w:val="0"/>
        <w:adjustRightInd w:val="0"/>
        <w:snapToGrid w:val="0"/>
        <w:spacing w:line="600" w:lineRule="exact"/>
        <w:jc w:val="righ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洛阳市统计局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 国家统计局洛阳调查队</w:t>
      </w:r>
      <w:r>
        <w:rPr>
          <w:rFonts w:hint="eastAsia" w:eastAsia="仿宋_GB2312"/>
          <w:sz w:val="32"/>
          <w:szCs w:val="32"/>
        </w:rPr>
        <w:t xml:space="preserve">                     </w:t>
      </w:r>
    </w:p>
    <w:p>
      <w:pPr>
        <w:pStyle w:val="2"/>
        <w:jc w:val="right"/>
        <w:rPr>
          <w:rFonts w:hint="eastAsia" w:ascii="方正书宋简体" w:hAnsi="方正书宋简体" w:eastAsia="仿宋_GB2312"/>
          <w:color w:val="000000"/>
          <w:sz w:val="31"/>
          <w:szCs w:val="31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EU-BZ">
    <w:altName w:val="华文仿宋"/>
    <w:panose1 w:val="02010600010101010101"/>
    <w:charset w:val="86"/>
    <w:family w:val="auto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简体">
    <w:altName w:val="方正书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5016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l7XO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x5e1zj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5"/>
      <w:wordWrap w:val="0"/>
      <w:ind w:left="895" w:leftChars="407" w:firstLine="10518" w:firstLineChars="3287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>洛洛阳市民政局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</w:t>
    </w:r>
  </w:p>
  <w:p>
    <w:pPr>
      <w:pStyle w:val="5"/>
      <w:wordWrap w:val="0"/>
      <w:ind w:left="5016" w:leftChars="2280" w:firstLine="5621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cs="宋体"/>
        <w:b/>
        <w:bCs/>
        <w:color w:val="005192"/>
        <w:sz w:val="32"/>
        <w:lang w:eastAsia="zh-CN"/>
      </w:rPr>
      <w:t>洛阳市民政</w:t>
    </w:r>
    <w:r>
      <w:rPr>
        <w:rFonts w:hint="eastAsia" w:ascii="宋体" w:hAnsi="宋体" w:cs="宋体"/>
        <w:b/>
        <w:bCs/>
        <w:color w:val="005192"/>
        <w:sz w:val="32"/>
        <w:szCs w:val="32"/>
        <w:lang w:val="en-US" w:eastAsia="zh-CN"/>
      </w:rPr>
      <w:t>局行政规范性文件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9011D9"/>
    <w:rsid w:val="019E71BD"/>
    <w:rsid w:val="05440955"/>
    <w:rsid w:val="066E5641"/>
    <w:rsid w:val="06A67E67"/>
    <w:rsid w:val="080F63D8"/>
    <w:rsid w:val="09006E92"/>
    <w:rsid w:val="09341458"/>
    <w:rsid w:val="09553C02"/>
    <w:rsid w:val="0CE65B2C"/>
    <w:rsid w:val="0D5C5CF8"/>
    <w:rsid w:val="0ED818A4"/>
    <w:rsid w:val="101F0538"/>
    <w:rsid w:val="10254BD6"/>
    <w:rsid w:val="129E7932"/>
    <w:rsid w:val="13A23C39"/>
    <w:rsid w:val="152D2DCA"/>
    <w:rsid w:val="1C86388D"/>
    <w:rsid w:val="1E466CFF"/>
    <w:rsid w:val="22440422"/>
    <w:rsid w:val="23F13B42"/>
    <w:rsid w:val="287C616C"/>
    <w:rsid w:val="2FCE575A"/>
    <w:rsid w:val="2FFC7EDE"/>
    <w:rsid w:val="31A15F24"/>
    <w:rsid w:val="39A232A0"/>
    <w:rsid w:val="39A6FA44"/>
    <w:rsid w:val="3A1C636B"/>
    <w:rsid w:val="3B5A6BBB"/>
    <w:rsid w:val="3BE16DE7"/>
    <w:rsid w:val="3E0E7999"/>
    <w:rsid w:val="3EDA13A6"/>
    <w:rsid w:val="3F5730EA"/>
    <w:rsid w:val="42F058B7"/>
    <w:rsid w:val="436109F6"/>
    <w:rsid w:val="441A38D4"/>
    <w:rsid w:val="474E2EF2"/>
    <w:rsid w:val="49B91357"/>
    <w:rsid w:val="4AEC52E8"/>
    <w:rsid w:val="4BC77339"/>
    <w:rsid w:val="4C9236C5"/>
    <w:rsid w:val="4E2A37E2"/>
    <w:rsid w:val="50414CBD"/>
    <w:rsid w:val="51E247E8"/>
    <w:rsid w:val="526F08CC"/>
    <w:rsid w:val="52F46F0B"/>
    <w:rsid w:val="55274B4C"/>
    <w:rsid w:val="55E064E0"/>
    <w:rsid w:val="5A4F3EF9"/>
    <w:rsid w:val="5D0D7ECB"/>
    <w:rsid w:val="608816D1"/>
    <w:rsid w:val="69D03F98"/>
    <w:rsid w:val="6A7F4576"/>
    <w:rsid w:val="6BF75DB0"/>
    <w:rsid w:val="6D0E3F22"/>
    <w:rsid w:val="70AF1C83"/>
    <w:rsid w:val="714A2531"/>
    <w:rsid w:val="71C61E01"/>
    <w:rsid w:val="71E9213F"/>
    <w:rsid w:val="75AA717D"/>
    <w:rsid w:val="7C9011D9"/>
    <w:rsid w:val="7CFB3184"/>
    <w:rsid w:val="7DC651C5"/>
    <w:rsid w:val="7DFBC28B"/>
    <w:rsid w:val="7FED60B9"/>
    <w:rsid w:val="AF7F4B14"/>
    <w:rsid w:val="D5F6BFC8"/>
    <w:rsid w:val="D6DD9B99"/>
    <w:rsid w:val="DACF7BFF"/>
    <w:rsid w:val="DBF4C527"/>
    <w:rsid w:val="DEFF1FC4"/>
    <w:rsid w:val="F7CE0210"/>
    <w:rsid w:val="FDB75BAD"/>
    <w:rsid w:val="FFDA2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00" w:beforeLines="100" w:after="100" w:afterLines="100" w:line="600" w:lineRule="exact"/>
      <w:jc w:val="center"/>
      <w:outlineLvl w:val="1"/>
    </w:pPr>
    <w:rPr>
      <w:rFonts w:ascii="黑体" w:hAnsi="Arial" w:eastAsia="黑体"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宋体" w:eastAsia="宋体" w:cs="宋体"/>
      <w:sz w:val="21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15.5正文（仿宋GB）"/>
    <w:basedOn w:val="1"/>
    <w:qFormat/>
    <w:uiPriority w:val="0"/>
    <w:pPr>
      <w:ind w:firstLine="200" w:firstLineChars="200"/>
    </w:pPr>
    <w:rPr>
      <w:rFonts w:ascii="方正书宋简体" w:hAnsi="方正书宋简体" w:eastAsia="仿宋_GB2312"/>
      <w:color w:val="000000"/>
      <w:sz w:val="31"/>
      <w:szCs w:val="31"/>
    </w:rPr>
  </w:style>
  <w:style w:type="paragraph" w:customStyle="1" w:styleId="11">
    <w:name w:val="一级标题（二号小标宋）"/>
    <w:basedOn w:val="1"/>
    <w:link w:val="14"/>
    <w:qFormat/>
    <w:uiPriority w:val="0"/>
    <w:pPr>
      <w:jc w:val="center"/>
    </w:pPr>
    <w:rPr>
      <w:rFonts w:ascii="方正书宋简体" w:hAnsi="方正书宋简体" w:eastAsia="方正小标宋_GBK"/>
      <w:color w:val="000000"/>
      <w:sz w:val="42"/>
      <w:szCs w:val="42"/>
    </w:rPr>
  </w:style>
  <w:style w:type="paragraph" w:customStyle="1" w:styleId="12">
    <w:name w:val="15.5楷体（标题下楷体）"/>
    <w:basedOn w:val="1"/>
    <w:qFormat/>
    <w:uiPriority w:val="0"/>
    <w:pPr>
      <w:spacing w:before="105"/>
      <w:ind w:firstLine="200" w:firstLineChars="200"/>
      <w:jc w:val="center"/>
    </w:pPr>
    <w:rPr>
      <w:rFonts w:ascii="方正书宋简体" w:hAnsi="方正书宋简体" w:eastAsia="楷体_GB2312"/>
      <w:color w:val="000000"/>
      <w:sz w:val="31"/>
      <w:szCs w:val="31"/>
    </w:rPr>
  </w:style>
  <w:style w:type="paragraph" w:customStyle="1" w:styleId="13">
    <w:name w:val="样式3"/>
    <w:basedOn w:val="1"/>
    <w:qFormat/>
    <w:uiPriority w:val="0"/>
    <w:pPr>
      <w:widowControl w:val="0"/>
      <w:adjustRightInd w:val="0"/>
      <w:snapToGrid w:val="0"/>
      <w:spacing w:before="100" w:beforeLines="100" w:after="100" w:afterLines="100" w:line="600" w:lineRule="exact"/>
      <w:jc w:val="center"/>
    </w:pPr>
    <w:rPr>
      <w:rFonts w:ascii="方正书宋简体" w:hAnsi="方正书宋简体" w:eastAsia="楷体_GB2312"/>
      <w:color w:val="000000"/>
      <w:sz w:val="31"/>
      <w:szCs w:val="31"/>
    </w:rPr>
  </w:style>
  <w:style w:type="character" w:customStyle="1" w:styleId="14">
    <w:name w:val="一级标题（二号小标宋） Char"/>
    <w:basedOn w:val="8"/>
    <w:link w:val="11"/>
    <w:qFormat/>
    <w:uiPriority w:val="0"/>
    <w:rPr>
      <w:rFonts w:ascii="方正书宋简体" w:hAnsi="方正书宋简体" w:eastAsia="方正小标宋_GBK"/>
      <w:color w:val="000000"/>
      <w:sz w:val="42"/>
      <w:szCs w:val="4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2720</Words>
  <Characters>2724</Characters>
  <Lines>0</Lines>
  <Paragraphs>0</Paragraphs>
  <TotalTime>1</TotalTime>
  <ScaleCrop>false</ScaleCrop>
  <LinksUpToDate>false</LinksUpToDate>
  <CharactersWithSpaces>2816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2021-09-12T10:41:00Z</dcterms:created>
  <dc:creator>t</dc:creator>
  <cp:lastModifiedBy>greatwall</cp:lastModifiedBy>
  <cp:lastPrinted>2024-03-19T19:33:00Z</cp:lastPrinted>
  <dcterms:modified xsi:type="dcterms:W3CDTF">2024-10-28T16:43:09Z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B2730C3DE4B44101801484FFB4A50383</vt:lpwstr>
  </property>
</Properties>
</file>