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eastAsia" w:ascii="方正书宋简体" w:hAnsi="方正书宋简体" w:eastAsia="仿宋_GB2312"/>
          <w:color w:val="000000"/>
          <w:sz w:val="31"/>
          <w:szCs w:val="31"/>
        </w:rPr>
      </w:pPr>
    </w:p>
    <w:p>
      <w:pPr>
        <w:pStyle w:val="2"/>
        <w:rPr>
          <w:rFonts w:hint="eastAsia"/>
        </w:rPr>
      </w:pPr>
    </w:p>
    <w:p>
      <w:pPr>
        <w:pStyle w:val="7"/>
        <w:keepNext w:val="0"/>
        <w:keepLines w:val="0"/>
        <w:pageBreakBefore w:val="0"/>
        <w:widowControl w:val="0"/>
        <w:shd w:val="clear" w:color="auto" w:fill="FFFFFF"/>
        <w:kinsoku/>
        <w:wordWrap/>
        <w:overflowPunct/>
        <w:topLinePunct w:val="0"/>
        <w:autoSpaceDE/>
        <w:autoSpaceDN/>
        <w:bidi w:val="0"/>
        <w:spacing w:before="0" w:beforeAutospacing="0" w:after="0" w:afterAutospacing="0" w:line="600" w:lineRule="exact"/>
        <w:jc w:val="center"/>
        <w:textAlignment w:val="auto"/>
        <w:rPr>
          <w:rFonts w:hint="eastAsia" w:ascii="方正小标宋简体" w:hAnsi="方正小标宋简体" w:eastAsia="方正小标宋简体" w:cs="方正小标宋简体"/>
          <w:b w:val="0"/>
          <w:bCs w:val="0"/>
          <w:spacing w:val="0"/>
          <w:sz w:val="44"/>
          <w:szCs w:val="44"/>
        </w:rPr>
      </w:pPr>
      <w:r>
        <w:rPr>
          <w:rFonts w:hint="eastAsia" w:ascii="方正小标宋简体" w:hAnsi="方正小标宋简体" w:eastAsia="方正小标宋简体" w:cs="方正小标宋简体"/>
          <w:b w:val="0"/>
          <w:bCs w:val="0"/>
          <w:spacing w:val="0"/>
          <w:sz w:val="44"/>
          <w:szCs w:val="44"/>
        </w:rPr>
        <w:t>洛阳市民政局</w:t>
      </w:r>
      <w:r>
        <w:rPr>
          <w:rFonts w:hint="eastAsia" w:ascii="方正小标宋简体" w:hAnsi="方正小标宋简体" w:eastAsia="方正小标宋简体" w:cs="方正小标宋简体"/>
          <w:b w:val="0"/>
          <w:bCs w:val="0"/>
          <w:spacing w:val="0"/>
          <w:sz w:val="44"/>
          <w:szCs w:val="44"/>
          <w:lang w:val="en-US" w:eastAsia="zh-CN"/>
        </w:rPr>
        <w:t xml:space="preserve"> </w:t>
      </w:r>
      <w:r>
        <w:rPr>
          <w:rFonts w:hint="eastAsia" w:ascii="方正小标宋简体" w:hAnsi="方正小标宋简体" w:eastAsia="方正小标宋简体" w:cs="方正小标宋简体"/>
          <w:b w:val="0"/>
          <w:bCs w:val="0"/>
          <w:spacing w:val="0"/>
          <w:sz w:val="44"/>
          <w:szCs w:val="44"/>
        </w:rPr>
        <w:t>洛阳市发展和改革委员会</w:t>
      </w:r>
    </w:p>
    <w:p>
      <w:pPr>
        <w:pStyle w:val="7"/>
        <w:keepNext w:val="0"/>
        <w:keepLines w:val="0"/>
        <w:pageBreakBefore w:val="0"/>
        <w:widowControl w:val="0"/>
        <w:shd w:val="clear" w:color="auto" w:fill="FFFFFF"/>
        <w:kinsoku/>
        <w:wordWrap/>
        <w:overflowPunct/>
        <w:topLinePunct w:val="0"/>
        <w:autoSpaceDE/>
        <w:autoSpaceDN/>
        <w:bidi w:val="0"/>
        <w:spacing w:before="0" w:beforeAutospacing="0" w:after="0" w:afterAutospacing="0" w:line="600" w:lineRule="exact"/>
        <w:jc w:val="center"/>
        <w:textAlignment w:val="auto"/>
        <w:rPr>
          <w:rFonts w:hint="eastAsia" w:ascii="方正小标宋简体" w:hAnsi="方正小标宋简体" w:eastAsia="方正小标宋简体" w:cs="方正小标宋简体"/>
          <w:b w:val="0"/>
          <w:bCs w:val="0"/>
          <w:spacing w:val="0"/>
          <w:sz w:val="44"/>
          <w:szCs w:val="44"/>
        </w:rPr>
      </w:pPr>
      <w:r>
        <w:rPr>
          <w:rFonts w:hint="eastAsia" w:ascii="方正小标宋简体" w:hAnsi="方正小标宋简体" w:eastAsia="方正小标宋简体" w:cs="方正小标宋简体"/>
          <w:b w:val="0"/>
          <w:bCs w:val="0"/>
          <w:spacing w:val="0"/>
          <w:sz w:val="44"/>
          <w:szCs w:val="44"/>
        </w:rPr>
        <w:t>关于印发洛阳市养老服务行业信用管理</w:t>
      </w:r>
    </w:p>
    <w:p>
      <w:pPr>
        <w:pStyle w:val="7"/>
        <w:keepNext w:val="0"/>
        <w:keepLines w:val="0"/>
        <w:pageBreakBefore w:val="0"/>
        <w:widowControl w:val="0"/>
        <w:shd w:val="clear" w:color="auto" w:fill="FFFFFF"/>
        <w:kinsoku/>
        <w:wordWrap/>
        <w:overflowPunct/>
        <w:topLinePunct w:val="0"/>
        <w:autoSpaceDE/>
        <w:autoSpaceDN/>
        <w:bidi w:val="0"/>
        <w:spacing w:before="0" w:beforeAutospacing="0" w:after="0" w:afterAutospacing="0" w:line="600" w:lineRule="exact"/>
        <w:jc w:val="center"/>
        <w:textAlignment w:val="auto"/>
        <w:rPr>
          <w:rFonts w:hint="eastAsia" w:ascii="方正小标宋简体" w:hAnsi="方正小标宋简体" w:eastAsia="方正小标宋简体" w:cs="方正小标宋简体"/>
          <w:b w:val="0"/>
          <w:bCs w:val="0"/>
          <w:spacing w:val="0"/>
          <w:sz w:val="44"/>
          <w:szCs w:val="44"/>
        </w:rPr>
      </w:pPr>
      <w:r>
        <w:rPr>
          <w:rFonts w:hint="eastAsia" w:ascii="方正小标宋简体" w:hAnsi="方正小标宋简体" w:eastAsia="方正小标宋简体" w:cs="方正小标宋简体"/>
          <w:b w:val="0"/>
          <w:bCs w:val="0"/>
          <w:spacing w:val="0"/>
          <w:sz w:val="44"/>
          <w:szCs w:val="44"/>
        </w:rPr>
        <w:t>暂行办法的通知</w:t>
      </w:r>
    </w:p>
    <w:p>
      <w:pPr>
        <w:pStyle w:val="7"/>
        <w:keepNext w:val="0"/>
        <w:keepLines w:val="0"/>
        <w:pageBreakBefore w:val="0"/>
        <w:widowControl w:val="0"/>
        <w:shd w:val="clear" w:color="auto" w:fill="FFFFFF"/>
        <w:kinsoku/>
        <w:wordWrap/>
        <w:overflowPunct/>
        <w:topLinePunct w:val="0"/>
        <w:autoSpaceDE/>
        <w:autoSpaceDN/>
        <w:bidi w:val="0"/>
        <w:spacing w:before="0" w:beforeAutospacing="0" w:after="0" w:afterAutospacing="0" w:line="600" w:lineRule="exact"/>
        <w:jc w:val="center"/>
        <w:textAlignment w:val="auto"/>
        <w:rPr>
          <w:rFonts w:hint="eastAsia" w:ascii="仿宋_GB2312" w:hAnsi="仿宋_GB2312" w:eastAsia="仿宋_GB2312" w:cs="仿宋_GB2312"/>
          <w:color w:val="000000"/>
          <w:sz w:val="21"/>
          <w:szCs w:val="21"/>
          <w:lang w:eastAsia="zh-CN"/>
        </w:rPr>
      </w:pPr>
      <w:r>
        <w:rPr>
          <w:rFonts w:hint="eastAsia" w:ascii="仿宋_GB2312" w:hAnsi="仿宋_GB2312" w:eastAsia="仿宋_GB2312" w:cs="仿宋_GB2312"/>
          <w:color w:val="000000"/>
          <w:sz w:val="32"/>
          <w:szCs w:val="32"/>
          <w:shd w:val="clear" w:color="auto" w:fill="FFFFFF"/>
          <w:lang w:eastAsia="zh-CN"/>
        </w:rPr>
        <w:t>洛民</w:t>
      </w:r>
      <w:r>
        <w:rPr>
          <w:rFonts w:hint="eastAsia" w:ascii="仿宋_GB2312" w:hAnsi="仿宋_GB2312" w:eastAsia="仿宋_GB2312" w:cs="仿宋_GB2312"/>
          <w:color w:val="000000"/>
          <w:sz w:val="32"/>
          <w:szCs w:val="32"/>
          <w:shd w:val="clear" w:color="auto" w:fill="FFFFFF"/>
        </w:rPr>
        <w:t>〔20</w:t>
      </w:r>
      <w:r>
        <w:rPr>
          <w:rFonts w:hint="eastAsia" w:ascii="仿宋_GB2312" w:hAnsi="仿宋_GB2312" w:eastAsia="仿宋_GB2312" w:cs="仿宋_GB2312"/>
          <w:color w:val="000000"/>
          <w:sz w:val="32"/>
          <w:szCs w:val="32"/>
          <w:shd w:val="clear" w:color="auto" w:fill="FFFFFF"/>
          <w:lang w:val="en-US" w:eastAsia="zh-CN"/>
        </w:rPr>
        <w:t>21</w:t>
      </w:r>
      <w:r>
        <w:rPr>
          <w:rFonts w:hint="eastAsia" w:ascii="仿宋_GB2312" w:hAnsi="仿宋_GB2312" w:eastAsia="仿宋_GB2312" w:cs="仿宋_GB2312"/>
          <w:color w:val="000000"/>
          <w:sz w:val="32"/>
          <w:szCs w:val="32"/>
          <w:shd w:val="clear" w:color="auto" w:fill="FFFFFF"/>
        </w:rPr>
        <w:t>〕</w:t>
      </w:r>
      <w:r>
        <w:rPr>
          <w:rFonts w:hint="eastAsia" w:ascii="仿宋_GB2312" w:hAnsi="仿宋_GB2312" w:eastAsia="仿宋_GB2312" w:cs="仿宋_GB2312"/>
          <w:color w:val="000000"/>
          <w:sz w:val="32"/>
          <w:szCs w:val="32"/>
          <w:shd w:val="clear" w:color="auto" w:fill="FFFFFF"/>
          <w:lang w:val="en-US" w:eastAsia="zh-CN"/>
        </w:rPr>
        <w:t>7</w:t>
      </w:r>
      <w:r>
        <w:rPr>
          <w:rFonts w:hint="eastAsia" w:ascii="仿宋_GB2312" w:hAnsi="仿宋_GB2312" w:eastAsia="仿宋_GB2312" w:cs="仿宋_GB2312"/>
          <w:color w:val="000000"/>
          <w:sz w:val="32"/>
          <w:szCs w:val="32"/>
          <w:shd w:val="clear" w:color="auto" w:fill="FFFFFF"/>
        </w:rPr>
        <w:t>号</w:t>
      </w:r>
    </w:p>
    <w:p>
      <w:pPr>
        <w:keepNext w:val="0"/>
        <w:keepLines w:val="0"/>
        <w:pageBreakBefore w:val="0"/>
        <w:widowControl w:val="0"/>
        <w:kinsoku/>
        <w:wordWrap/>
        <w:overflowPunct/>
        <w:topLinePunct w:val="0"/>
        <w:autoSpaceDE/>
        <w:autoSpaceDN/>
        <w:bidi w:val="0"/>
        <w:spacing w:line="600" w:lineRule="exact"/>
        <w:textAlignment w:val="auto"/>
        <w:rPr>
          <w:rFonts w:hint="eastAsia" w:ascii="仿宋_GB2312" w:hAnsi="仿宋_GB2312" w:eastAsia="仿宋_GB2312" w:cs="仿宋_GB2312"/>
          <w:sz w:val="32"/>
          <w:szCs w:val="32"/>
        </w:rPr>
      </w:pPr>
    </w:p>
    <w:p>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600" w:lineRule="exact"/>
        <w:ind w:left="0" w:leftChars="0" w:right="0" w:rightChars="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各县区民政局、发展和改革委员会</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color w:val="000000"/>
          <w:kern w:val="0"/>
          <w:sz w:val="32"/>
          <w:szCs w:val="32"/>
          <w:lang w:val="en-US" w:eastAsia="zh-CN" w:bidi="ar-SA"/>
        </w:rPr>
        <w:t>高新区社会事务局、</w:t>
      </w:r>
      <w:r>
        <w:rPr>
          <w:rFonts w:hint="eastAsia" w:ascii="仿宋_GB2312" w:hAnsi="仿宋_GB2312" w:eastAsia="仿宋_GB2312" w:cs="仿宋_GB2312"/>
          <w:sz w:val="32"/>
          <w:szCs w:val="32"/>
        </w:rPr>
        <w:t>发展和改革委员会</w:t>
      </w:r>
      <w:r>
        <w:rPr>
          <w:rFonts w:hint="eastAsia" w:ascii="仿宋_GB2312" w:hAnsi="仿宋_GB2312" w:eastAsia="仿宋_GB2312" w:cs="仿宋_GB2312"/>
          <w:color w:val="000000"/>
          <w:kern w:val="0"/>
          <w:sz w:val="32"/>
          <w:szCs w:val="32"/>
          <w:lang w:val="en-US" w:eastAsia="zh-CN" w:bidi="ar-SA"/>
        </w:rPr>
        <w:t>，龙门园区社会事务和农村工作管理局、</w:t>
      </w:r>
      <w:r>
        <w:rPr>
          <w:rFonts w:hint="eastAsia" w:ascii="仿宋_GB2312" w:hAnsi="仿宋_GB2312" w:eastAsia="仿宋_GB2312" w:cs="仿宋_GB2312"/>
          <w:sz w:val="32"/>
          <w:szCs w:val="32"/>
        </w:rPr>
        <w:t>发展和改革委员会</w:t>
      </w:r>
      <w:r>
        <w:rPr>
          <w:rFonts w:hint="eastAsia" w:ascii="仿宋_GB2312" w:hAnsi="仿宋_GB2312" w:eastAsia="仿宋_GB2312" w:cs="仿宋_GB2312"/>
          <w:color w:val="000000"/>
          <w:kern w:val="0"/>
          <w:sz w:val="32"/>
          <w:szCs w:val="32"/>
          <w:lang w:val="en-US" w:eastAsia="zh-CN" w:bidi="ar-SA"/>
        </w:rPr>
        <w:t>，伊滨区社</w:t>
      </w:r>
      <w:r>
        <w:rPr>
          <w:rFonts w:hint="eastAsia" w:ascii="仿宋_GB2312" w:hAnsi="仿宋_GB2312" w:eastAsia="仿宋_GB2312" w:cs="仿宋_GB2312"/>
          <w:kern w:val="2"/>
          <w:sz w:val="32"/>
          <w:szCs w:val="32"/>
          <w:lang w:val="en-US" w:eastAsia="zh-CN" w:bidi="ar-SA"/>
        </w:rPr>
        <w:t>会事务局、</w:t>
      </w:r>
      <w:r>
        <w:rPr>
          <w:rFonts w:hint="eastAsia" w:ascii="仿宋_GB2312" w:hAnsi="仿宋_GB2312" w:eastAsia="仿宋_GB2312" w:cs="仿宋_GB2312"/>
          <w:sz w:val="32"/>
          <w:szCs w:val="32"/>
        </w:rPr>
        <w:t>发展和改革委员会</w:t>
      </w:r>
      <w:r>
        <w:rPr>
          <w:rFonts w:hint="eastAsia" w:ascii="仿宋_GB2312" w:hAnsi="仿宋_GB2312" w:eastAsia="仿宋_GB2312" w:cs="仿宋_GB2312"/>
          <w:kern w:val="2"/>
          <w:sz w:val="32"/>
          <w:szCs w:val="32"/>
          <w:lang w:val="en-US" w:eastAsia="zh-CN" w:bidi="ar-SA"/>
        </w:rPr>
        <w:t>：</w:t>
      </w: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640" w:firstLineChars="200"/>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现将《洛阳市养老服务行业信用管理暂行办法》印发给你们，请结合实际，认真抓好贯彻落实。</w:t>
      </w: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pStyle w:val="2"/>
        <w:rPr>
          <w:rFonts w:hint="eastAsia"/>
        </w:rPr>
      </w:pP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洛阳市民政局           洛阳市发展和改革委员会</w:t>
      </w: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5120" w:firstLineChars="16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2021年12月3日</w:t>
      </w: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jc w:val="center"/>
        <w:textAlignment w:val="auto"/>
        <w:outlineLvl w:val="9"/>
        <w:rPr>
          <w:rFonts w:hint="eastAsia" w:ascii="Times New Roman" w:hAnsi="Times New Roman" w:eastAsia="方正小标宋简体" w:cs="方正小标宋简体"/>
          <w:sz w:val="44"/>
          <w:szCs w:val="44"/>
        </w:rPr>
      </w:pP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jc w:val="center"/>
        <w:textAlignment w:val="auto"/>
        <w:outlineLvl w:val="9"/>
        <w:rPr>
          <w:rFonts w:hint="eastAsia" w:ascii="Times New Roman" w:hAnsi="Times New Roman" w:eastAsia="方正小标宋简体" w:cs="方正小标宋简体"/>
          <w:sz w:val="44"/>
          <w:szCs w:val="44"/>
        </w:rPr>
      </w:pP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jc w:val="center"/>
        <w:textAlignment w:val="auto"/>
        <w:outlineLvl w:val="9"/>
        <w:rPr>
          <w:rFonts w:hint="eastAsia" w:ascii="Times New Roman" w:hAnsi="Times New Roman" w:eastAsia="方正小标宋简体" w:cs="方正小标宋简体"/>
          <w:sz w:val="44"/>
          <w:szCs w:val="44"/>
        </w:rPr>
      </w:pP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jc w:val="both"/>
        <w:textAlignment w:val="auto"/>
        <w:outlineLvl w:val="9"/>
        <w:rPr>
          <w:rFonts w:hint="eastAsia" w:ascii="Times New Roman" w:hAnsi="Times New Roman" w:eastAsia="方正小标宋简体" w:cs="方正小标宋简体"/>
          <w:sz w:val="44"/>
          <w:szCs w:val="44"/>
        </w:rPr>
      </w:pP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jc w:val="center"/>
        <w:textAlignment w:val="auto"/>
        <w:outlineLvl w:val="9"/>
        <w:rPr>
          <w:rFonts w:ascii="Times New Roman" w:hAnsi="Times New Roman" w:eastAsia="方正小标宋简体" w:cs="方正小标宋简体"/>
          <w:sz w:val="44"/>
          <w:szCs w:val="44"/>
        </w:rPr>
      </w:pPr>
      <w:r>
        <w:rPr>
          <w:rFonts w:hint="eastAsia" w:ascii="Times New Roman" w:hAnsi="Times New Roman" w:eastAsia="方正小标宋简体" w:cs="方正小标宋简体"/>
          <w:sz w:val="44"/>
          <w:szCs w:val="44"/>
        </w:rPr>
        <w:t>洛阳市养老服务行业信用管理暂行办法</w:t>
      </w: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jc w:val="center"/>
        <w:textAlignment w:val="auto"/>
        <w:outlineLvl w:val="9"/>
        <w:rPr>
          <w:rFonts w:ascii="Times New Roman" w:hAnsi="Times New Roman" w:eastAsia="方正小标宋简体" w:cs="方正小标宋简体"/>
          <w:sz w:val="44"/>
          <w:szCs w:val="44"/>
        </w:rPr>
      </w:pP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jc w:val="center"/>
        <w:textAlignment w:val="auto"/>
        <w:outlineLvl w:val="9"/>
        <w:rPr>
          <w:rFonts w:ascii="Times New Roman" w:hAnsi="Times New Roman" w:eastAsia="黑体" w:cs="黑体"/>
          <w:sz w:val="32"/>
          <w:szCs w:val="32"/>
        </w:rPr>
      </w:pPr>
      <w:r>
        <w:rPr>
          <w:rFonts w:hint="eastAsia" w:ascii="Times New Roman" w:hAnsi="Times New Roman" w:eastAsia="黑体" w:cs="黑体"/>
          <w:sz w:val="32"/>
          <w:szCs w:val="32"/>
        </w:rPr>
        <w:t>一、总</w:t>
      </w:r>
      <w:r>
        <w:rPr>
          <w:rFonts w:ascii="Times New Roman" w:hAnsi="Times New Roman" w:eastAsia="黑体" w:cs="黑体"/>
          <w:sz w:val="32"/>
          <w:szCs w:val="32"/>
        </w:rPr>
        <w:t xml:space="preserve">  </w:t>
      </w:r>
      <w:r>
        <w:rPr>
          <w:rFonts w:hint="eastAsia" w:ascii="Times New Roman" w:hAnsi="Times New Roman" w:eastAsia="黑体" w:cs="黑体"/>
          <w:sz w:val="32"/>
          <w:szCs w:val="32"/>
        </w:rPr>
        <w:t>则</w:t>
      </w: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640" w:firstLineChars="200"/>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第一条 为规范养老服务机构信用信息归集和使用管理工作，加快推进养老服务业信用体系建设，依据《中华人民共和国老年人权益保障法》和《国务院关于建立完善守信联合激励和失信联合惩戒制度加快推进社会诚信建设的指导意见》（国发〔2016〕33号）、《国务院办公厅关于推进养老服务发展的意见》（国办发〔2019〕5号）、《国务院办公厅关于加快推进社会信用体系建设构建以信用为基础的新型监管机制的指导意见》（国办发〔2019〕35号）、《河南省社会信用条例》等有关规定，特制定本办法。</w:t>
      </w: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640" w:firstLineChars="200"/>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第二条 本市行政区域内的养老服务机构以及入住人员，其信用信息的归集、使用等管理活动，适用本办法。</w:t>
      </w: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640" w:firstLineChars="200"/>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本办法所称养老服务机构是指全市各类养老机构。</w:t>
      </w: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640" w:firstLineChars="200"/>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第三条 养老服务机构信用信息管理使用工作应当遵循合法、准确、及时的原则，依法保护国家秘密、商业秘密和个人隐私。</w:t>
      </w: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640" w:firstLineChars="200"/>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第四条 市民政局负责组织、协调、指导和监督养老服务机构信用信息归集和管理使用工作，依托洛阳市智慧养老服务平台，建立诚信监管系统，并实现与洛阳市信用信息共享平台的同步对接和信息共享；根据需要定期实行动态调整，并同步向社会公开。</w:t>
      </w: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640" w:firstLineChars="200"/>
        <w:textAlignment w:val="auto"/>
        <w:outlineLvl w:val="9"/>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各县区民政局负责本辖区养老机构及入住人员信用信息的归集、录入等管理工作，在实际操作过程中，可通过聘请第三方机构参与对养老机构及入住人员信用情况进行评估（法律援助），依据信用状况对养老服务机构实施守信激励和失信惩戒措施。</w:t>
      </w: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640" w:firstLineChars="200"/>
        <w:textAlignment w:val="auto"/>
        <w:outlineLvl w:val="9"/>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在执行过程中，民政部门要将相关线索移交给对应的执法部门，进行联合执法。</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right="0" w:rightChars="0"/>
        <w:jc w:val="both"/>
        <w:textAlignment w:val="auto"/>
        <w:outlineLvl w:val="9"/>
        <w:rPr>
          <w:rFonts w:hint="eastAsia" w:ascii="黑体" w:hAnsi="黑体" w:eastAsia="黑体" w:cs="黑体"/>
          <w:sz w:val="32"/>
          <w:szCs w:val="32"/>
        </w:rPr>
      </w:pPr>
    </w:p>
    <w:p>
      <w:pPr>
        <w:keepNext w:val="0"/>
        <w:keepLines w:val="0"/>
        <w:pageBreakBefore w:val="0"/>
        <w:widowControl w:val="0"/>
        <w:numPr>
          <w:ilvl w:val="0"/>
          <w:numId w:val="1"/>
        </w:numPr>
        <w:kinsoku/>
        <w:wordWrap/>
        <w:overflowPunct/>
        <w:topLinePunct w:val="0"/>
        <w:autoSpaceDE/>
        <w:autoSpaceDN/>
        <w:bidi w:val="0"/>
        <w:adjustRightInd/>
        <w:snapToGrid/>
        <w:spacing w:line="600" w:lineRule="exact"/>
        <w:ind w:left="0" w:leftChars="0"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养老服务机构信用管理</w:t>
      </w: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640" w:firstLineChars="200"/>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第五条 加强养老服务机构信用信息归集，建立信用等级评定模型，开展信用分级分类监管。</w:t>
      </w: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640" w:firstLineChars="200"/>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第六条 全市养老服务机构等级评定采用等级制，共分A、B、C、D四个等级。</w:t>
      </w: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640" w:firstLineChars="200"/>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第七条 市、县（区）两级民政部门应当根据养老服务机构信用信息等级情况对养老服务机构进行分类监管，并将其信用状况与政府补贴相挂钩。</w:t>
      </w: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640" w:firstLineChars="200"/>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对于（A级养老服务机构），给予资金支持、优先纳入评优评先范围等奖励措施。</w:t>
      </w: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640" w:firstLineChars="200"/>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对于（D级养老服务机构），直接列为严重失信名单，开展失信惩戒。</w:t>
      </w: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640" w:firstLineChars="200"/>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第八条 养老服务机构凡存在以下情形的，直接进入严重失信名单。</w:t>
      </w: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640" w:firstLineChars="200"/>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在申办养老机构许可、申请建设和运营扶持补贴、申请相关荣誉表彰项目、参加养老机构等级评定、接受行业部门检查或专项审计过程中，提供虚假材料、隐瞒真实情况，或拒绝提供反映其活动的真实材料，侵害行业管理秩序和社会公共利益的信息，虚假刷单，非法骗取套取政府财政资金;</w:t>
      </w: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640" w:firstLineChars="200"/>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（二）发生殴打、体罚等欺老虐老行为;</w:t>
      </w: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640" w:firstLineChars="200"/>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（三）违法违规开展金融活动;</w:t>
      </w: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640" w:firstLineChars="200"/>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（四）出售服务对象个人隐私信息;</w:t>
      </w: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640" w:firstLineChars="200"/>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（五）未按操作规程或标准提供服务，引发亡人1人以上的安全责任事故;</w:t>
      </w: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640" w:firstLineChars="200"/>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（六）擅自改变设施用途;</w:t>
      </w: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640" w:firstLineChars="200"/>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（七）因合同纠纷造成群体性事件或不良社会舆论，经查确有不良行为;</w:t>
      </w: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640" w:firstLineChars="200"/>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（八）故意隐瞒不报安全责任事故;</w:t>
      </w: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640" w:firstLineChars="200"/>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（九）检查发现安全隐患、疫情防控措施不力拒不整改;</w:t>
      </w: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640" w:firstLineChars="200"/>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（十）国家和本市规定应当列入的其他严重失信情形。</w:t>
      </w: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640" w:firstLineChars="200"/>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第九条 对进入严重失信名单的养老服务机构加大失信惩戒力度：</w:t>
      </w: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640" w:firstLineChars="200"/>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（一）对参与评比表彰、等级评定、政府采购、财政资金扶持、政策试点等予以限制；</w:t>
      </w: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640" w:firstLineChars="200"/>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（二）失信信息推送至洛阳市信用信息共享平台，记入信用档案；</w:t>
      </w: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640" w:firstLineChars="200"/>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（三）及时向社会公示失信信息；</w:t>
      </w: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640" w:firstLineChars="200"/>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（四）作为重点监管对象，增加检查频次，加大监管力度，发现再次违法违规经营行为的，依法从重处罚；</w:t>
      </w: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640" w:firstLineChars="200"/>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（五）法定代表人或者主要负责人列入重点监管对象名单期间，不得被提名担任其他养老服务机构的法定代表人或者主要负责人；已担任相关职务的，要求养老服务机构按照规定程序向登记管理机关申请变更；</w:t>
      </w: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640" w:firstLineChars="200"/>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（六）对拒不履行司法裁判或者行政处罚决定、屡犯不改、造成重大损失的养老服务机构及其相关责任人，坚决依法依规在一定期限内实施市场和行业禁入措施，直至永远逐出养老服务市场；</w:t>
      </w: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640" w:firstLineChars="200"/>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（七）将其严重违法失信信息通报相关部门，依法实施联合惩戒。</w:t>
      </w: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640" w:firstLineChars="200"/>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第十条 因出现第八条第五、六、七、八、九、十项情形而被纳入严重失信名单的养老服务机构，同时满足以下条件后，可解除严重失信名单：</w:t>
      </w: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640" w:firstLineChars="200"/>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（一）提交相应整改材料，且经审定核实通过后的;</w:t>
      </w: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640" w:firstLineChars="200"/>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（二）连续两年无基本失信信息记录的。</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right="0" w:rightChars="0"/>
        <w:jc w:val="both"/>
        <w:textAlignment w:val="auto"/>
        <w:outlineLvl w:val="9"/>
        <w:rPr>
          <w:rFonts w:ascii="Times New Roman" w:hAnsi="Times New Roman" w:eastAsia="黑体" w:cs="黑体"/>
          <w:sz w:val="32"/>
          <w:szCs w:val="32"/>
        </w:rPr>
      </w:pPr>
    </w:p>
    <w:p>
      <w:pPr>
        <w:keepNext w:val="0"/>
        <w:keepLines w:val="0"/>
        <w:pageBreakBefore w:val="0"/>
        <w:widowControl w:val="0"/>
        <w:numPr>
          <w:ilvl w:val="0"/>
          <w:numId w:val="1"/>
        </w:numPr>
        <w:kinsoku/>
        <w:wordWrap/>
        <w:overflowPunct/>
        <w:topLinePunct w:val="0"/>
        <w:autoSpaceDE/>
        <w:autoSpaceDN/>
        <w:bidi w:val="0"/>
        <w:adjustRightInd/>
        <w:snapToGrid/>
        <w:spacing w:line="600" w:lineRule="exact"/>
        <w:ind w:left="0" w:leftChars="0" w:right="0" w:rightChars="0"/>
        <w:jc w:val="center"/>
        <w:textAlignment w:val="auto"/>
        <w:outlineLvl w:val="9"/>
        <w:rPr>
          <w:rFonts w:ascii="Times New Roman" w:hAnsi="Times New Roman" w:eastAsia="黑体" w:cs="黑体"/>
          <w:sz w:val="32"/>
          <w:szCs w:val="32"/>
        </w:rPr>
      </w:pPr>
      <w:r>
        <w:rPr>
          <w:rFonts w:hint="eastAsia" w:ascii="Times New Roman" w:hAnsi="Times New Roman" w:eastAsia="黑体" w:cs="黑体"/>
          <w:sz w:val="32"/>
          <w:szCs w:val="32"/>
        </w:rPr>
        <w:t>养老机构入驻人员信用管理</w:t>
      </w: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640" w:firstLineChars="200"/>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第十一条 对养老服务机构入驻人员加强信用管理。及时归集共享信用信息，开展信用等级评定，依据信用状况实施信用奖惩。</w:t>
      </w: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640" w:firstLineChars="200"/>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第十二条 养老服务机构入住人员为A级、B级、C级3个信用等级。</w:t>
      </w: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640" w:firstLineChars="200"/>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（一）A级信用等级：</w:t>
      </w: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640" w:firstLineChars="200"/>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1.关心集体、团结友爱，不乱拿公物，做到以院为家；</w:t>
      </w: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640" w:firstLineChars="200"/>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2.遵守机构规章制度，服从管理；</w:t>
      </w: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640" w:firstLineChars="200"/>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3.个人信用等级评定A级以上；</w:t>
      </w: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640" w:firstLineChars="200"/>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4.其他诚信行为。</w:t>
      </w: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640" w:firstLineChars="200"/>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（二）B级信用等级：</w:t>
      </w: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640" w:firstLineChars="200"/>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1.违法机构规章制度，不配合安全、疫情防护等工作，出现一般问题的；</w:t>
      </w: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640" w:firstLineChars="200"/>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2.破坏公共财物；</w:t>
      </w: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640" w:firstLineChars="200"/>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3.诋毁他人，殴打、辱骂其他院民和工作人员。</w:t>
      </w: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640" w:firstLineChars="200"/>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（三）C级信用等级：</w:t>
      </w: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640" w:firstLineChars="200"/>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1.严重危害养老院内人员身体健康和生命安全的行为；</w:t>
      </w: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640" w:firstLineChars="200"/>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2.与机构联合恶意刷单等，套取政府补贴行为；</w:t>
      </w: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640" w:firstLineChars="200"/>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3.以伪造证据、暴力、威胁等方法敲诈养老机构行为；</w:t>
      </w: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640" w:firstLineChars="200"/>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4.因个人违法行为被公安机关逮捕或依法追究刑事责任。</w:t>
      </w: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640" w:firstLineChars="200"/>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第十三条 A级信用等级人员入住养老机构，各养老机构要加大守信激励力度，制定完善守信激励措施，为诚信入驻人员提供入住免费接送、免费体检、免押金、打折等服务，深入推进“信易养老”，实现“信用越好，养老越容易”。</w:t>
      </w: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640" w:firstLineChars="200"/>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B级信用等级养老机构入住人员进行谈话，对于损坏的公物应照价赔偿，伤及他人造成的损失应由个人承担责任。</w:t>
      </w: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640" w:firstLineChars="200"/>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C级信用等级养老机构入住人员将根据实际情况取消其享受政府补贴政策或取消入住资格，情节严重者依法追究法律责任,养老机构可不接收该等级人员。</w:t>
      </w: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jc w:val="center"/>
        <w:textAlignment w:val="auto"/>
        <w:outlineLvl w:val="9"/>
        <w:rPr>
          <w:rFonts w:hint="eastAsia" w:ascii="Times New Roman" w:hAnsi="Times New Roman"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jc w:val="center"/>
        <w:textAlignment w:val="auto"/>
        <w:outlineLvl w:val="9"/>
        <w:rPr>
          <w:rFonts w:ascii="Times New Roman" w:hAnsi="Times New Roman" w:eastAsia="黑体" w:cs="黑体"/>
          <w:sz w:val="32"/>
          <w:szCs w:val="32"/>
        </w:rPr>
      </w:pPr>
      <w:r>
        <w:rPr>
          <w:rFonts w:hint="eastAsia" w:ascii="Times New Roman" w:hAnsi="Times New Roman" w:eastAsia="黑体" w:cs="黑体"/>
          <w:sz w:val="32"/>
          <w:szCs w:val="32"/>
        </w:rPr>
        <w:t>四、权益保护及信息记录</w:t>
      </w: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640" w:firstLineChars="200"/>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第十四条 重点监管对象名单实行动态管理。</w:t>
      </w: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640" w:firstLineChars="200"/>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严重失信名单在被列入期间，再次出现应当列入严重失信名单情形的，列入时限重新计算。</w:t>
      </w: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640" w:firstLineChars="200"/>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第十五条 民政部门对养老服务机构失信信息进行调查核实、如实记录，并告知养老服务机构。</w:t>
      </w: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640" w:firstLineChars="200"/>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第十六条 养老服务机构对失信信息记录没有异议的，直接载入该机构信用档案。</w:t>
      </w: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640" w:firstLineChars="200"/>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养老服务机构对失信信息记录有异议的，应当在15个工作日内向当地民政部门提出异议申请并提供相应材料。民政部门应当对异议信息进行核实，并在10个工作日内将处理结果书面告知异议申请人。作出不予更改决定的，应当说明理由。</w:t>
      </w: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640" w:firstLineChars="200"/>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养老服务机构对失信信息记录有异议，但未能在规定时限内提供充分、有效的补充材料，民政部门可不受理异议处理请求。</w:t>
      </w: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640" w:firstLineChars="200"/>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养老服务机构提交的申诉材料、民政部门对此异议处理结果及其他支持性文件应在信用信息归集系统中如实记录，并向社会公开。</w:t>
      </w: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640" w:firstLineChars="200"/>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经核查，发现有效期届满前再次发生了严重违法失信行为，或者未履行相应义务、整改不到位的，民政部门自查实之日起10个工作日内书面告知申请对象不允许移出，并依法对养老服务机构主要负责人和从业人员进行约谈，督促其履行相关义务、消除不良影响。约谈记录记入养老服务机构信用记录，统一归集后纳入洛阳市信用信息共享平台。</w:t>
      </w: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640" w:firstLineChars="200"/>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第十七条 养老服务机构失信信息通过洛阳市民政局官方网站、“信用洛阳”网站，“洛阳民政”、“洛阳养老”微信公众号实时同步向社会公布，并接受社会单位和居民公开查询。信息发布前，对公民身份号码（港澳台居民的公民社会信用代码、外国籍人身份号码）应当进行必要的技术处理，隐去部分字段。</w:t>
      </w: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640" w:firstLineChars="200"/>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养老服务机构信用信息归集系统所记载的失信信息，凡属五年以内的应主动向社会公开</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超过五年以上的，实行依申请公开查询。</w:t>
      </w: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640" w:firstLineChars="200"/>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第十八条  本办法自2022年1月1日起施行。</w:t>
      </w: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640" w:firstLineChars="200"/>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640" w:firstLineChars="200"/>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附件：1.养老机构营业执照；</w:t>
      </w: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640" w:firstLineChars="200"/>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2.养老机构承诺书；</w:t>
      </w: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640" w:firstLineChars="200"/>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3.养老机构入住人员承诺书。</w:t>
      </w: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440" w:firstLineChars="200"/>
        <w:textAlignment w:val="auto"/>
        <w:outlineLvl w:val="9"/>
        <w:rPr>
          <w:rFonts w:ascii="Times New Roman" w:hAnsi="Times New Roman" w:cs="仿宋"/>
        </w:rPr>
      </w:pPr>
    </w:p>
    <w:p>
      <w:pPr>
        <w:keepNext w:val="0"/>
        <w:keepLines w:val="0"/>
        <w:pageBreakBefore w:val="0"/>
        <w:widowControl w:val="0"/>
        <w:tabs>
          <w:tab w:val="left" w:pos="312"/>
        </w:tabs>
        <w:kinsoku/>
        <w:wordWrap/>
        <w:overflowPunct/>
        <w:topLinePunct w:val="0"/>
        <w:autoSpaceDE/>
        <w:autoSpaceDN/>
        <w:bidi w:val="0"/>
        <w:adjustRightInd/>
        <w:snapToGrid/>
        <w:spacing w:line="600" w:lineRule="exact"/>
        <w:ind w:left="0" w:leftChars="0" w:right="0" w:rightChars="0"/>
        <w:textAlignment w:val="auto"/>
        <w:outlineLvl w:val="9"/>
        <w:rPr>
          <w:rFonts w:ascii="Times New Roman" w:hAnsi="Times New Roman" w:eastAsia="仿宋" w:cs="仿宋"/>
        </w:rPr>
      </w:pPr>
    </w:p>
    <w:p>
      <w:pPr>
        <w:keepNext w:val="0"/>
        <w:keepLines w:val="0"/>
        <w:pageBreakBefore w:val="0"/>
        <w:kinsoku/>
        <w:wordWrap/>
        <w:overflowPunct/>
        <w:topLinePunct w:val="0"/>
        <w:autoSpaceDE/>
        <w:autoSpaceDN/>
        <w:bidi w:val="0"/>
        <w:adjustRightInd/>
        <w:snapToGrid/>
        <w:spacing w:line="600" w:lineRule="exact"/>
        <w:ind w:left="0" w:leftChars="0" w:right="0" w:rightChars="0"/>
        <w:textAlignment w:val="auto"/>
        <w:outlineLvl w:val="9"/>
        <w:rPr>
          <w:rFonts w:hint="eastAsia" w:ascii="Times New Roman" w:hAnsi="Times New Roman" w:eastAsia="黑体" w:cs="黑体"/>
        </w:rPr>
      </w:pPr>
    </w:p>
    <w:p>
      <w:pPr>
        <w:keepNext w:val="0"/>
        <w:keepLines w:val="0"/>
        <w:pageBreakBefore w:val="0"/>
        <w:kinsoku/>
        <w:wordWrap/>
        <w:overflowPunct/>
        <w:topLinePunct w:val="0"/>
        <w:autoSpaceDE/>
        <w:autoSpaceDN/>
        <w:bidi w:val="0"/>
        <w:adjustRightInd/>
        <w:snapToGrid/>
        <w:spacing w:line="600" w:lineRule="exact"/>
        <w:ind w:left="0" w:leftChars="0" w:right="0" w:rightChars="0"/>
        <w:textAlignment w:val="auto"/>
        <w:outlineLvl w:val="9"/>
        <w:rPr>
          <w:rFonts w:hint="eastAsia" w:ascii="Times New Roman" w:hAnsi="Times New Roman" w:eastAsia="黑体" w:cs="黑体"/>
        </w:rPr>
      </w:pPr>
    </w:p>
    <w:p>
      <w:pPr>
        <w:keepNext w:val="0"/>
        <w:keepLines w:val="0"/>
        <w:pageBreakBefore w:val="0"/>
        <w:kinsoku/>
        <w:wordWrap/>
        <w:overflowPunct/>
        <w:topLinePunct w:val="0"/>
        <w:autoSpaceDE/>
        <w:autoSpaceDN/>
        <w:bidi w:val="0"/>
        <w:adjustRightInd/>
        <w:snapToGrid/>
        <w:spacing w:line="600" w:lineRule="exact"/>
        <w:ind w:left="0" w:leftChars="0" w:right="0" w:rightChars="0"/>
        <w:textAlignment w:val="auto"/>
        <w:outlineLvl w:val="9"/>
        <w:rPr>
          <w:rFonts w:hint="eastAsia" w:ascii="Times New Roman" w:hAnsi="Times New Roman" w:eastAsia="黑体" w:cs="黑体"/>
        </w:rPr>
      </w:pPr>
    </w:p>
    <w:p>
      <w:pPr>
        <w:keepNext w:val="0"/>
        <w:keepLines w:val="0"/>
        <w:pageBreakBefore w:val="0"/>
        <w:kinsoku/>
        <w:wordWrap/>
        <w:overflowPunct/>
        <w:topLinePunct w:val="0"/>
        <w:autoSpaceDE/>
        <w:autoSpaceDN/>
        <w:bidi w:val="0"/>
        <w:adjustRightInd/>
        <w:snapToGrid/>
        <w:spacing w:line="600" w:lineRule="exact"/>
        <w:ind w:left="0" w:leftChars="0" w:right="0" w:rightChars="0"/>
        <w:textAlignment w:val="auto"/>
        <w:outlineLvl w:val="9"/>
        <w:rPr>
          <w:rFonts w:hint="eastAsia" w:ascii="Times New Roman" w:hAnsi="Times New Roman" w:eastAsia="黑体" w:cs="黑体"/>
        </w:rPr>
      </w:pPr>
    </w:p>
    <w:p>
      <w:pPr>
        <w:keepNext w:val="0"/>
        <w:keepLines w:val="0"/>
        <w:pageBreakBefore w:val="0"/>
        <w:kinsoku/>
        <w:wordWrap/>
        <w:overflowPunct/>
        <w:topLinePunct w:val="0"/>
        <w:autoSpaceDE/>
        <w:autoSpaceDN/>
        <w:bidi w:val="0"/>
        <w:adjustRightInd/>
        <w:snapToGrid/>
        <w:spacing w:line="600" w:lineRule="exact"/>
        <w:ind w:left="0" w:leftChars="0" w:right="0" w:rightChars="0"/>
        <w:textAlignment w:val="auto"/>
        <w:outlineLvl w:val="9"/>
        <w:rPr>
          <w:rFonts w:hint="eastAsia" w:ascii="Times New Roman" w:hAnsi="Times New Roman" w:eastAsia="黑体" w:cs="黑体"/>
        </w:rPr>
      </w:pPr>
      <w:bookmarkStart w:id="0" w:name="_GoBack"/>
      <w:bookmarkEnd w:id="0"/>
    </w:p>
    <w:p>
      <w:pPr>
        <w:keepNext w:val="0"/>
        <w:keepLines w:val="0"/>
        <w:pageBreakBefore w:val="0"/>
        <w:kinsoku/>
        <w:wordWrap/>
        <w:overflowPunct/>
        <w:topLinePunct w:val="0"/>
        <w:autoSpaceDE/>
        <w:autoSpaceDN/>
        <w:bidi w:val="0"/>
        <w:adjustRightInd/>
        <w:snapToGrid/>
        <w:spacing w:line="600" w:lineRule="exact"/>
        <w:ind w:left="0" w:leftChars="0" w:right="0" w:rightChars="0"/>
        <w:textAlignment w:val="auto"/>
        <w:outlineLvl w:val="9"/>
        <w:rPr>
          <w:rFonts w:hint="eastAsia" w:ascii="黑体" w:hAnsi="黑体" w:eastAsia="黑体" w:cs="黑体"/>
          <w:sz w:val="32"/>
          <w:szCs w:val="32"/>
        </w:rPr>
      </w:pPr>
      <w:r>
        <w:rPr>
          <w:rFonts w:hint="eastAsia" w:ascii="黑体" w:hAnsi="黑体" w:eastAsia="黑体" w:cs="黑体"/>
          <w:sz w:val="32"/>
          <w:szCs w:val="32"/>
        </w:rPr>
        <w:t>附件1</w:t>
      </w:r>
    </w:p>
    <w:p>
      <w:pPr>
        <w:keepNext w:val="0"/>
        <w:keepLines w:val="0"/>
        <w:pageBreakBefore w:val="0"/>
        <w:kinsoku/>
        <w:wordWrap/>
        <w:overflowPunct/>
        <w:topLinePunct w:val="0"/>
        <w:autoSpaceDE/>
        <w:autoSpaceDN/>
        <w:bidi w:val="0"/>
        <w:adjustRightInd/>
        <w:snapToGrid/>
        <w:spacing w:line="600" w:lineRule="exact"/>
        <w:ind w:left="0" w:leftChars="0" w:right="0" w:rightChars="0"/>
        <w:jc w:val="center"/>
        <w:textAlignment w:val="auto"/>
        <w:outlineLvl w:val="9"/>
        <w:rPr>
          <w:rFonts w:hint="eastAsia" w:ascii="Times New Roman" w:hAnsi="Times New Roman" w:eastAsia="方正小标宋简体"/>
          <w:color w:val="000000"/>
          <w:w w:val="95"/>
          <w:sz w:val="44"/>
          <w:szCs w:val="44"/>
        </w:rPr>
      </w:pPr>
      <w:r>
        <w:rPr>
          <w:rFonts w:hint="eastAsia" w:ascii="Times New Roman" w:hAnsi="Times New Roman" w:eastAsia="方正小标宋简体"/>
          <w:color w:val="000000"/>
          <w:w w:val="95"/>
          <w:sz w:val="44"/>
          <w:szCs w:val="44"/>
        </w:rPr>
        <w:t>营业执照</w:t>
      </w:r>
    </w:p>
    <w:p>
      <w:pPr>
        <w:keepNext w:val="0"/>
        <w:keepLines w:val="0"/>
        <w:pageBreakBefore w:val="0"/>
        <w:kinsoku/>
        <w:wordWrap/>
        <w:overflowPunct/>
        <w:topLinePunct w:val="0"/>
        <w:autoSpaceDE/>
        <w:autoSpaceDN/>
        <w:bidi w:val="0"/>
        <w:adjustRightInd/>
        <w:snapToGrid/>
        <w:spacing w:line="600" w:lineRule="exact"/>
        <w:ind w:left="0" w:leftChars="0" w:right="0" w:rightChars="0"/>
        <w:jc w:val="center"/>
        <w:textAlignment w:val="auto"/>
        <w:outlineLvl w:val="9"/>
        <w:rPr>
          <w:rFonts w:ascii="Times New Roman" w:hAnsi="Times New Roman" w:cs="仿宋"/>
        </w:rPr>
      </w:pPr>
      <w:r>
        <w:rPr>
          <w:rFonts w:hint="eastAsia" w:ascii="Times New Roman" w:hAnsi="Times New Roman" w:cs="仿宋"/>
        </w:rPr>
        <w:t>（附营业执照副本复印件，并加盖单位公章）</w:t>
      </w:r>
    </w:p>
    <w:p>
      <w:pPr>
        <w:keepNext w:val="0"/>
        <w:keepLines w:val="0"/>
        <w:pageBreakBefore w:val="0"/>
        <w:widowControl/>
        <w:kinsoku/>
        <w:wordWrap/>
        <w:overflowPunct/>
        <w:topLinePunct w:val="0"/>
        <w:autoSpaceDE/>
        <w:autoSpaceDN/>
        <w:bidi w:val="0"/>
        <w:adjustRightInd/>
        <w:snapToGrid/>
        <w:spacing w:line="600" w:lineRule="exact"/>
        <w:ind w:left="0" w:leftChars="0" w:right="0" w:rightChars="0"/>
        <w:textAlignment w:val="auto"/>
        <w:outlineLvl w:val="9"/>
        <w:rPr>
          <w:rFonts w:hint="eastAsia" w:ascii="Times New Roman" w:hAnsi="Times New Roman" w:eastAsia="仿宋" w:cs="仿宋"/>
          <w:color w:val="000000"/>
        </w:rPr>
      </w:pPr>
    </w:p>
    <w:p>
      <w:pPr>
        <w:keepNext w:val="0"/>
        <w:keepLines w:val="0"/>
        <w:pageBreakBefore w:val="0"/>
        <w:widowControl/>
        <w:kinsoku/>
        <w:wordWrap/>
        <w:overflowPunct/>
        <w:topLinePunct w:val="0"/>
        <w:autoSpaceDE/>
        <w:autoSpaceDN/>
        <w:bidi w:val="0"/>
        <w:adjustRightInd/>
        <w:snapToGrid/>
        <w:spacing w:line="600" w:lineRule="exact"/>
        <w:ind w:left="0" w:leftChars="0" w:right="0" w:rightChars="0"/>
        <w:textAlignment w:val="auto"/>
        <w:outlineLvl w:val="9"/>
        <w:rPr>
          <w:rFonts w:ascii="Times New Roman" w:hAnsi="Times New Roman" w:eastAsia="黑体" w:cs="黑体"/>
          <w:color w:val="000000"/>
        </w:rPr>
      </w:pPr>
      <w:r>
        <w:rPr>
          <w:rFonts w:hint="eastAsia" w:ascii="Times New Roman" w:hAnsi="Times New Roman" w:eastAsia="黑体" w:cs="黑体"/>
          <w:color w:val="000000"/>
        </w:rPr>
        <w:br w:type="page"/>
      </w:r>
      <w:r>
        <w:rPr>
          <w:rFonts w:hint="eastAsia" w:ascii="黑体" w:hAnsi="黑体" w:eastAsia="黑体" w:cs="黑体"/>
          <w:color w:val="000000"/>
          <w:sz w:val="32"/>
          <w:szCs w:val="32"/>
        </w:rPr>
        <w:t>附件2</w:t>
      </w:r>
    </w:p>
    <w:p>
      <w:pPr>
        <w:keepNext w:val="0"/>
        <w:keepLines w:val="0"/>
        <w:pageBreakBefore w:val="0"/>
        <w:kinsoku/>
        <w:wordWrap/>
        <w:overflowPunct/>
        <w:topLinePunct w:val="0"/>
        <w:autoSpaceDE/>
        <w:autoSpaceDN/>
        <w:bidi w:val="0"/>
        <w:adjustRightInd/>
        <w:snapToGrid/>
        <w:spacing w:line="600" w:lineRule="exact"/>
        <w:ind w:left="0" w:leftChars="0" w:right="0" w:rightChars="0"/>
        <w:jc w:val="center"/>
        <w:textAlignment w:val="auto"/>
        <w:outlineLvl w:val="9"/>
        <w:rPr>
          <w:rFonts w:ascii="Times New Roman" w:hAnsi="Times New Roman" w:eastAsia="方正小标宋简体"/>
          <w:color w:val="000000"/>
          <w:w w:val="95"/>
          <w:sz w:val="44"/>
          <w:szCs w:val="44"/>
        </w:rPr>
      </w:pPr>
      <w:r>
        <w:rPr>
          <w:rFonts w:hint="eastAsia" w:ascii="Times New Roman" w:hAnsi="Times New Roman" w:eastAsia="方正小标宋简体"/>
          <w:color w:val="000000"/>
          <w:w w:val="95"/>
          <w:sz w:val="44"/>
          <w:szCs w:val="44"/>
        </w:rPr>
        <w:t>养老机构承诺书</w:t>
      </w:r>
    </w:p>
    <w:p>
      <w:pPr>
        <w:keepNext w:val="0"/>
        <w:keepLines w:val="0"/>
        <w:pageBreakBefore w:val="0"/>
        <w:kinsoku/>
        <w:wordWrap/>
        <w:overflowPunct/>
        <w:topLinePunct w:val="0"/>
        <w:autoSpaceDE/>
        <w:autoSpaceDN/>
        <w:bidi w:val="0"/>
        <w:adjustRightInd/>
        <w:snapToGrid/>
        <w:spacing w:line="600" w:lineRule="exact"/>
        <w:ind w:left="0" w:leftChars="0" w:right="0" w:rightChars="0"/>
        <w:textAlignment w:val="auto"/>
        <w:outlineLvl w:val="9"/>
        <w:rPr>
          <w:rFonts w:ascii="Times New Roman" w:hAnsi="Times New Roman" w:eastAsia="仿宋" w:cs="仿宋"/>
          <w:color w:val="000000"/>
          <w:w w:val="95"/>
        </w:rPr>
      </w:pPr>
    </w:p>
    <w:p>
      <w:pPr>
        <w:keepNext w:val="0"/>
        <w:keepLines w:val="0"/>
        <w:pageBreakBefore w:val="0"/>
        <w:kinsoku/>
        <w:wordWrap/>
        <w:overflowPunct/>
        <w:topLinePunct w:val="0"/>
        <w:autoSpaceDE/>
        <w:autoSpaceDN/>
        <w:bidi w:val="0"/>
        <w:adjustRightInd/>
        <w:snapToGrid/>
        <w:spacing w:line="600" w:lineRule="exact"/>
        <w:ind w:left="0" w:leftChars="0" w:right="0" w:rightChars="0"/>
        <w:textAlignment w:val="auto"/>
        <w:outlineLvl w:val="9"/>
        <w:rPr>
          <w:rFonts w:hint="eastAsia" w:ascii="仿宋_GB2312" w:hAnsi="仿宋_GB2312" w:eastAsia="仿宋_GB2312" w:cs="仿宋_GB2312"/>
          <w:color w:val="000000"/>
          <w:w w:val="95"/>
          <w:sz w:val="32"/>
          <w:szCs w:val="32"/>
        </w:rPr>
      </w:pPr>
      <w:r>
        <w:rPr>
          <w:rFonts w:hint="eastAsia" w:ascii="仿宋_GB2312" w:hAnsi="仿宋_GB2312" w:eastAsia="仿宋_GB2312" w:cs="仿宋_GB2312"/>
          <w:color w:val="000000"/>
          <w:w w:val="95"/>
          <w:sz w:val="32"/>
          <w:szCs w:val="32"/>
        </w:rPr>
        <w:t>洛阳市民政局：</w:t>
      </w:r>
    </w:p>
    <w:p>
      <w:pPr>
        <w:keepNext w:val="0"/>
        <w:keepLines w:val="0"/>
        <w:pageBreakBefore w:val="0"/>
        <w:kinsoku/>
        <w:wordWrap/>
        <w:overflowPunct/>
        <w:topLinePunct w:val="0"/>
        <w:autoSpaceDE/>
        <w:autoSpaceDN/>
        <w:bidi w:val="0"/>
        <w:adjustRightInd/>
        <w:snapToGrid/>
        <w:spacing w:line="600" w:lineRule="exact"/>
        <w:ind w:left="0" w:leftChars="0" w:right="0" w:rightChars="0"/>
        <w:textAlignment w:val="auto"/>
        <w:outlineLvl w:val="9"/>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 xml:space="preserve">    我单位</w:t>
      </w:r>
      <w:r>
        <w:rPr>
          <w:rFonts w:hint="eastAsia" w:ascii="仿宋_GB2312" w:hAnsi="仿宋_GB2312" w:eastAsia="仿宋_GB2312" w:cs="仿宋_GB2312"/>
          <w:color w:val="000000"/>
          <w:sz w:val="32"/>
          <w:szCs w:val="32"/>
          <w:u w:val="single"/>
        </w:rPr>
        <w:t xml:space="preserve">                </w:t>
      </w:r>
      <w:r>
        <w:rPr>
          <w:rFonts w:hint="eastAsia" w:ascii="仿宋_GB2312" w:hAnsi="仿宋_GB2312" w:eastAsia="仿宋_GB2312" w:cs="仿宋_GB2312"/>
          <w:color w:val="000000"/>
          <w:sz w:val="32"/>
          <w:szCs w:val="32"/>
          <w:u w:val="single" w:color="auto"/>
        </w:rPr>
        <w:t xml:space="preserve">  </w:t>
      </w:r>
      <w:r>
        <w:rPr>
          <w:rFonts w:hint="eastAsia" w:ascii="仿宋_GB2312" w:hAnsi="仿宋_GB2312" w:eastAsia="仿宋_GB2312" w:cs="仿宋_GB2312"/>
          <w:color w:val="000000"/>
          <w:sz w:val="32"/>
          <w:szCs w:val="32"/>
          <w:u w:val="none" w:color="auto"/>
          <w:lang w:eastAsia="zh-CN"/>
        </w:rPr>
        <w:t>，</w:t>
      </w:r>
      <w:r>
        <w:rPr>
          <w:rFonts w:hint="eastAsia" w:ascii="仿宋_GB2312" w:hAnsi="仿宋_GB2312" w:eastAsia="仿宋_GB2312" w:cs="仿宋_GB2312"/>
          <w:color w:val="000000"/>
          <w:sz w:val="32"/>
          <w:szCs w:val="32"/>
        </w:rPr>
        <w:t>统一社会信用代码</w:t>
      </w:r>
      <w:r>
        <w:rPr>
          <w:rFonts w:hint="eastAsia" w:ascii="仿宋_GB2312" w:hAnsi="仿宋_GB2312" w:eastAsia="仿宋_GB2312" w:cs="仿宋_GB2312"/>
          <w:color w:val="000000"/>
          <w:sz w:val="32"/>
          <w:szCs w:val="32"/>
          <w:u w:val="single"/>
        </w:rPr>
        <w:t xml:space="preserve">                  </w:t>
      </w:r>
      <w:r>
        <w:rPr>
          <w:rFonts w:hint="eastAsia" w:ascii="仿宋_GB2312" w:hAnsi="仿宋_GB2312" w:eastAsia="仿宋_GB2312" w:cs="仿宋_GB2312"/>
          <w:color w:val="000000"/>
          <w:sz w:val="32"/>
          <w:szCs w:val="32"/>
        </w:rPr>
        <w:t>，作为洛阳市养老服务机构，现郑重承诺：严格遵守相关法律法规和《养老机构管理办法》的规定，完全服从我市民政系统的各项工作安排、并接受监督，全心全意为入住人员服务，如有违法、违规情况发生，我</w:t>
      </w:r>
      <w:r>
        <w:rPr>
          <w:rFonts w:hint="eastAsia" w:ascii="仿宋_GB2312" w:hAnsi="仿宋_GB2312" w:eastAsia="仿宋_GB2312" w:cs="仿宋_GB2312"/>
          <w:sz w:val="32"/>
          <w:szCs w:val="32"/>
        </w:rPr>
        <w:t>单位自行承担全部责任。如有失信行为发生，我单位严格遵守《洛阳市养老服务行业信用管理暂行办法》，按要求承担处罚。同意将承诺书信息归集至洛阳市信用信息共享平台，并向社会公开。</w:t>
      </w:r>
    </w:p>
    <w:p>
      <w:pPr>
        <w:keepNext w:val="0"/>
        <w:keepLines w:val="0"/>
        <w:pageBreakBefore w:val="0"/>
        <w:kinsoku/>
        <w:wordWrap/>
        <w:overflowPunct/>
        <w:topLinePunct w:val="0"/>
        <w:autoSpaceDE/>
        <w:autoSpaceDN/>
        <w:bidi w:val="0"/>
        <w:adjustRightInd/>
        <w:snapToGrid/>
        <w:spacing w:line="600" w:lineRule="exact"/>
        <w:ind w:left="0" w:leftChars="0" w:right="0" w:rightChars="0"/>
        <w:textAlignment w:val="auto"/>
        <w:outlineLvl w:val="9"/>
        <w:rPr>
          <w:rFonts w:hint="eastAsia" w:ascii="仿宋_GB2312" w:hAnsi="仿宋_GB2312" w:eastAsia="仿宋_GB2312" w:cs="仿宋_GB2312"/>
          <w:color w:val="000000"/>
          <w:sz w:val="32"/>
          <w:szCs w:val="32"/>
        </w:rPr>
      </w:pPr>
    </w:p>
    <w:p>
      <w:pPr>
        <w:keepNext w:val="0"/>
        <w:keepLines w:val="0"/>
        <w:pageBreakBefore w:val="0"/>
        <w:kinsoku/>
        <w:wordWrap/>
        <w:overflowPunct/>
        <w:topLinePunct w:val="0"/>
        <w:autoSpaceDE/>
        <w:autoSpaceDN/>
        <w:bidi w:val="0"/>
        <w:adjustRightInd/>
        <w:snapToGrid/>
        <w:spacing w:line="600" w:lineRule="exact"/>
        <w:ind w:left="0" w:leftChars="0" w:right="0" w:rightChars="0"/>
        <w:textAlignment w:val="auto"/>
        <w:outlineLvl w:val="9"/>
        <w:rPr>
          <w:rFonts w:hint="eastAsia" w:ascii="仿宋_GB2312" w:hAnsi="仿宋_GB2312" w:eastAsia="仿宋_GB2312" w:cs="仿宋_GB2312"/>
          <w:color w:val="000000"/>
          <w:sz w:val="32"/>
          <w:szCs w:val="32"/>
        </w:rPr>
      </w:pPr>
    </w:p>
    <w:p>
      <w:pPr>
        <w:keepNext w:val="0"/>
        <w:keepLines w:val="0"/>
        <w:pageBreakBefore w:val="0"/>
        <w:kinsoku/>
        <w:wordWrap/>
        <w:overflowPunct/>
        <w:topLinePunct w:val="0"/>
        <w:autoSpaceDE/>
        <w:autoSpaceDN/>
        <w:bidi w:val="0"/>
        <w:adjustRightInd/>
        <w:snapToGrid/>
        <w:spacing w:line="600" w:lineRule="exact"/>
        <w:ind w:left="0" w:leftChars="0" w:right="0" w:rightChars="0"/>
        <w:textAlignment w:val="auto"/>
        <w:outlineLvl w:val="9"/>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承诺单位：（盖章）</w:t>
      </w:r>
    </w:p>
    <w:p>
      <w:pPr>
        <w:keepNext w:val="0"/>
        <w:keepLines w:val="0"/>
        <w:pageBreakBefore w:val="0"/>
        <w:kinsoku/>
        <w:wordWrap/>
        <w:overflowPunct/>
        <w:topLinePunct w:val="0"/>
        <w:autoSpaceDE/>
        <w:autoSpaceDN/>
        <w:bidi w:val="0"/>
        <w:adjustRightInd/>
        <w:snapToGrid/>
        <w:spacing w:line="600" w:lineRule="exact"/>
        <w:ind w:left="0" w:leftChars="0" w:right="0" w:rightChars="0"/>
        <w:textAlignment w:val="auto"/>
        <w:outlineLvl w:val="9"/>
        <w:rPr>
          <w:rFonts w:hint="eastAsia" w:ascii="仿宋_GB2312" w:hAnsi="仿宋_GB2312" w:eastAsia="仿宋_GB2312" w:cs="仿宋_GB2312"/>
          <w:color w:val="000000"/>
          <w:sz w:val="32"/>
          <w:szCs w:val="32"/>
        </w:rPr>
      </w:pPr>
    </w:p>
    <w:p>
      <w:pPr>
        <w:keepNext w:val="0"/>
        <w:keepLines w:val="0"/>
        <w:pageBreakBefore w:val="0"/>
        <w:kinsoku/>
        <w:wordWrap/>
        <w:overflowPunct/>
        <w:topLinePunct w:val="0"/>
        <w:autoSpaceDE/>
        <w:autoSpaceDN/>
        <w:bidi w:val="0"/>
        <w:adjustRightInd/>
        <w:snapToGrid/>
        <w:spacing w:line="600" w:lineRule="exact"/>
        <w:ind w:left="0" w:leftChars="0" w:right="0" w:rightChars="0"/>
        <w:textAlignment w:val="auto"/>
        <w:outlineLvl w:val="9"/>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承诺单位法人：（签字）</w:t>
      </w:r>
    </w:p>
    <w:p>
      <w:pPr>
        <w:keepNext w:val="0"/>
        <w:keepLines w:val="0"/>
        <w:pageBreakBefore w:val="0"/>
        <w:kinsoku/>
        <w:wordWrap/>
        <w:overflowPunct/>
        <w:topLinePunct w:val="0"/>
        <w:autoSpaceDE/>
        <w:autoSpaceDN/>
        <w:bidi w:val="0"/>
        <w:adjustRightInd/>
        <w:snapToGrid/>
        <w:spacing w:line="600" w:lineRule="exact"/>
        <w:ind w:left="0" w:leftChars="0" w:right="0" w:rightChars="0"/>
        <w:textAlignment w:val="auto"/>
        <w:outlineLvl w:val="9"/>
        <w:rPr>
          <w:rFonts w:hint="eastAsia" w:ascii="仿宋_GB2312" w:hAnsi="仿宋_GB2312" w:eastAsia="仿宋_GB2312" w:cs="仿宋_GB2312"/>
          <w:color w:val="000000"/>
          <w:sz w:val="32"/>
          <w:szCs w:val="32"/>
        </w:rPr>
      </w:pPr>
    </w:p>
    <w:p>
      <w:pPr>
        <w:keepNext w:val="0"/>
        <w:keepLines w:val="0"/>
        <w:pageBreakBefore w:val="0"/>
        <w:kinsoku/>
        <w:wordWrap/>
        <w:overflowPunct/>
        <w:topLinePunct w:val="0"/>
        <w:autoSpaceDE/>
        <w:autoSpaceDN/>
        <w:bidi w:val="0"/>
        <w:adjustRightInd/>
        <w:snapToGrid/>
        <w:spacing w:line="600" w:lineRule="exact"/>
        <w:ind w:left="0" w:leftChars="0" w:right="0" w:rightChars="0"/>
        <w:jc w:val="right"/>
        <w:textAlignment w:val="auto"/>
        <w:outlineLvl w:val="9"/>
        <w:rPr>
          <w:rFonts w:hint="eastAsia" w:ascii="仿宋_GB2312" w:hAnsi="仿宋_GB2312" w:eastAsia="仿宋_GB2312" w:cs="仿宋_GB2312"/>
          <w:color w:val="000000"/>
          <w:sz w:val="32"/>
          <w:szCs w:val="32"/>
        </w:rPr>
      </w:pPr>
    </w:p>
    <w:p>
      <w:pPr>
        <w:keepNext w:val="0"/>
        <w:keepLines w:val="0"/>
        <w:pageBreakBefore w:val="0"/>
        <w:kinsoku/>
        <w:wordWrap/>
        <w:overflowPunct/>
        <w:topLinePunct w:val="0"/>
        <w:autoSpaceDE/>
        <w:autoSpaceDN/>
        <w:bidi w:val="0"/>
        <w:adjustRightInd/>
        <w:snapToGrid/>
        <w:spacing w:line="600" w:lineRule="exact"/>
        <w:ind w:left="0" w:leftChars="0" w:right="0" w:rightChars="0"/>
        <w:jc w:val="center"/>
        <w:textAlignment w:val="auto"/>
        <w:outlineLvl w:val="9"/>
        <w:rPr>
          <w:rFonts w:hint="eastAsia" w:ascii="Times New Roman" w:hAnsi="Times New Roman" w:eastAsia="黑体" w:cs="黑体"/>
          <w:color w:val="000000"/>
        </w:rPr>
      </w:pPr>
      <w:r>
        <w:rPr>
          <w:rFonts w:hint="eastAsia" w:ascii="仿宋_GB2312" w:hAnsi="仿宋_GB2312" w:eastAsia="仿宋_GB2312" w:cs="仿宋_GB2312"/>
          <w:color w:val="000000"/>
          <w:sz w:val="32"/>
          <w:szCs w:val="32"/>
        </w:rPr>
        <w:t xml:space="preserve">                               年  月  日 </w:t>
      </w:r>
    </w:p>
    <w:p>
      <w:pPr>
        <w:keepNext w:val="0"/>
        <w:keepLines w:val="0"/>
        <w:pageBreakBefore w:val="0"/>
        <w:widowControl/>
        <w:kinsoku/>
        <w:wordWrap/>
        <w:overflowPunct/>
        <w:topLinePunct w:val="0"/>
        <w:autoSpaceDE/>
        <w:autoSpaceDN/>
        <w:bidi w:val="0"/>
        <w:adjustRightInd/>
        <w:snapToGrid/>
        <w:spacing w:line="600" w:lineRule="exact"/>
        <w:ind w:left="0" w:leftChars="0" w:right="0" w:rightChars="0"/>
        <w:textAlignment w:val="auto"/>
        <w:outlineLvl w:val="9"/>
        <w:rPr>
          <w:rFonts w:hint="eastAsia" w:ascii="黑体" w:hAnsi="黑体" w:eastAsia="黑体" w:cs="黑体"/>
          <w:color w:val="000000"/>
          <w:w w:val="95"/>
          <w:sz w:val="32"/>
          <w:szCs w:val="32"/>
        </w:rPr>
      </w:pPr>
      <w:r>
        <w:rPr>
          <w:rFonts w:hint="eastAsia" w:ascii="黑体" w:hAnsi="黑体" w:eastAsia="黑体" w:cs="黑体"/>
          <w:color w:val="000000"/>
          <w:sz w:val="32"/>
          <w:szCs w:val="32"/>
        </w:rPr>
        <w:t>附件3</w:t>
      </w:r>
    </w:p>
    <w:p>
      <w:pPr>
        <w:keepNext w:val="0"/>
        <w:keepLines w:val="0"/>
        <w:pageBreakBefore w:val="0"/>
        <w:kinsoku/>
        <w:wordWrap/>
        <w:overflowPunct/>
        <w:topLinePunct w:val="0"/>
        <w:autoSpaceDE/>
        <w:autoSpaceDN/>
        <w:bidi w:val="0"/>
        <w:adjustRightInd/>
        <w:snapToGrid/>
        <w:spacing w:line="600" w:lineRule="exact"/>
        <w:ind w:left="0" w:leftChars="0" w:right="0" w:rightChars="0"/>
        <w:jc w:val="center"/>
        <w:textAlignment w:val="auto"/>
        <w:outlineLvl w:val="9"/>
        <w:rPr>
          <w:rFonts w:hint="eastAsia" w:ascii="Times New Roman" w:hAnsi="Times New Roman" w:eastAsia="方正小标宋简体"/>
          <w:color w:val="000000"/>
          <w:w w:val="95"/>
          <w:sz w:val="44"/>
          <w:szCs w:val="44"/>
        </w:rPr>
      </w:pPr>
    </w:p>
    <w:p>
      <w:pPr>
        <w:keepNext w:val="0"/>
        <w:keepLines w:val="0"/>
        <w:pageBreakBefore w:val="0"/>
        <w:kinsoku/>
        <w:wordWrap/>
        <w:overflowPunct/>
        <w:topLinePunct w:val="0"/>
        <w:autoSpaceDE/>
        <w:autoSpaceDN/>
        <w:bidi w:val="0"/>
        <w:adjustRightInd/>
        <w:snapToGrid/>
        <w:spacing w:line="600" w:lineRule="exact"/>
        <w:ind w:left="0" w:leftChars="0" w:right="0" w:rightChars="0"/>
        <w:jc w:val="center"/>
        <w:textAlignment w:val="auto"/>
        <w:outlineLvl w:val="9"/>
        <w:rPr>
          <w:rFonts w:ascii="Times New Roman" w:hAnsi="Times New Roman" w:eastAsia="方正小标宋简体"/>
          <w:color w:val="000000"/>
          <w:w w:val="95"/>
          <w:sz w:val="44"/>
          <w:szCs w:val="44"/>
        </w:rPr>
      </w:pPr>
      <w:r>
        <w:rPr>
          <w:rFonts w:hint="eastAsia" w:ascii="Times New Roman" w:hAnsi="Times New Roman" w:eastAsia="方正小标宋简体"/>
          <w:color w:val="000000"/>
          <w:w w:val="95"/>
          <w:sz w:val="44"/>
          <w:szCs w:val="44"/>
        </w:rPr>
        <w:t>养老机构入住人员承诺书</w:t>
      </w:r>
    </w:p>
    <w:p>
      <w:pPr>
        <w:keepNext w:val="0"/>
        <w:keepLines w:val="0"/>
        <w:pageBreakBefore w:val="0"/>
        <w:kinsoku/>
        <w:wordWrap/>
        <w:overflowPunct/>
        <w:topLinePunct w:val="0"/>
        <w:autoSpaceDE/>
        <w:autoSpaceDN/>
        <w:bidi w:val="0"/>
        <w:adjustRightInd/>
        <w:snapToGrid/>
        <w:spacing w:line="600" w:lineRule="exact"/>
        <w:ind w:left="0" w:leftChars="0" w:right="0" w:rightChars="0"/>
        <w:textAlignment w:val="auto"/>
        <w:outlineLvl w:val="9"/>
        <w:rPr>
          <w:rFonts w:ascii="Times New Roman" w:hAnsi="Times New Roman" w:eastAsia="仿宋" w:cs="仿宋"/>
          <w:color w:val="000000"/>
          <w:w w:val="95"/>
        </w:rPr>
      </w:pPr>
    </w:p>
    <w:p>
      <w:pPr>
        <w:keepNext w:val="0"/>
        <w:keepLines w:val="0"/>
        <w:pageBreakBefore w:val="0"/>
        <w:kinsoku/>
        <w:wordWrap/>
        <w:overflowPunct/>
        <w:topLinePunct w:val="0"/>
        <w:autoSpaceDE/>
        <w:autoSpaceDN/>
        <w:bidi w:val="0"/>
        <w:adjustRightInd/>
        <w:snapToGrid/>
        <w:spacing w:line="600" w:lineRule="exact"/>
        <w:ind w:left="0" w:leftChars="0" w:right="0" w:rightChars="0"/>
        <w:textAlignment w:val="auto"/>
        <w:outlineLvl w:val="9"/>
        <w:rPr>
          <w:rFonts w:hint="eastAsia" w:ascii="仿宋_GB2312" w:hAnsi="仿宋_GB2312" w:eastAsia="仿宋_GB2312" w:cs="仿宋_GB2312"/>
          <w:color w:val="000000"/>
          <w:w w:val="95"/>
          <w:sz w:val="32"/>
          <w:szCs w:val="32"/>
        </w:rPr>
      </w:pPr>
      <w:r>
        <w:rPr>
          <w:rFonts w:hint="eastAsia" w:ascii="仿宋_GB2312" w:hAnsi="仿宋_GB2312" w:eastAsia="仿宋_GB2312" w:cs="仿宋_GB2312"/>
          <w:color w:val="000000"/>
          <w:w w:val="95"/>
          <w:sz w:val="32"/>
          <w:szCs w:val="32"/>
          <w:u w:val="single"/>
        </w:rPr>
        <w:t xml:space="preserve">         </w:t>
      </w:r>
      <w:r>
        <w:rPr>
          <w:rFonts w:hint="eastAsia" w:ascii="仿宋_GB2312" w:hAnsi="仿宋_GB2312" w:eastAsia="仿宋_GB2312" w:cs="仿宋_GB2312"/>
          <w:color w:val="000000"/>
          <w:w w:val="95"/>
          <w:sz w:val="32"/>
          <w:szCs w:val="32"/>
        </w:rPr>
        <w:t>养老院：</w:t>
      </w:r>
    </w:p>
    <w:p>
      <w:pPr>
        <w:keepNext w:val="0"/>
        <w:keepLines w:val="0"/>
        <w:pageBreakBefore w:val="0"/>
        <w:kinsoku/>
        <w:wordWrap/>
        <w:overflowPunct/>
        <w:topLinePunct w:val="0"/>
        <w:autoSpaceDE/>
        <w:autoSpaceDN/>
        <w:bidi w:val="0"/>
        <w:adjustRightInd/>
        <w:snapToGrid/>
        <w:spacing w:line="600" w:lineRule="exact"/>
        <w:ind w:left="0" w:leftChars="0" w:right="0" w:rightChars="0"/>
        <w:textAlignment w:val="auto"/>
        <w:outlineLvl w:val="9"/>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 xml:space="preserve">    我自觉遵守本院各项规章制度，服从统一管理，积极为养老院的建设及发展献计献策，关心集体、团结友爱。本人已熟记并愿自觉遵守民政部门及养老院内各项管理规定，服从</w:t>
      </w:r>
      <w:r>
        <w:rPr>
          <w:rFonts w:hint="eastAsia" w:ascii="仿宋_GB2312" w:hAnsi="仿宋_GB2312" w:eastAsia="仿宋_GB2312" w:cs="仿宋_GB2312"/>
          <w:sz w:val="32"/>
          <w:szCs w:val="32"/>
        </w:rPr>
        <w:t>《洛阳市养老服务行业信用管理暂行办法》，如有违反，愿接受《暂行办法》相关处罚，纳入对应信用等级，一切责任由本人自行承担。</w:t>
      </w:r>
    </w:p>
    <w:p>
      <w:pPr>
        <w:keepNext w:val="0"/>
        <w:keepLines w:val="0"/>
        <w:pageBreakBefore w:val="0"/>
        <w:kinsoku/>
        <w:wordWrap/>
        <w:overflowPunct/>
        <w:topLinePunct w:val="0"/>
        <w:autoSpaceDE/>
        <w:autoSpaceDN/>
        <w:bidi w:val="0"/>
        <w:adjustRightInd/>
        <w:snapToGrid/>
        <w:spacing w:line="600" w:lineRule="exact"/>
        <w:ind w:left="0" w:leftChars="0" w:right="0" w:rightChars="0"/>
        <w:textAlignment w:val="auto"/>
        <w:outlineLvl w:val="9"/>
        <w:rPr>
          <w:rFonts w:hint="eastAsia" w:ascii="仿宋_GB2312" w:hAnsi="仿宋_GB2312" w:eastAsia="仿宋_GB2312" w:cs="仿宋_GB2312"/>
          <w:color w:val="000000"/>
          <w:sz w:val="32"/>
          <w:szCs w:val="32"/>
        </w:rPr>
      </w:pPr>
    </w:p>
    <w:p>
      <w:pPr>
        <w:keepNext w:val="0"/>
        <w:keepLines w:val="0"/>
        <w:pageBreakBefore w:val="0"/>
        <w:kinsoku/>
        <w:wordWrap/>
        <w:overflowPunct/>
        <w:topLinePunct w:val="0"/>
        <w:autoSpaceDE/>
        <w:autoSpaceDN/>
        <w:bidi w:val="0"/>
        <w:adjustRightInd/>
        <w:snapToGrid/>
        <w:spacing w:line="600" w:lineRule="exact"/>
        <w:ind w:left="0" w:leftChars="0" w:right="0" w:rightChars="0"/>
        <w:textAlignment w:val="auto"/>
        <w:outlineLvl w:val="9"/>
        <w:rPr>
          <w:rFonts w:hint="eastAsia" w:ascii="仿宋_GB2312" w:hAnsi="仿宋_GB2312" w:eastAsia="仿宋_GB2312" w:cs="仿宋_GB2312"/>
          <w:color w:val="000000"/>
          <w:sz w:val="32"/>
          <w:szCs w:val="32"/>
        </w:rPr>
      </w:pPr>
    </w:p>
    <w:p>
      <w:pPr>
        <w:keepNext w:val="0"/>
        <w:keepLines w:val="0"/>
        <w:pageBreakBefore w:val="0"/>
        <w:kinsoku/>
        <w:wordWrap/>
        <w:overflowPunct/>
        <w:topLinePunct w:val="0"/>
        <w:autoSpaceDE/>
        <w:autoSpaceDN/>
        <w:bidi w:val="0"/>
        <w:adjustRightInd/>
        <w:snapToGrid/>
        <w:spacing w:line="600" w:lineRule="exact"/>
        <w:ind w:left="0" w:leftChars="0" w:right="0" w:rightChars="0"/>
        <w:textAlignment w:val="auto"/>
        <w:outlineLvl w:val="9"/>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承诺人：（签字）</w:t>
      </w:r>
    </w:p>
    <w:p>
      <w:pPr>
        <w:keepNext w:val="0"/>
        <w:keepLines w:val="0"/>
        <w:pageBreakBefore w:val="0"/>
        <w:kinsoku/>
        <w:wordWrap/>
        <w:overflowPunct/>
        <w:topLinePunct w:val="0"/>
        <w:autoSpaceDE/>
        <w:autoSpaceDN/>
        <w:bidi w:val="0"/>
        <w:adjustRightInd/>
        <w:snapToGrid/>
        <w:spacing w:line="600" w:lineRule="exact"/>
        <w:ind w:left="0" w:leftChars="0" w:right="0" w:rightChars="0"/>
        <w:textAlignment w:val="auto"/>
        <w:outlineLvl w:val="9"/>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承诺人亲属：（签字）</w:t>
      </w:r>
    </w:p>
    <w:p>
      <w:pPr>
        <w:keepNext w:val="0"/>
        <w:keepLines w:val="0"/>
        <w:pageBreakBefore w:val="0"/>
        <w:kinsoku/>
        <w:wordWrap/>
        <w:overflowPunct/>
        <w:topLinePunct w:val="0"/>
        <w:autoSpaceDE/>
        <w:autoSpaceDN/>
        <w:bidi w:val="0"/>
        <w:adjustRightInd/>
        <w:snapToGrid/>
        <w:spacing w:line="600" w:lineRule="exact"/>
        <w:ind w:left="0" w:leftChars="0" w:right="0" w:rightChars="0"/>
        <w:textAlignment w:val="auto"/>
        <w:outlineLvl w:val="9"/>
        <w:rPr>
          <w:rFonts w:hint="eastAsia" w:ascii="仿宋_GB2312" w:hAnsi="仿宋_GB2312" w:eastAsia="仿宋_GB2312" w:cs="仿宋_GB2312"/>
          <w:color w:val="000000"/>
          <w:sz w:val="32"/>
          <w:szCs w:val="32"/>
        </w:rPr>
      </w:pPr>
    </w:p>
    <w:p>
      <w:pPr>
        <w:keepNext w:val="0"/>
        <w:keepLines w:val="0"/>
        <w:pageBreakBefore w:val="0"/>
        <w:kinsoku/>
        <w:wordWrap/>
        <w:overflowPunct/>
        <w:topLinePunct w:val="0"/>
        <w:autoSpaceDE/>
        <w:autoSpaceDN/>
        <w:bidi w:val="0"/>
        <w:adjustRightInd/>
        <w:snapToGrid/>
        <w:spacing w:line="600" w:lineRule="exact"/>
        <w:ind w:left="0" w:leftChars="0" w:right="0" w:rightChars="0"/>
        <w:jc w:val="right"/>
        <w:textAlignment w:val="auto"/>
        <w:outlineLvl w:val="9"/>
        <w:rPr>
          <w:rFonts w:hint="eastAsia" w:ascii="仿宋_GB2312" w:hAnsi="仿宋_GB2312" w:eastAsia="仿宋_GB2312" w:cs="仿宋_GB2312"/>
          <w:color w:val="000000"/>
          <w:sz w:val="32"/>
          <w:szCs w:val="32"/>
        </w:rPr>
      </w:pPr>
    </w:p>
    <w:p>
      <w:pPr>
        <w:keepNext w:val="0"/>
        <w:keepLines w:val="0"/>
        <w:pageBreakBefore w:val="0"/>
        <w:kinsoku/>
        <w:wordWrap/>
        <w:overflowPunct/>
        <w:topLinePunct w:val="0"/>
        <w:autoSpaceDE/>
        <w:autoSpaceDN/>
        <w:bidi w:val="0"/>
        <w:spacing w:line="600" w:lineRule="exact"/>
        <w:ind w:firstLine="645"/>
        <w:textAlignment w:val="auto"/>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rPr>
        <w:t xml:space="preserve">                               年  月  日 </w:t>
      </w:r>
    </w:p>
    <w:sectPr>
      <w:headerReference r:id="rId3" w:type="default"/>
      <w:footerReference r:id="rId4" w:type="default"/>
      <w:pgSz w:w="11906" w:h="16838"/>
      <w:pgMar w:top="1962" w:right="1474" w:bottom="1848" w:left="1587" w:header="851" w:footer="992" w:gutter="0"/>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书宋_GBK">
    <w:panose1 w:val="02000000000000000000"/>
    <w:charset w:val="86"/>
    <w:family w:val="auto"/>
    <w:pitch w:val="default"/>
    <w:sig w:usb0="00000001" w:usb1="08000000" w:usb2="00000000" w:usb3="00000000" w:csb0="00040000" w:csb1="00000000"/>
  </w:font>
  <w:font w:name="NEU-BZ">
    <w:altName w:val="华文仿宋"/>
    <w:panose1 w:val="02010600010101010101"/>
    <w:charset w:val="86"/>
    <w:family w:val="auto"/>
    <w:pitch w:val="default"/>
    <w:sig w:usb0="00000000" w:usb1="00000000" w:usb2="00000016" w:usb3="00000000" w:csb0="00040001" w:csb1="00000000"/>
  </w:font>
  <w:font w:name="华文仿宋">
    <w:panose1 w:val="02010600040101010101"/>
    <w:charset w:val="86"/>
    <w:family w:val="auto"/>
    <w:pitch w:val="default"/>
    <w:sig w:usb0="00000287" w:usb1="080F0000" w:usb2="00000000" w:usb3="00000000" w:csb0="0004009F" w:csb1="DFD70000"/>
  </w:font>
  <w:font w:name="方正书宋简体">
    <w:altName w:val="方正书宋_GBK"/>
    <w:panose1 w:val="02010601030101010101"/>
    <w:charset w:val="86"/>
    <w:family w:val="script"/>
    <w:pitch w:val="default"/>
    <w:sig w:usb0="00000000" w:usb1="0000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方正小标宋_GBK">
    <w:panose1 w:val="02000000000000000000"/>
    <w:charset w:val="86"/>
    <w:family w:val="script"/>
    <w:pitch w:val="default"/>
    <w:sig w:usb0="00000001" w:usb1="08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小标宋简体">
    <w:panose1 w:val="02000000000000000000"/>
    <w:charset w:val="86"/>
    <w:family w:val="auto"/>
    <w:pitch w:val="default"/>
    <w:sig w:usb0="A00002BF" w:usb1="184F6CFA" w:usb2="00000012"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ind w:left="5016" w:leftChars="2280" w:firstLine="6400" w:firstLineChars="2000"/>
      <w:rPr>
        <w:rFonts w:hint="eastAsia" w:eastAsia="仿宋"/>
        <w:sz w:val="32"/>
        <w:szCs w:val="48"/>
        <w:lang w:val="en-US" w:eastAsia="zh-CN"/>
      </w:rPr>
    </w:pPr>
    <w:r>
      <w:rPr>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">
              <v:fill on="f" focussize="0,0"/>
              <v:stroke on="f" weight="0.5pt"/>
              <v:imagedata o:title=""/>
              <o:lock v:ext="edit" aspectratio="f"/>
              <v:textbox inset="0mm,0mm,0mm,0mm" style="mso-fit-shape-to-text:t;">
                <w:txbxContent>
                  <w:p>
                    <w:pPr>
                      <w:pStyle w:val="5"/>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r>
      <w:rPr>
        <w:rFonts w:hint="eastAsia" w:eastAsia="仿宋"/>
        <w:sz w:val="32"/>
        <w:szCs w:val="48"/>
        <w:lang w:val="en-US" w:eastAsia="zh-CN"/>
      </w:rPr>
      <w:t xml:space="preserve">  </w:t>
    </w:r>
  </w:p>
  <w:p>
    <w:pPr>
      <w:pStyle w:val="6"/>
      <w:wordWrap w:val="0"/>
      <w:ind w:left="895" w:leftChars="407" w:firstLine="10518" w:firstLineChars="3287"/>
      <w:jc w:val="right"/>
      <w:rPr>
        <w:rFonts w:hint="eastAsia" w:ascii="宋体" w:hAnsi="宋体" w:eastAsia="宋体" w:cs="宋体"/>
        <w:b/>
        <w:bCs/>
        <w:color w:val="005192"/>
        <w:sz w:val="28"/>
        <w:szCs w:val="44"/>
        <w:lang w:val="en-US" w:eastAsia="zh-CN"/>
      </w:rPr>
    </w:pPr>
    <w:r>
      <w:rPr>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pt;margin-top:5.85pt;height:0.15pt;width:442.25pt;z-index:251660288;mso-width-relative:page;mso-height-relative:page;" filled="f" stroked="t" coordsize="21600,21600" o:gfxdata="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">
              <v:fill on="f" focussize="0,0"/>
              <v:stroke weight="1.75pt" color="#005192 [3204]" miterlimit="8" joinstyle="miter"/>
              <v:imagedata o:title=""/>
              <o:lock v:ext="edit" aspectratio="f"/>
            </v:line>
          </w:pict>
        </mc:Fallback>
      </mc:AlternateContent>
    </w:r>
    <w:r>
      <w:rPr>
        <w:rFonts w:hint="eastAsia" w:ascii="宋体" w:hAnsi="宋体" w:cs="宋体"/>
        <w:b/>
        <w:bCs/>
        <w:color w:val="005192"/>
        <w:sz w:val="28"/>
        <w:szCs w:val="44"/>
        <w:lang w:val="en-US" w:eastAsia="zh-CN"/>
      </w:rPr>
      <w:t>洛洛阳市民政局</w:t>
    </w:r>
    <w:r>
      <w:rPr>
        <w:rFonts w:hint="eastAsia" w:ascii="宋体" w:hAnsi="宋体" w:eastAsia="宋体" w:cs="宋体"/>
        <w:b/>
        <w:bCs/>
        <w:color w:val="005192"/>
        <w:sz w:val="28"/>
        <w:szCs w:val="44"/>
        <w:lang w:val="en-US" w:eastAsia="zh-CN"/>
      </w:rPr>
      <w:t xml:space="preserve">发布    </w:t>
    </w:r>
  </w:p>
  <w:p>
    <w:pPr>
      <w:pStyle w:val="6"/>
      <w:wordWrap w:val="0"/>
      <w:ind w:left="5016" w:leftChars="2280" w:firstLine="5621" w:firstLineChars="2000"/>
      <w:jc w:val="right"/>
      <w:rPr>
        <w:rFonts w:hint="eastAsia" w:ascii="宋体" w:hAnsi="宋体" w:eastAsia="宋体" w:cs="宋体"/>
        <w:b/>
        <w:bCs/>
        <w:color w:val="005192"/>
        <w:sz w:val="28"/>
        <w:szCs w:val="44"/>
        <w:lang w:val="en-US" w:eastAsia="zh-C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rPr>
    </w:pPr>
    <w:r>
      <w:rPr>
        <w:rFonts w:hint="eastAsia" w:ascii="宋体" w:hAnsi="宋体" w:eastAsia="宋体" w:cs="宋体"/>
        <w:b/>
        <w:bCs/>
        <w:color w:val="005192"/>
        <w:sz w:val="32"/>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12700" r="18415" b="15875"/>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3pt;margin-top:54.35pt;height:0pt;width:442.55pt;z-index:251659264;mso-width-relative:page;mso-height-relative:page;" filled="f" stroked="t" coordsize="21600,21600" o:gfxdata="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&#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">
              <v:fill on="f" focussize="0,0"/>
              <v:stroke weight="1.75pt" color="#005192 [3204]" miterlimit="8" joinstyle="miter"/>
              <v:imagedata o:title=""/>
              <o:lock v:ext="edit" aspectratio="f"/>
            </v:line>
          </w:pict>
        </mc:Fallback>
      </mc:AlternateContent>
    </w:r>
  </w:p>
  <w:p>
    <w:pPr>
      <w:pStyle w:val="6"/>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szCs w:val="32"/>
        <w:lang w:val="en-US" w:eastAsia="zh-CN"/>
      </w:rPr>
    </w:pPr>
    <w:r>
      <w:rPr>
        <w:rFonts w:hint="eastAsia" w:ascii="宋体" w:hAnsi="宋体" w:cs="宋体"/>
        <w:b/>
        <w:bCs/>
        <w:color w:val="005192"/>
        <w:sz w:val="32"/>
        <w:lang w:eastAsia="zh-CN"/>
      </w:rPr>
      <w:t>洛阳市民政</w:t>
    </w:r>
    <w:r>
      <w:rPr>
        <w:rFonts w:hint="eastAsia" w:ascii="宋体" w:hAnsi="宋体" w:cs="宋体"/>
        <w:b/>
        <w:bCs/>
        <w:color w:val="005192"/>
        <w:sz w:val="32"/>
        <w:szCs w:val="32"/>
        <w:lang w:val="en-US" w:eastAsia="zh-CN"/>
      </w:rPr>
      <w:t>局行政规范性文件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E660426"/>
    <w:multiLevelType w:val="singleLevel"/>
    <w:tmpl w:val="6E660426"/>
    <w:lvl w:ilvl="0" w:tentative="0">
      <w:start w:val="2"/>
      <w:numFmt w:val="chineseCounting"/>
      <w:suff w:val="nothing"/>
      <w:lvlText w:val="%1、"/>
      <w:lvlJc w:val="left"/>
      <w:rPr>
        <w:rFonts w:hint="eastAsia"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C9011D9"/>
    <w:rsid w:val="019E71BD"/>
    <w:rsid w:val="05440955"/>
    <w:rsid w:val="066E5641"/>
    <w:rsid w:val="06A67E67"/>
    <w:rsid w:val="080F63D8"/>
    <w:rsid w:val="09006E92"/>
    <w:rsid w:val="09341458"/>
    <w:rsid w:val="09553C02"/>
    <w:rsid w:val="0CE65B2C"/>
    <w:rsid w:val="0D5C5CF8"/>
    <w:rsid w:val="0ED818A4"/>
    <w:rsid w:val="101F0538"/>
    <w:rsid w:val="10254BD6"/>
    <w:rsid w:val="129E7932"/>
    <w:rsid w:val="13A23C39"/>
    <w:rsid w:val="152D2DCA"/>
    <w:rsid w:val="1C86388D"/>
    <w:rsid w:val="1E466CFF"/>
    <w:rsid w:val="22440422"/>
    <w:rsid w:val="23F13B42"/>
    <w:rsid w:val="287C616C"/>
    <w:rsid w:val="2FCE575A"/>
    <w:rsid w:val="2FFC7EDE"/>
    <w:rsid w:val="31A15F24"/>
    <w:rsid w:val="39A232A0"/>
    <w:rsid w:val="3A1C636B"/>
    <w:rsid w:val="3B5A6BBB"/>
    <w:rsid w:val="3BE16DE7"/>
    <w:rsid w:val="3E0E7999"/>
    <w:rsid w:val="3EDA13A6"/>
    <w:rsid w:val="3F5730EA"/>
    <w:rsid w:val="42F058B7"/>
    <w:rsid w:val="436109F6"/>
    <w:rsid w:val="441A38D4"/>
    <w:rsid w:val="474E2EF2"/>
    <w:rsid w:val="49B91357"/>
    <w:rsid w:val="4AEC52E8"/>
    <w:rsid w:val="4BC77339"/>
    <w:rsid w:val="4C9236C5"/>
    <w:rsid w:val="4E2A37E2"/>
    <w:rsid w:val="50414CBD"/>
    <w:rsid w:val="51E247E8"/>
    <w:rsid w:val="525F4710"/>
    <w:rsid w:val="526F08CC"/>
    <w:rsid w:val="52F46F0B"/>
    <w:rsid w:val="55274B4C"/>
    <w:rsid w:val="55E064E0"/>
    <w:rsid w:val="5A4F3EF9"/>
    <w:rsid w:val="5D0D7ECB"/>
    <w:rsid w:val="5FB7E391"/>
    <w:rsid w:val="608816D1"/>
    <w:rsid w:val="69D03F98"/>
    <w:rsid w:val="6A7F4576"/>
    <w:rsid w:val="6BF75DB0"/>
    <w:rsid w:val="6D0E3F22"/>
    <w:rsid w:val="70AF1C83"/>
    <w:rsid w:val="714A2531"/>
    <w:rsid w:val="71C61E01"/>
    <w:rsid w:val="71E9213F"/>
    <w:rsid w:val="75AA717D"/>
    <w:rsid w:val="7C9011D9"/>
    <w:rsid w:val="7CFB3184"/>
    <w:rsid w:val="7DC651C5"/>
    <w:rsid w:val="7DFBC28B"/>
    <w:rsid w:val="7FAB7389"/>
    <w:rsid w:val="7FED60B9"/>
    <w:rsid w:val="AF7F4B14"/>
    <w:rsid w:val="BF77E451"/>
    <w:rsid w:val="D5F6BFC8"/>
    <w:rsid w:val="D6DD9B99"/>
    <w:rsid w:val="DACF7BFF"/>
    <w:rsid w:val="DBF4C527"/>
    <w:rsid w:val="DEFF1FC4"/>
    <w:rsid w:val="EFF7C0C2"/>
    <w:rsid w:val="F3F640AA"/>
    <w:rsid w:val="F3FD5C1C"/>
    <w:rsid w:val="F7CE0210"/>
    <w:rsid w:val="FDB75BAD"/>
    <w:rsid w:val="FF774AD9"/>
    <w:rsid w:val="FFDA27BD"/>
    <w:rsid w:val="FFF6800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iPriority="99"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Calibri" w:hAnsi="NEU-BZ" w:eastAsia="宋体" w:cs="Times New Roman"/>
      <w:sz w:val="22"/>
      <w:szCs w:val="22"/>
      <w:lang w:val="en-US" w:eastAsia="zh-CN" w:bidi="ar-SA"/>
    </w:rPr>
  </w:style>
  <w:style w:type="paragraph" w:styleId="3">
    <w:name w:val="heading 2"/>
    <w:basedOn w:val="1"/>
    <w:next w:val="1"/>
    <w:qFormat/>
    <w:uiPriority w:val="0"/>
    <w:pPr>
      <w:keepNext/>
      <w:keepLines/>
      <w:spacing w:before="100" w:beforeLines="100" w:after="100" w:afterLines="100" w:line="600" w:lineRule="exact"/>
      <w:jc w:val="center"/>
      <w:outlineLvl w:val="1"/>
    </w:pPr>
    <w:rPr>
      <w:rFonts w:ascii="黑体" w:hAnsi="Arial" w:eastAsia="黑体"/>
      <w:bCs/>
      <w:sz w:val="32"/>
      <w:szCs w:val="32"/>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jc w:val="center"/>
    </w:pPr>
    <w:rPr>
      <w:rFonts w:eastAsia="宋体"/>
      <w:sz w:val="44"/>
      <w:szCs w:val="20"/>
    </w:rPr>
  </w:style>
  <w:style w:type="paragraph" w:styleId="4">
    <w:name w:val="Plain Text"/>
    <w:basedOn w:val="1"/>
    <w:qFormat/>
    <w:uiPriority w:val="99"/>
    <w:rPr>
      <w:rFonts w:ascii="宋体" w:hAnsi="宋体" w:eastAsia="宋体" w:cs="宋体"/>
      <w:sz w:val="21"/>
      <w:szCs w:val="21"/>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10">
    <w:name w:val="page number"/>
    <w:basedOn w:val="9"/>
    <w:qFormat/>
    <w:uiPriority w:val="0"/>
  </w:style>
  <w:style w:type="paragraph" w:customStyle="1" w:styleId="11">
    <w:name w:val="15.5正文（仿宋GB）"/>
    <w:basedOn w:val="1"/>
    <w:qFormat/>
    <w:uiPriority w:val="0"/>
    <w:pPr>
      <w:ind w:firstLine="200" w:firstLineChars="200"/>
    </w:pPr>
    <w:rPr>
      <w:rFonts w:ascii="方正书宋简体" w:hAnsi="方正书宋简体" w:eastAsia="仿宋_GB2312"/>
      <w:color w:val="000000"/>
      <w:sz w:val="31"/>
      <w:szCs w:val="31"/>
    </w:rPr>
  </w:style>
  <w:style w:type="paragraph" w:customStyle="1" w:styleId="12">
    <w:name w:val="一级标题（二号小标宋）"/>
    <w:basedOn w:val="1"/>
    <w:link w:val="15"/>
    <w:qFormat/>
    <w:uiPriority w:val="0"/>
    <w:pPr>
      <w:jc w:val="center"/>
    </w:pPr>
    <w:rPr>
      <w:rFonts w:ascii="方正书宋简体" w:hAnsi="方正书宋简体" w:eastAsia="方正小标宋_GBK"/>
      <w:color w:val="000000"/>
      <w:sz w:val="42"/>
      <w:szCs w:val="42"/>
    </w:rPr>
  </w:style>
  <w:style w:type="paragraph" w:customStyle="1" w:styleId="13">
    <w:name w:val="15.5楷体（标题下楷体）"/>
    <w:basedOn w:val="1"/>
    <w:qFormat/>
    <w:uiPriority w:val="0"/>
    <w:pPr>
      <w:spacing w:before="105"/>
      <w:ind w:firstLine="200" w:firstLineChars="200"/>
      <w:jc w:val="center"/>
    </w:pPr>
    <w:rPr>
      <w:rFonts w:ascii="方正书宋简体" w:hAnsi="方正书宋简体" w:eastAsia="楷体_GB2312"/>
      <w:color w:val="000000"/>
      <w:sz w:val="31"/>
      <w:szCs w:val="31"/>
    </w:rPr>
  </w:style>
  <w:style w:type="paragraph" w:customStyle="1" w:styleId="14">
    <w:name w:val="样式3"/>
    <w:basedOn w:val="1"/>
    <w:qFormat/>
    <w:uiPriority w:val="0"/>
    <w:pPr>
      <w:widowControl w:val="0"/>
      <w:adjustRightInd w:val="0"/>
      <w:snapToGrid w:val="0"/>
      <w:spacing w:before="100" w:beforeLines="100" w:after="100" w:afterLines="100" w:line="600" w:lineRule="exact"/>
      <w:jc w:val="center"/>
    </w:pPr>
    <w:rPr>
      <w:rFonts w:ascii="方正书宋简体" w:hAnsi="方正书宋简体" w:eastAsia="楷体_GB2312"/>
      <w:color w:val="000000"/>
      <w:sz w:val="31"/>
      <w:szCs w:val="31"/>
    </w:rPr>
  </w:style>
  <w:style w:type="character" w:customStyle="1" w:styleId="15">
    <w:name w:val="一级标题（二号小标宋） Char"/>
    <w:basedOn w:val="9"/>
    <w:link w:val="12"/>
    <w:qFormat/>
    <w:uiPriority w:val="0"/>
    <w:rPr>
      <w:rFonts w:ascii="方正书宋简体" w:hAnsi="方正书宋简体" w:eastAsia="方正小标宋_GBK"/>
      <w:color w:val="000000"/>
      <w:sz w:val="42"/>
      <w:szCs w:val="4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2720</Words>
  <Characters>2724</Characters>
  <Lines>0</Lines>
  <Paragraphs>0</Paragraphs>
  <TotalTime>6</TotalTime>
  <ScaleCrop>false</ScaleCrop>
  <LinksUpToDate>false</LinksUpToDate>
  <CharactersWithSpaces>2816</CharactersWithSpaces>
  <Application>WPS Office_11.8.2.11625_F1E327BC-269C-435d-A152-05C5408002CA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2021-09-15T02:41:00Z</dcterms:created>
  <dc:creator>t</dc:creator>
  <cp:lastModifiedBy>greatwall</cp:lastModifiedBy>
  <cp:lastPrinted>2024-03-22T11:33:00Z</cp:lastPrinted>
  <dcterms:modified xsi:type="dcterms:W3CDTF">2024-03-28T16:12:59Z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2052-11.8.2.11625</vt:lpwstr>
  </property>
  <property fmtid="{D5CDD505-2E9C-101B-9397-08002B2CF9AE}" pid="3" name="ICV">
    <vt:lpwstr>B2730C3DE4B44101801484FFB4A50383</vt:lpwstr>
  </property>
</Properties>
</file>