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overflowPunct w:val="0"/>
        <w:spacing w:line="592" w:lineRule="exact"/>
        <w:jc w:val="both"/>
        <w:rPr>
          <w:rFonts w:hint="eastAsia" w:ascii="黑体" w:hAnsi="黑体" w:eastAsia="黑体"/>
          <w:bCs/>
          <w:snapToGrid w:val="0"/>
          <w:color w:val="000000"/>
          <w:sz w:val="32"/>
          <w:szCs w:val="32"/>
          <w:lang w:bidi="ar"/>
        </w:rPr>
      </w:pPr>
      <w:r>
        <w:rPr>
          <w:rFonts w:ascii="黑体" w:hAnsi="黑体" w:eastAsia="黑体"/>
          <w:bCs/>
          <w:snapToGrid w:val="0"/>
          <w:color w:val="000000"/>
          <w:sz w:val="32"/>
          <w:szCs w:val="32"/>
          <w:lang w:bidi="ar"/>
        </w:rPr>
        <w:t>附件4</w:t>
      </w:r>
    </w:p>
    <w:p>
      <w:pPr>
        <w:widowControl w:val="0"/>
        <w:jc w:val="both"/>
        <w:rPr>
          <w:rFonts w:hAnsi="Calibri"/>
          <w:color w:val="000000"/>
          <w:kern w:val="2"/>
          <w:sz w:val="21"/>
          <w:szCs w:val="24"/>
          <w:lang w:bidi="ar"/>
        </w:rPr>
      </w:pPr>
    </w:p>
    <w:p>
      <w:pPr>
        <w:widowControl w:val="0"/>
        <w:overflowPunct w:val="0"/>
        <w:spacing w:line="592" w:lineRule="exact"/>
        <w:jc w:val="center"/>
        <w:rPr>
          <w:rFonts w:hint="eastAsia" w:hAnsi="Calibri" w:eastAsia="方正小标宋简体"/>
          <w:snapToGrid w:val="0"/>
          <w:color w:val="000000"/>
          <w:sz w:val="44"/>
          <w:szCs w:val="44"/>
        </w:rPr>
      </w:pPr>
      <w:bookmarkStart w:id="0" w:name="_GoBack"/>
      <w:r>
        <w:rPr>
          <w:rFonts w:hint="eastAsia" w:hAnsi="Calibri" w:eastAsia="方正小标宋简体"/>
          <w:snapToGrid w:val="0"/>
          <w:color w:val="000000"/>
          <w:sz w:val="44"/>
          <w:szCs w:val="44"/>
        </w:rPr>
        <w:t>洛阳市科技专家评审咨询活动评价表</w:t>
      </w:r>
    </w:p>
    <w:bookmarkEnd w:id="0"/>
    <w:p>
      <w:pPr>
        <w:widowControl w:val="0"/>
        <w:spacing w:before="40" w:after="40"/>
        <w:jc w:val="both"/>
        <w:rPr>
          <w:rFonts w:hint="eastAsia" w:hAnsi="Calibri"/>
          <w:b/>
          <w:color w:val="000000"/>
          <w:kern w:val="2"/>
          <w:sz w:val="21"/>
          <w:szCs w:val="24"/>
        </w:rPr>
      </w:pP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7" w:type="dxa"/>
          <w:bottom w:w="0" w:type="dxa"/>
          <w:right w:w="17" w:type="dxa"/>
        </w:tblCellMar>
      </w:tblPr>
      <w:tblGrid>
        <w:gridCol w:w="863"/>
        <w:gridCol w:w="1403"/>
        <w:gridCol w:w="1879"/>
        <w:gridCol w:w="1366"/>
        <w:gridCol w:w="1346"/>
        <w:gridCol w:w="1483"/>
      </w:tblGrid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13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评审咨询部门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6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评审</w:t>
            </w: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咨询活动</w:t>
            </w:r>
            <w:r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135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评审咨询活动时间</w:t>
            </w: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6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评审咨询活动地点</w:t>
            </w: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8"/>
                <w:lang w:bidi="ar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841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专家姓名</w:t>
            </w:r>
          </w:p>
        </w:tc>
        <w:tc>
          <w:tcPr>
            <w:tcW w:w="1126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专业</w:t>
            </w:r>
          </w:p>
        </w:tc>
        <w:tc>
          <w:tcPr>
            <w:tcW w:w="81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807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所在单位</w:t>
            </w:r>
          </w:p>
        </w:tc>
        <w:tc>
          <w:tcPr>
            <w:tcW w:w="889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履职情况及</w:t>
            </w:r>
          </w:p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宋体" w:hAnsi="宋体"/>
                <w:bCs/>
                <w:snapToGrid w:val="0"/>
                <w:color w:val="000000"/>
                <w:sz w:val="24"/>
                <w:szCs w:val="24"/>
                <w:lang w:bidi="ar"/>
              </w:rPr>
              <w:t>评价结果</w:t>
            </w: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1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2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3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4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5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6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</w:trPr>
        <w:tc>
          <w:tcPr>
            <w:tcW w:w="51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textAlignment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snapToGrid w:val="0"/>
                <w:color w:val="000000"/>
                <w:sz w:val="24"/>
                <w:szCs w:val="24"/>
                <w:lang w:bidi="ar"/>
              </w:rPr>
              <w:t>7</w:t>
            </w:r>
          </w:p>
        </w:tc>
        <w:tc>
          <w:tcPr>
            <w:tcW w:w="8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11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both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  <w:tc>
          <w:tcPr>
            <w:tcW w:w="88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 w:val="0"/>
              <w:overflowPunct w:val="0"/>
              <w:spacing w:line="320" w:lineRule="exact"/>
              <w:jc w:val="center"/>
              <w:rPr>
                <w:rFonts w:ascii="宋体" w:hAnsi="宋体"/>
                <w:snapToGrid w:val="0"/>
                <w:color w:val="000000"/>
                <w:sz w:val="24"/>
                <w:szCs w:val="24"/>
              </w:rPr>
            </w:pPr>
          </w:p>
        </w:tc>
      </w:tr>
    </w:tbl>
    <w:p>
      <w:pPr>
        <w:widowControl w:val="0"/>
        <w:overflowPunct w:val="0"/>
        <w:spacing w:line="592" w:lineRule="exact"/>
        <w:rPr>
          <w:rFonts w:ascii="Times New Roman" w:hAnsi="Times New Roman"/>
          <w:snapToGrid w:val="0"/>
          <w:color w:val="000000"/>
          <w:sz w:val="24"/>
          <w:szCs w:val="24"/>
          <w:u w:val="single"/>
          <w:lang w:bidi="ar"/>
        </w:rPr>
      </w:pPr>
      <w:r>
        <w:rPr>
          <w:rFonts w:ascii="Times New Roman" w:hAnsi="Times New Roman"/>
          <w:bCs/>
          <w:snapToGrid w:val="0"/>
          <w:color w:val="000000"/>
          <w:sz w:val="24"/>
          <w:szCs w:val="24"/>
          <w:lang w:bidi="ar"/>
        </w:rPr>
        <w:t>科室负责人</w:t>
      </w:r>
      <w:r>
        <w:rPr>
          <w:rFonts w:ascii="Times New Roman" w:hAnsi="Times New Roman"/>
          <w:snapToGrid w:val="0"/>
          <w:color w:val="000000"/>
          <w:sz w:val="24"/>
          <w:szCs w:val="24"/>
          <w:lang w:bidi="ar"/>
        </w:rPr>
        <w:t>：</w:t>
      </w:r>
      <w:r>
        <w:rPr>
          <w:rFonts w:hint="eastAsia" w:ascii="Times New Roman" w:hAnsi="Times New Roman"/>
          <w:snapToGrid w:val="0"/>
          <w:color w:val="000000"/>
          <w:sz w:val="24"/>
          <w:szCs w:val="24"/>
          <w:u w:val="single"/>
          <w:lang w:bidi="ar"/>
        </w:rPr>
        <w:t xml:space="preserve">                </w:t>
      </w:r>
      <w:r>
        <w:rPr>
          <w:rFonts w:hint="eastAsia" w:ascii="Times New Roman" w:hAnsi="Times New Roman"/>
          <w:snapToGrid w:val="0"/>
          <w:color w:val="000000"/>
          <w:sz w:val="24"/>
          <w:szCs w:val="24"/>
          <w:lang w:bidi="ar"/>
        </w:rPr>
        <w:t xml:space="preserve">           主管领导：</w:t>
      </w:r>
      <w:r>
        <w:rPr>
          <w:rFonts w:hint="eastAsia" w:ascii="Times New Roman" w:hAnsi="Times New Roman"/>
          <w:snapToGrid w:val="0"/>
          <w:color w:val="000000"/>
          <w:sz w:val="24"/>
          <w:szCs w:val="24"/>
          <w:u w:val="single"/>
          <w:lang w:bidi="ar"/>
        </w:rPr>
        <w:t xml:space="preserve">                 </w:t>
      </w:r>
    </w:p>
    <w:p>
      <w:pPr>
        <w:widowControl w:val="0"/>
        <w:overflowPunct w:val="0"/>
        <w:spacing w:line="592" w:lineRule="exact"/>
        <w:rPr>
          <w:rFonts w:ascii="Times New Roman" w:hAnsi="Times New Roman"/>
          <w:snapToGrid w:val="0"/>
          <w:color w:val="000000"/>
          <w:sz w:val="21"/>
          <w:szCs w:val="24"/>
        </w:rPr>
      </w:pP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备注：评价结果按照优秀（A）、良好（B）、一般（C）、差（D）四个等次，由各</w:t>
      </w:r>
      <w:r>
        <w:rPr>
          <w:rFonts w:hint="eastAsia" w:ascii="Times New Roman" w:hAnsi="Times New Roman" w:cs="宋体"/>
          <w:snapToGrid w:val="0"/>
          <w:color w:val="000000"/>
          <w:sz w:val="24"/>
          <w:szCs w:val="24"/>
          <w:lang w:bidi="ar"/>
        </w:rPr>
        <w:t>专家使用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部门按照《</w:t>
      </w:r>
      <w:r>
        <w:rPr>
          <w:rFonts w:hint="eastAsia" w:ascii="Times New Roman" w:hAnsi="Times New Roman" w:cs="宋体"/>
          <w:snapToGrid w:val="0"/>
          <w:color w:val="000000"/>
          <w:sz w:val="24"/>
          <w:szCs w:val="24"/>
          <w:lang w:bidi="ar"/>
        </w:rPr>
        <w:t>洛阳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市科技专家库管理办法</w:t>
      </w:r>
      <w:r>
        <w:rPr>
          <w:rFonts w:hint="eastAsia" w:ascii="Times New Roman" w:hAnsi="Times New Roman" w:cs="宋体"/>
          <w:snapToGrid w:val="0"/>
          <w:color w:val="000000"/>
          <w:sz w:val="24"/>
          <w:szCs w:val="24"/>
          <w:lang w:bidi="ar"/>
        </w:rPr>
        <w:t>（修订版）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》第十</w:t>
      </w:r>
      <w:r>
        <w:rPr>
          <w:rFonts w:hint="eastAsia" w:ascii="Times New Roman" w:hAnsi="Times New Roman" w:cs="宋体"/>
          <w:snapToGrid w:val="0"/>
          <w:color w:val="000000"/>
          <w:sz w:val="24"/>
          <w:szCs w:val="24"/>
          <w:lang w:bidi="ar"/>
        </w:rPr>
        <w:t>五</w:t>
      </w:r>
      <w:r>
        <w:rPr>
          <w:rFonts w:ascii="Times New Roman" w:hAnsi="Times New Roman" w:cs="宋体"/>
          <w:snapToGrid w:val="0"/>
          <w:color w:val="000000"/>
          <w:sz w:val="24"/>
          <w:szCs w:val="24"/>
          <w:lang w:bidi="ar"/>
        </w:rPr>
        <w:t>条规定确定评价结果。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FADBA6-477A-4687-9A89-2E10556959B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85709DAC-A1E0-48EE-A0EF-A1008E09E0C3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EU-BZ">
    <w:altName w:val="方正公文小标宋"/>
    <w:panose1 w:val="00000000000000000000"/>
    <w:charset w:val="00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D7E8B64-47C6-491E-ABD2-0B09BC2EDB99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ingsoft Symbol">
    <w:altName w:val="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1NWZjMGU1MjljMTkzMjMxNjEzODdkMzc4NGFkZmUifQ=="/>
  </w:docVars>
  <w:rsids>
    <w:rsidRoot w:val="15C25635"/>
    <w:rsid w:val="15C25635"/>
    <w:rsid w:val="35577112"/>
    <w:rsid w:val="4EBC40BC"/>
    <w:rsid w:val="7112100E"/>
    <w:rsid w:val="7690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autoRedefine/>
    <w:qFormat/>
    <w:uiPriority w:val="0"/>
    <w:pPr>
      <w:keepNext/>
      <w:spacing w:before="120" w:after="120" w:line="240" w:lineRule="auto"/>
      <w:ind w:firstLine="560" w:firstLineChars="200"/>
      <w:jc w:val="left"/>
      <w:outlineLvl w:val="0"/>
    </w:pPr>
    <w:rPr>
      <w:rFonts w:ascii="黑体" w:hAnsi="黑体" w:eastAsia="仿宋" w:cs="Times New Roman"/>
      <w:bCs/>
      <w:kern w:val="32"/>
      <w:sz w:val="32"/>
      <w:szCs w:val="32"/>
      <w:lang w:eastAsia="en-US" w:bidi="en-US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widowControl w:val="0"/>
      <w:spacing w:before="40" w:after="40"/>
      <w:jc w:val="both"/>
    </w:pPr>
    <w:rPr>
      <w:rFonts w:hAnsi="Calibri"/>
      <w:b/>
      <w:kern w:val="2"/>
      <w:sz w:val="21"/>
      <w:szCs w:val="24"/>
    </w:rPr>
  </w:style>
  <w:style w:type="paragraph" w:styleId="4">
    <w:name w:val="Plain Text"/>
    <w:basedOn w:val="1"/>
    <w:qFormat/>
    <w:uiPriority w:val="99"/>
    <w:rPr>
      <w:rFonts w:ascii="宋体" w:hAnsi="宋体" w:cs="宋体"/>
      <w:sz w:val="21"/>
      <w:szCs w:val="21"/>
    </w:rPr>
  </w:style>
  <w:style w:type="character" w:customStyle="1" w:styleId="7">
    <w:name w:val="标题 1 字符"/>
    <w:link w:val="2"/>
    <w:autoRedefine/>
    <w:qFormat/>
    <w:uiPriority w:val="0"/>
    <w:rPr>
      <w:rFonts w:ascii="黑体" w:hAnsi="黑体" w:eastAsia="仿宋" w:cs="Times New Roman"/>
      <w:bCs/>
      <w:color w:val="000000"/>
      <w:kern w:val="0"/>
      <w:sz w:val="32"/>
      <w:szCs w:val="20"/>
      <w:lang w:val="zh-CN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2024-05-07T09:13:00Z</dcterms:created>
  <dc:creator>时霖</dc:creator>
  <cp:lastModifiedBy>时霖</cp:lastModifiedBy>
  <dcterms:modified xsi:type="dcterms:W3CDTF">2024-05-07T09:16:25Z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8E69BB479497496292FAB95160C66190_13</vt:lpwstr>
  </property>
</Properties>
</file>