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widowControl w:val="0"/>
        <w:wordWrap/>
        <w:adjustRightInd w:val="0"/>
        <w:snapToGrid w:val="0"/>
        <w:spacing w:before="0" w:line="592" w:lineRule="exact"/>
        <w:ind w:left="0" w:leftChars="0" w:right="0" w:firstLine="0" w:firstLineChars="0"/>
        <w:jc w:val="both"/>
        <w:textAlignment w:val="auto"/>
        <w:outlineLvl w:val="9"/>
        <w:rPr>
          <w:rFonts w:hint="default" w:ascii="仿宋" w:hAnsi="仿宋" w:eastAsia="仿宋" w:cs="仿宋"/>
          <w:b w:val="0"/>
          <w:bCs w:val="0"/>
          <w:color w:val="auto"/>
          <w:spacing w:val="0"/>
          <w:position w:val="0"/>
          <w:sz w:val="32"/>
          <w:szCs w:val="32"/>
        </w:rPr>
      </w:pPr>
      <w:r>
        <w:rPr>
          <w:rFonts w:hint="eastAsia" w:ascii="黑体" w:hAnsi="黑体" w:eastAsia="黑体" w:cs="黑体"/>
          <w:b w:val="0"/>
          <w:bCs w:val="0"/>
          <w:color w:val="auto"/>
          <w:spacing w:val="0"/>
          <w:position w:val="0"/>
          <w:sz w:val="32"/>
          <w:szCs w:val="32"/>
        </w:rPr>
        <w:t>附件1</w:t>
      </w:r>
    </w:p>
    <w:p>
      <w:pPr>
        <w:pStyle w:val="6"/>
        <w:widowControl w:val="0"/>
        <w:wordWrap/>
        <w:adjustRightInd w:val="0"/>
        <w:snapToGrid w:val="0"/>
        <w:spacing w:before="0" w:line="592" w:lineRule="exact"/>
        <w:ind w:left="0" w:leftChars="0" w:right="0" w:firstLine="640" w:firstLineChars="200"/>
        <w:jc w:val="both"/>
        <w:textAlignment w:val="auto"/>
        <w:outlineLvl w:val="9"/>
        <w:rPr>
          <w:rFonts w:hint="default" w:ascii="仿宋" w:hAnsi="仿宋" w:eastAsia="仿宋" w:cs="仿宋"/>
          <w:b w:val="0"/>
          <w:bCs w:val="0"/>
          <w:color w:val="auto"/>
          <w:spacing w:val="0"/>
          <w:position w:val="0"/>
          <w:sz w:val="32"/>
          <w:szCs w:val="32"/>
          <w:lang w:eastAsia="zh-CN"/>
        </w:rPr>
      </w:pPr>
    </w:p>
    <w:p>
      <w:pPr>
        <w:pStyle w:val="6"/>
        <w:widowControl w:val="0"/>
        <w:wordWrap/>
        <w:adjustRightInd w:val="0"/>
        <w:snapToGrid w:val="0"/>
        <w:spacing w:before="0" w:line="592" w:lineRule="exact"/>
        <w:ind w:left="0" w:leftChars="0" w:right="0" w:firstLine="0" w:firstLineChars="0"/>
        <w:jc w:val="center"/>
        <w:textAlignment w:val="auto"/>
        <w:outlineLvl w:val="9"/>
        <w:rPr>
          <w:rFonts w:hint="default" w:ascii="仿宋" w:hAnsi="仿宋" w:eastAsia="仿宋" w:cs="仿宋"/>
          <w:b w:val="0"/>
          <w:bCs w:val="0"/>
          <w:color w:val="auto"/>
          <w:spacing w:val="0"/>
          <w:position w:val="0"/>
          <w:sz w:val="32"/>
          <w:szCs w:val="32"/>
        </w:rPr>
      </w:pPr>
      <w:bookmarkStart w:id="0" w:name="_GoBack"/>
      <w:r>
        <w:rPr>
          <w:rFonts w:hint="default" w:ascii="方正小标宋_GBK" w:hAnsi="方正小标宋_GBK" w:eastAsia="方正小标宋_GBK" w:cs="方正小标宋_GBK"/>
          <w:color w:val="000000"/>
          <w:sz w:val="44"/>
          <w:szCs w:val="44"/>
          <w:shd w:val="clear" w:color="auto" w:fill="FFFFFF"/>
          <w:lang w:val="en-US" w:eastAsia="zh-CN" w:bidi="ar-SA"/>
        </w:rPr>
        <w:t>伊川县老旧小区组团连片改造工作职能分工</w:t>
      </w:r>
    </w:p>
    <w:bookmarkEnd w:id="0"/>
    <w:p>
      <w:pPr>
        <w:pStyle w:val="6"/>
        <w:widowControl w:val="0"/>
        <w:wordWrap/>
        <w:adjustRightInd w:val="0"/>
        <w:snapToGrid w:val="0"/>
        <w:spacing w:before="0" w:line="592" w:lineRule="exact"/>
        <w:ind w:left="0" w:leftChars="0" w:right="0" w:firstLine="640" w:firstLineChars="200"/>
        <w:jc w:val="both"/>
        <w:textAlignment w:val="auto"/>
        <w:outlineLvl w:val="9"/>
        <w:rPr>
          <w:rFonts w:hint="default" w:ascii="仿宋" w:hAnsi="仿宋" w:eastAsia="仿宋" w:cs="仿宋"/>
          <w:b w:val="0"/>
          <w:bCs w:val="0"/>
          <w:color w:val="auto"/>
          <w:spacing w:val="0"/>
          <w:position w:val="0"/>
          <w:sz w:val="32"/>
          <w:szCs w:val="32"/>
          <w:lang w:eastAsia="zh-CN"/>
        </w:rPr>
      </w:pPr>
    </w:p>
    <w:p>
      <w:pPr>
        <w:pStyle w:val="6"/>
        <w:widowControl w:val="0"/>
        <w:wordWrap/>
        <w:adjustRightInd w:val="0"/>
        <w:snapToGrid w:val="0"/>
        <w:spacing w:before="0" w:line="592" w:lineRule="exact"/>
        <w:ind w:left="0" w:leftChars="0" w:right="0" w:firstLine="640" w:firstLineChars="200"/>
        <w:jc w:val="both"/>
        <w:textAlignment w:val="auto"/>
        <w:outlineLvl w:val="9"/>
        <w:rPr>
          <w:rFonts w:hint="default" w:ascii="仿宋" w:hAnsi="仿宋" w:eastAsia="仿宋" w:cs="仿宋"/>
          <w:b w:val="0"/>
          <w:bCs w:val="0"/>
          <w:color w:val="auto"/>
          <w:spacing w:val="0"/>
          <w:position w:val="0"/>
          <w:sz w:val="32"/>
          <w:szCs w:val="32"/>
          <w:lang w:val="en-US" w:eastAsia="zh-CN"/>
        </w:rPr>
      </w:pPr>
      <w:r>
        <w:rPr>
          <w:rFonts w:hint="default" w:ascii="仿宋" w:hAnsi="仿宋" w:eastAsia="仿宋" w:cs="仿宋"/>
          <w:b w:val="0"/>
          <w:bCs w:val="0"/>
          <w:color w:val="auto"/>
          <w:spacing w:val="0"/>
          <w:position w:val="0"/>
          <w:sz w:val="32"/>
          <w:szCs w:val="32"/>
          <w:lang w:eastAsia="zh-CN"/>
        </w:rPr>
        <w:t>县</w:t>
      </w:r>
      <w:r>
        <w:rPr>
          <w:rFonts w:hint="default" w:ascii="仿宋" w:hAnsi="仿宋" w:eastAsia="仿宋" w:cs="仿宋"/>
          <w:b w:val="0"/>
          <w:bCs w:val="0"/>
          <w:color w:val="auto"/>
          <w:spacing w:val="0"/>
          <w:position w:val="0"/>
          <w:sz w:val="32"/>
          <w:szCs w:val="32"/>
        </w:rPr>
        <w:t>住房和城乡建设局</w:t>
      </w:r>
      <w:r>
        <w:rPr>
          <w:rFonts w:hint="default" w:ascii="仿宋" w:hAnsi="仿宋" w:eastAsia="仿宋" w:cs="仿宋"/>
          <w:b w:val="0"/>
          <w:bCs w:val="0"/>
          <w:color w:val="auto"/>
          <w:spacing w:val="0"/>
          <w:position w:val="0"/>
          <w:sz w:val="32"/>
          <w:szCs w:val="32"/>
          <w:lang w:eastAsia="zh-CN"/>
        </w:rPr>
        <w:t>（老旧小区指挥部办公室）</w:t>
      </w:r>
      <w:r>
        <w:rPr>
          <w:rFonts w:hint="default" w:ascii="仿宋" w:hAnsi="仿宋" w:eastAsia="仿宋" w:cs="仿宋"/>
          <w:b w:val="0"/>
          <w:bCs w:val="0"/>
          <w:color w:val="auto"/>
          <w:spacing w:val="0"/>
          <w:position w:val="0"/>
          <w:sz w:val="32"/>
          <w:szCs w:val="32"/>
        </w:rPr>
        <w:t>：</w:t>
      </w:r>
      <w:r>
        <w:rPr>
          <w:rFonts w:hint="default" w:ascii="仿宋" w:hAnsi="仿宋" w:eastAsia="仿宋" w:cs="仿宋"/>
          <w:b w:val="0"/>
          <w:bCs w:val="0"/>
          <w:color w:val="auto"/>
          <w:spacing w:val="0"/>
          <w:position w:val="0"/>
          <w:sz w:val="32"/>
          <w:szCs w:val="32"/>
          <w:lang w:eastAsia="zh-CN"/>
        </w:rPr>
        <w:t>作为老旧小区组团连片改造工作的牵头部门，</w:t>
      </w:r>
      <w:r>
        <w:rPr>
          <w:rFonts w:hint="default" w:ascii="仿宋" w:hAnsi="仿宋" w:eastAsia="仿宋" w:cs="仿宋"/>
          <w:b w:val="0"/>
          <w:bCs w:val="0"/>
          <w:color w:val="auto"/>
          <w:spacing w:val="0"/>
          <w:position w:val="0"/>
          <w:sz w:val="32"/>
          <w:szCs w:val="32"/>
          <w:lang w:val="en-US" w:eastAsia="zh-CN"/>
        </w:rPr>
        <w:t>协调相关单位，定期组织工作例会。</w:t>
      </w:r>
      <w:r>
        <w:rPr>
          <w:rFonts w:hint="default" w:ascii="仿宋" w:hAnsi="仿宋" w:eastAsia="仿宋" w:cs="仿宋"/>
          <w:b w:val="0"/>
          <w:bCs w:val="0"/>
          <w:color w:val="auto"/>
          <w:spacing w:val="0"/>
          <w:position w:val="0"/>
          <w:sz w:val="32"/>
          <w:szCs w:val="32"/>
          <w:lang w:eastAsia="zh-CN"/>
        </w:rPr>
        <w:t>根据本实施方案确定的改造范围、内容和标准，协同相关职能部门，研究制定规划设计、施工组织方案；根据上级资金补助政策，</w:t>
      </w:r>
      <w:r>
        <w:rPr>
          <w:rFonts w:hint="default" w:ascii="仿宋" w:hAnsi="仿宋" w:eastAsia="仿宋" w:cs="仿宋"/>
          <w:b w:val="0"/>
          <w:bCs w:val="0"/>
          <w:color w:val="auto"/>
          <w:spacing w:val="0"/>
          <w:position w:val="0"/>
          <w:sz w:val="32"/>
          <w:szCs w:val="32"/>
          <w:lang w:val="en-US" w:eastAsia="zh-CN"/>
        </w:rPr>
        <w:t>做好项目谋划和项目储备，每年年底前完成次年项目的立项、设计和施工控制价评审工作；加强老旧小区改造工程质量管理；指导绿色社区创建行动；指导老旧小区改造中的物业管理。</w:t>
      </w:r>
    </w:p>
    <w:p>
      <w:pPr>
        <w:pStyle w:val="6"/>
        <w:widowControl w:val="0"/>
        <w:wordWrap/>
        <w:adjustRightInd w:val="0"/>
        <w:snapToGrid w:val="0"/>
        <w:spacing w:before="0" w:line="592" w:lineRule="exact"/>
        <w:ind w:left="0" w:leftChars="0" w:right="0" w:firstLine="640" w:firstLineChars="200"/>
        <w:jc w:val="both"/>
        <w:textAlignment w:val="auto"/>
        <w:outlineLvl w:val="9"/>
        <w:rPr>
          <w:rFonts w:hint="default" w:ascii="仿宋" w:hAnsi="仿宋" w:eastAsia="仿宋" w:cs="仿宋"/>
          <w:b w:val="0"/>
          <w:bCs w:val="0"/>
          <w:color w:val="auto"/>
          <w:spacing w:val="0"/>
          <w:position w:val="0"/>
          <w:sz w:val="32"/>
          <w:szCs w:val="32"/>
          <w:lang w:val="en-US" w:eastAsia="zh-CN"/>
        </w:rPr>
      </w:pPr>
      <w:r>
        <w:rPr>
          <w:rFonts w:hint="default" w:ascii="仿宋" w:hAnsi="仿宋" w:eastAsia="仿宋" w:cs="仿宋"/>
          <w:b w:val="0"/>
          <w:bCs w:val="0"/>
          <w:color w:val="auto"/>
          <w:spacing w:val="0"/>
          <w:position w:val="0"/>
          <w:sz w:val="32"/>
          <w:szCs w:val="32"/>
          <w:lang w:val="en-US" w:eastAsia="zh-CN"/>
        </w:rPr>
        <w:t>县城关街道办事处：作为属地管理部门，牵头负责老旧小区改造全过程群众协调工作；牵头负责组团连片改造范围内小区红线外的拆违清障工作；参与改造工程施工管理和验收工作；做好小区党支部的组建和管理工作，指导小区成立业主委员会；成立专人专班，做好绿色社区创建工作。</w:t>
      </w:r>
    </w:p>
    <w:p>
      <w:pPr>
        <w:pStyle w:val="6"/>
        <w:widowControl w:val="0"/>
        <w:wordWrap/>
        <w:adjustRightInd w:val="0"/>
        <w:snapToGrid w:val="0"/>
        <w:spacing w:before="0" w:line="592" w:lineRule="exact"/>
        <w:ind w:left="0" w:leftChars="0" w:right="0" w:firstLine="640" w:firstLineChars="200"/>
        <w:jc w:val="both"/>
        <w:textAlignment w:val="auto"/>
        <w:outlineLvl w:val="9"/>
        <w:rPr>
          <w:rFonts w:hint="default" w:ascii="仿宋" w:hAnsi="仿宋" w:eastAsia="仿宋" w:cs="仿宋"/>
          <w:b w:val="0"/>
          <w:bCs w:val="0"/>
          <w:color w:val="auto"/>
          <w:spacing w:val="0"/>
          <w:position w:val="0"/>
          <w:sz w:val="32"/>
          <w:szCs w:val="32"/>
          <w:lang w:val="en-US" w:eastAsia="zh-CN"/>
        </w:rPr>
      </w:pPr>
      <w:r>
        <w:rPr>
          <w:rFonts w:hint="default" w:ascii="仿宋" w:hAnsi="仿宋" w:eastAsia="仿宋" w:cs="仿宋"/>
          <w:b w:val="0"/>
          <w:bCs w:val="0"/>
          <w:color w:val="auto"/>
          <w:spacing w:val="0"/>
          <w:position w:val="0"/>
          <w:sz w:val="32"/>
          <w:szCs w:val="32"/>
          <w:lang w:val="en-US" w:eastAsia="zh-CN"/>
        </w:rPr>
        <w:t>县发展改革委：联合县住房和城乡建设局、财政局，做好年度改造计划的审核、上报工作，指导做好中央预算内投资项目申报工作；开辟绿色通道，加快项目立项审批进度；参与改造工程施工管理和验收工作。</w:t>
      </w:r>
    </w:p>
    <w:p>
      <w:pPr>
        <w:pStyle w:val="6"/>
        <w:widowControl w:val="0"/>
        <w:wordWrap/>
        <w:adjustRightInd w:val="0"/>
        <w:snapToGrid w:val="0"/>
        <w:spacing w:before="0" w:line="592" w:lineRule="exact"/>
        <w:ind w:left="0" w:leftChars="0" w:right="0" w:firstLine="640" w:firstLineChars="200"/>
        <w:jc w:val="both"/>
        <w:textAlignment w:val="auto"/>
        <w:outlineLvl w:val="9"/>
        <w:rPr>
          <w:rFonts w:hint="default" w:ascii="仿宋" w:hAnsi="仿宋" w:eastAsia="仿宋" w:cs="仿宋"/>
          <w:b w:val="0"/>
          <w:bCs w:val="0"/>
          <w:color w:val="auto"/>
          <w:spacing w:val="0"/>
          <w:position w:val="0"/>
          <w:sz w:val="32"/>
          <w:szCs w:val="32"/>
          <w:lang w:val="en-US" w:eastAsia="zh-CN"/>
        </w:rPr>
      </w:pPr>
      <w:r>
        <w:rPr>
          <w:rFonts w:hint="default" w:ascii="仿宋" w:hAnsi="仿宋" w:eastAsia="仿宋" w:cs="仿宋"/>
          <w:b w:val="0"/>
          <w:bCs w:val="0"/>
          <w:color w:val="auto"/>
          <w:spacing w:val="0"/>
          <w:position w:val="0"/>
          <w:sz w:val="32"/>
          <w:szCs w:val="32"/>
          <w:lang w:val="en-US" w:eastAsia="zh-CN"/>
        </w:rPr>
        <w:t>县财政局：联合县住房和城乡建设局、发展改革委，做好年度改造计划的审核、上报工作，做好上级资金绩效管理工作，将县级配套资金纳入年度预算，保证专款专用，严格按照规定用好上级资金；开辟绿色通道，加快项目评审和招标采购进度；参与改造工程施工管理和验收工作；落实《洛阳市既有住宅加装电梯财政补贴申领办法》（洛建〔2020〕13号）。</w:t>
      </w:r>
    </w:p>
    <w:p>
      <w:pPr>
        <w:pStyle w:val="6"/>
        <w:widowControl w:val="0"/>
        <w:wordWrap/>
        <w:adjustRightInd w:val="0"/>
        <w:snapToGrid w:val="0"/>
        <w:spacing w:before="0" w:line="592" w:lineRule="exact"/>
        <w:ind w:left="0" w:leftChars="0" w:right="0" w:firstLine="640" w:firstLineChars="200"/>
        <w:jc w:val="both"/>
        <w:textAlignment w:val="auto"/>
        <w:outlineLvl w:val="9"/>
        <w:rPr>
          <w:rFonts w:hint="default" w:ascii="仿宋" w:hAnsi="仿宋" w:eastAsia="仿宋" w:cs="仿宋"/>
          <w:b w:val="0"/>
          <w:bCs w:val="0"/>
          <w:color w:val="auto"/>
          <w:spacing w:val="0"/>
          <w:position w:val="0"/>
          <w:sz w:val="32"/>
          <w:szCs w:val="32"/>
          <w:lang w:val="en-US" w:eastAsia="zh-CN"/>
        </w:rPr>
      </w:pPr>
      <w:r>
        <w:rPr>
          <w:rFonts w:hint="default" w:ascii="仿宋" w:hAnsi="仿宋" w:eastAsia="仿宋" w:cs="仿宋"/>
          <w:b w:val="0"/>
          <w:bCs w:val="0"/>
          <w:color w:val="auto"/>
          <w:spacing w:val="0"/>
          <w:position w:val="0"/>
          <w:sz w:val="32"/>
          <w:szCs w:val="32"/>
          <w:lang w:val="en-US" w:eastAsia="zh-CN"/>
        </w:rPr>
        <w:t>各老旧小区产权单位或管理单位：作为老旧小区改造协调工作责任主体，负责清理腾空小区侵占小区公共空间的违法建设；要成立专人专班，从前期调研排查、中期施工推进和后期小区管理全过程参与小区改造。</w:t>
      </w:r>
    </w:p>
    <w:p>
      <w:pPr>
        <w:pStyle w:val="6"/>
        <w:widowControl w:val="0"/>
        <w:wordWrap/>
        <w:adjustRightInd w:val="0"/>
        <w:snapToGrid w:val="0"/>
        <w:spacing w:before="0" w:line="592" w:lineRule="exact"/>
        <w:ind w:left="0" w:leftChars="0" w:right="0" w:firstLine="640" w:firstLineChars="200"/>
        <w:jc w:val="both"/>
        <w:textAlignment w:val="auto"/>
        <w:outlineLvl w:val="9"/>
        <w:rPr>
          <w:rFonts w:hint="default" w:ascii="仿宋" w:hAnsi="仿宋" w:eastAsia="仿宋" w:cs="仿宋"/>
          <w:b w:val="0"/>
          <w:bCs w:val="0"/>
          <w:color w:val="auto"/>
          <w:spacing w:val="0"/>
          <w:position w:val="0"/>
          <w:sz w:val="32"/>
          <w:szCs w:val="32"/>
        </w:rPr>
      </w:pPr>
      <w:r>
        <w:rPr>
          <w:rFonts w:hint="default" w:ascii="仿宋" w:hAnsi="仿宋" w:eastAsia="仿宋" w:cs="仿宋"/>
          <w:b w:val="0"/>
          <w:bCs w:val="0"/>
          <w:color w:val="auto"/>
          <w:spacing w:val="0"/>
          <w:position w:val="0"/>
          <w:sz w:val="32"/>
          <w:szCs w:val="32"/>
          <w:lang w:val="en-US" w:eastAsia="zh-CN"/>
        </w:rPr>
        <w:t>县委政法委：做好老旧小区组团连片改造工作中智慧安防建设的整体统筹、督导验</w:t>
      </w:r>
      <w:r>
        <w:rPr>
          <w:rFonts w:hint="default" w:ascii="仿宋" w:hAnsi="仿宋" w:eastAsia="仿宋" w:cs="仿宋"/>
          <w:b w:val="0"/>
          <w:bCs w:val="0"/>
          <w:color w:val="auto"/>
          <w:spacing w:val="0"/>
          <w:position w:val="0"/>
          <w:sz w:val="32"/>
          <w:szCs w:val="32"/>
        </w:rPr>
        <w:t>收工作。</w:t>
      </w:r>
    </w:p>
    <w:p>
      <w:pPr>
        <w:pStyle w:val="6"/>
        <w:widowControl w:val="0"/>
        <w:wordWrap/>
        <w:adjustRightInd w:val="0"/>
        <w:snapToGrid w:val="0"/>
        <w:spacing w:before="0" w:line="592" w:lineRule="exact"/>
        <w:ind w:left="0" w:leftChars="0" w:right="0" w:firstLine="640" w:firstLineChars="200"/>
        <w:jc w:val="both"/>
        <w:textAlignment w:val="auto"/>
        <w:outlineLvl w:val="9"/>
        <w:rPr>
          <w:rFonts w:hint="default" w:ascii="仿宋" w:hAnsi="仿宋" w:eastAsia="仿宋" w:cs="仿宋"/>
          <w:b w:val="0"/>
          <w:bCs w:val="0"/>
          <w:color w:val="auto"/>
          <w:spacing w:val="0"/>
          <w:position w:val="0"/>
          <w:sz w:val="32"/>
          <w:szCs w:val="32"/>
          <w:lang w:eastAsia="zh-CN"/>
        </w:rPr>
      </w:pPr>
      <w:r>
        <w:rPr>
          <w:rFonts w:hint="default" w:ascii="仿宋" w:hAnsi="仿宋" w:eastAsia="仿宋" w:cs="仿宋"/>
          <w:b w:val="0"/>
          <w:bCs w:val="0"/>
          <w:color w:val="auto"/>
          <w:spacing w:val="0"/>
          <w:position w:val="0"/>
          <w:sz w:val="32"/>
          <w:szCs w:val="32"/>
          <w:lang w:eastAsia="zh-CN"/>
        </w:rPr>
        <w:t>县</w:t>
      </w:r>
      <w:r>
        <w:rPr>
          <w:rFonts w:hint="default" w:ascii="仿宋" w:hAnsi="仿宋" w:eastAsia="仿宋" w:cs="仿宋"/>
          <w:b w:val="0"/>
          <w:bCs w:val="0"/>
          <w:color w:val="auto"/>
          <w:spacing w:val="0"/>
          <w:position w:val="0"/>
          <w:sz w:val="32"/>
          <w:szCs w:val="32"/>
        </w:rPr>
        <w:t>自然资源局：对老旧小区改造工作中涉及的新增项目开通绿色通道，及时办理备案（或审批）手续；负责老旧小区组团连片改造范围内的违法建筑的认定工作</w:t>
      </w:r>
      <w:r>
        <w:rPr>
          <w:rFonts w:hint="default" w:ascii="仿宋" w:hAnsi="仿宋" w:eastAsia="仿宋" w:cs="仿宋"/>
          <w:b w:val="0"/>
          <w:bCs w:val="0"/>
          <w:color w:val="auto"/>
          <w:spacing w:val="0"/>
          <w:position w:val="0"/>
          <w:sz w:val="32"/>
          <w:szCs w:val="32"/>
          <w:lang w:eastAsia="zh-CN"/>
        </w:rPr>
        <w:t>，协助做好拆违工作。</w:t>
      </w:r>
    </w:p>
    <w:p>
      <w:pPr>
        <w:pStyle w:val="6"/>
        <w:widowControl w:val="0"/>
        <w:wordWrap/>
        <w:adjustRightInd w:val="0"/>
        <w:snapToGrid w:val="0"/>
        <w:spacing w:before="0" w:line="592" w:lineRule="exact"/>
        <w:ind w:left="0" w:leftChars="0" w:right="0" w:firstLine="640" w:firstLineChars="200"/>
        <w:jc w:val="both"/>
        <w:textAlignment w:val="auto"/>
        <w:outlineLvl w:val="9"/>
        <w:rPr>
          <w:rFonts w:hint="default" w:ascii="仿宋" w:hAnsi="仿宋" w:eastAsia="仿宋" w:cs="仿宋"/>
          <w:b w:val="0"/>
          <w:bCs w:val="0"/>
          <w:color w:val="auto"/>
          <w:spacing w:val="0"/>
          <w:position w:val="0"/>
          <w:sz w:val="32"/>
          <w:szCs w:val="32"/>
        </w:rPr>
      </w:pPr>
      <w:r>
        <w:rPr>
          <w:rFonts w:hint="default" w:ascii="仿宋" w:hAnsi="仿宋" w:eastAsia="仿宋" w:cs="仿宋"/>
          <w:b w:val="0"/>
          <w:bCs w:val="0"/>
          <w:color w:val="auto"/>
          <w:spacing w:val="0"/>
          <w:position w:val="0"/>
          <w:sz w:val="32"/>
          <w:szCs w:val="32"/>
          <w:lang w:eastAsia="zh-CN"/>
        </w:rPr>
        <w:t>县</w:t>
      </w:r>
      <w:r>
        <w:rPr>
          <w:rFonts w:hint="default" w:ascii="仿宋" w:hAnsi="仿宋" w:eastAsia="仿宋" w:cs="仿宋"/>
          <w:b w:val="0"/>
          <w:bCs w:val="0"/>
          <w:color w:val="auto"/>
          <w:spacing w:val="0"/>
          <w:position w:val="0"/>
          <w:sz w:val="32"/>
          <w:szCs w:val="32"/>
        </w:rPr>
        <w:t>城管局：</w:t>
      </w:r>
      <w:r>
        <w:rPr>
          <w:rFonts w:hint="default" w:ascii="仿宋" w:hAnsi="仿宋" w:eastAsia="仿宋" w:cs="仿宋"/>
          <w:b w:val="0"/>
          <w:bCs w:val="0"/>
          <w:color w:val="auto"/>
          <w:spacing w:val="0"/>
          <w:position w:val="0"/>
          <w:sz w:val="32"/>
          <w:szCs w:val="32"/>
          <w:lang w:eastAsia="zh-CN"/>
        </w:rPr>
        <w:t>开辟绿色通道，在施工现场条件符合要求的情况下，容缺办理老旧小区改造工程各类管线与市政管线对接施工涉及的</w:t>
      </w:r>
      <w:r>
        <w:rPr>
          <w:rFonts w:hint="default" w:ascii="仿宋" w:hAnsi="仿宋" w:eastAsia="仿宋" w:cs="仿宋"/>
          <w:b w:val="0"/>
          <w:bCs w:val="0"/>
          <w:color w:val="auto"/>
          <w:spacing w:val="0"/>
          <w:position w:val="0"/>
          <w:sz w:val="32"/>
          <w:szCs w:val="32"/>
          <w:lang w:val="en-US" w:eastAsia="zh-CN"/>
        </w:rPr>
        <w:t>道路开挖等</w:t>
      </w:r>
      <w:r>
        <w:rPr>
          <w:rFonts w:hint="default" w:ascii="仿宋" w:hAnsi="仿宋" w:eastAsia="仿宋" w:cs="仿宋"/>
          <w:b w:val="0"/>
          <w:bCs w:val="0"/>
          <w:color w:val="auto"/>
          <w:spacing w:val="0"/>
          <w:position w:val="0"/>
          <w:sz w:val="32"/>
          <w:szCs w:val="32"/>
          <w:lang w:eastAsia="zh-CN"/>
        </w:rPr>
        <w:t>相关手续，保证施工进度；做好老</w:t>
      </w:r>
      <w:r>
        <w:rPr>
          <w:rFonts w:hint="default" w:ascii="仿宋" w:hAnsi="仿宋" w:eastAsia="仿宋" w:cs="仿宋"/>
          <w:b w:val="0"/>
          <w:bCs w:val="0"/>
          <w:color w:val="auto"/>
          <w:spacing w:val="0"/>
          <w:position w:val="0"/>
          <w:sz w:val="32"/>
          <w:szCs w:val="32"/>
        </w:rPr>
        <w:t>旧小区组团连片改造工作中涉及的市容环境综合整治的整体统筹、方案制定；</w:t>
      </w:r>
      <w:r>
        <w:rPr>
          <w:rFonts w:hint="default" w:ascii="仿宋" w:hAnsi="仿宋" w:eastAsia="仿宋" w:cs="仿宋"/>
          <w:b w:val="0"/>
          <w:bCs w:val="0"/>
          <w:color w:val="auto"/>
          <w:spacing w:val="0"/>
          <w:position w:val="0"/>
          <w:sz w:val="32"/>
          <w:szCs w:val="32"/>
          <w:lang w:eastAsia="zh-CN"/>
        </w:rPr>
        <w:t>负责</w:t>
      </w:r>
      <w:r>
        <w:rPr>
          <w:rFonts w:hint="default" w:ascii="仿宋" w:hAnsi="仿宋" w:eastAsia="仿宋" w:cs="仿宋"/>
          <w:b w:val="0"/>
          <w:bCs w:val="0"/>
          <w:color w:val="auto"/>
          <w:spacing w:val="0"/>
          <w:position w:val="0"/>
          <w:sz w:val="32"/>
          <w:szCs w:val="32"/>
        </w:rPr>
        <w:t>清除小区小广告、违规户外广告，查处占用绿地等违法行为；做好老旧小区垃圾分类处理、沿街门店整治等工作；</w:t>
      </w:r>
      <w:r>
        <w:rPr>
          <w:rFonts w:hint="default" w:ascii="仿宋" w:hAnsi="仿宋" w:eastAsia="仿宋" w:cs="仿宋"/>
          <w:b w:val="0"/>
          <w:bCs w:val="0"/>
          <w:color w:val="auto"/>
          <w:spacing w:val="0"/>
          <w:position w:val="0"/>
          <w:sz w:val="32"/>
          <w:szCs w:val="32"/>
          <w:lang w:val="en-US" w:eastAsia="zh-CN"/>
        </w:rPr>
        <w:t>协助做好拆违工作</w:t>
      </w:r>
      <w:r>
        <w:rPr>
          <w:rFonts w:hint="default" w:ascii="仿宋" w:hAnsi="仿宋" w:eastAsia="仿宋" w:cs="仿宋"/>
          <w:b w:val="0"/>
          <w:bCs w:val="0"/>
          <w:color w:val="auto"/>
          <w:spacing w:val="0"/>
          <w:position w:val="0"/>
          <w:sz w:val="32"/>
          <w:szCs w:val="32"/>
        </w:rPr>
        <w:t>。</w:t>
      </w:r>
    </w:p>
    <w:p>
      <w:pPr>
        <w:pStyle w:val="6"/>
        <w:widowControl w:val="0"/>
        <w:wordWrap/>
        <w:adjustRightInd w:val="0"/>
        <w:snapToGrid w:val="0"/>
        <w:spacing w:before="0" w:line="592" w:lineRule="exact"/>
        <w:ind w:left="0" w:leftChars="0" w:right="0" w:firstLine="640" w:firstLineChars="200"/>
        <w:jc w:val="both"/>
        <w:textAlignment w:val="auto"/>
        <w:outlineLvl w:val="9"/>
        <w:rPr>
          <w:rFonts w:hint="default" w:ascii="仿宋" w:hAnsi="仿宋" w:eastAsia="仿宋" w:cs="仿宋"/>
          <w:b w:val="0"/>
          <w:bCs w:val="0"/>
          <w:color w:val="auto"/>
          <w:spacing w:val="0"/>
          <w:position w:val="0"/>
          <w:sz w:val="32"/>
          <w:szCs w:val="32"/>
        </w:rPr>
      </w:pPr>
      <w:r>
        <w:rPr>
          <w:rFonts w:hint="default" w:ascii="仿宋" w:hAnsi="仿宋" w:eastAsia="仿宋" w:cs="仿宋"/>
          <w:b w:val="0"/>
          <w:bCs w:val="0"/>
          <w:color w:val="auto"/>
          <w:spacing w:val="0"/>
          <w:position w:val="0"/>
          <w:sz w:val="32"/>
          <w:szCs w:val="32"/>
          <w:lang w:eastAsia="zh-CN"/>
        </w:rPr>
        <w:t>县</w:t>
      </w:r>
      <w:r>
        <w:rPr>
          <w:rFonts w:hint="default" w:ascii="仿宋" w:hAnsi="仿宋" w:eastAsia="仿宋" w:cs="仿宋"/>
          <w:b w:val="0"/>
          <w:bCs w:val="0"/>
          <w:color w:val="auto"/>
          <w:spacing w:val="0"/>
          <w:position w:val="0"/>
          <w:sz w:val="32"/>
          <w:szCs w:val="32"/>
        </w:rPr>
        <w:t>民政局：指导老旧小区组团连片改造工作中涉及的养老设施建设项目的规划、建设、管理工作，以及相关项目的资金使用。</w:t>
      </w:r>
    </w:p>
    <w:p>
      <w:pPr>
        <w:pStyle w:val="6"/>
        <w:widowControl w:val="0"/>
        <w:wordWrap/>
        <w:adjustRightInd w:val="0"/>
        <w:snapToGrid w:val="0"/>
        <w:spacing w:before="0" w:line="592" w:lineRule="exact"/>
        <w:ind w:left="0" w:leftChars="0" w:right="0" w:firstLine="640" w:firstLineChars="200"/>
        <w:jc w:val="both"/>
        <w:textAlignment w:val="auto"/>
        <w:outlineLvl w:val="9"/>
        <w:rPr>
          <w:rFonts w:hint="default" w:ascii="仿宋" w:hAnsi="仿宋" w:eastAsia="仿宋" w:cs="仿宋"/>
          <w:b w:val="0"/>
          <w:bCs w:val="0"/>
          <w:color w:val="auto"/>
          <w:spacing w:val="0"/>
          <w:position w:val="0"/>
          <w:sz w:val="32"/>
          <w:szCs w:val="32"/>
        </w:rPr>
      </w:pPr>
      <w:r>
        <w:rPr>
          <w:rFonts w:hint="default" w:ascii="仿宋" w:hAnsi="仿宋" w:eastAsia="仿宋" w:cs="仿宋"/>
          <w:b w:val="0"/>
          <w:bCs w:val="0"/>
          <w:color w:val="auto"/>
          <w:spacing w:val="0"/>
          <w:position w:val="0"/>
          <w:sz w:val="32"/>
          <w:szCs w:val="32"/>
        </w:rPr>
        <w:t>县科技和工业信息化局:负责协调督导各通信企业规范整理老旧小区相关管线。</w:t>
      </w:r>
    </w:p>
    <w:p>
      <w:pPr>
        <w:pStyle w:val="6"/>
        <w:widowControl w:val="0"/>
        <w:wordWrap/>
        <w:adjustRightInd w:val="0"/>
        <w:snapToGrid w:val="0"/>
        <w:spacing w:before="0" w:line="592" w:lineRule="exact"/>
        <w:ind w:left="0" w:leftChars="0" w:right="0" w:firstLine="640" w:firstLineChars="200"/>
        <w:jc w:val="both"/>
        <w:textAlignment w:val="auto"/>
        <w:outlineLvl w:val="9"/>
        <w:rPr>
          <w:rFonts w:hint="default" w:ascii="仿宋" w:hAnsi="仿宋" w:eastAsia="仿宋" w:cs="仿宋"/>
          <w:b w:val="0"/>
          <w:bCs w:val="0"/>
          <w:color w:val="auto"/>
          <w:spacing w:val="0"/>
          <w:position w:val="0"/>
          <w:sz w:val="32"/>
          <w:szCs w:val="32"/>
        </w:rPr>
      </w:pPr>
      <w:r>
        <w:rPr>
          <w:rFonts w:hint="default" w:ascii="仿宋" w:hAnsi="仿宋" w:eastAsia="仿宋" w:cs="仿宋"/>
          <w:b w:val="0"/>
          <w:bCs w:val="0"/>
          <w:color w:val="auto"/>
          <w:spacing w:val="0"/>
          <w:position w:val="0"/>
          <w:sz w:val="32"/>
          <w:szCs w:val="32"/>
          <w:lang w:eastAsia="zh-CN"/>
        </w:rPr>
        <w:t>县</w:t>
      </w:r>
      <w:r>
        <w:rPr>
          <w:rFonts w:hint="default" w:ascii="仿宋" w:hAnsi="仿宋" w:eastAsia="仿宋" w:cs="仿宋"/>
          <w:b w:val="0"/>
          <w:bCs w:val="0"/>
          <w:color w:val="auto"/>
          <w:spacing w:val="0"/>
          <w:position w:val="0"/>
          <w:sz w:val="32"/>
          <w:szCs w:val="32"/>
        </w:rPr>
        <w:t>公安局：</w:t>
      </w:r>
      <w:r>
        <w:rPr>
          <w:rFonts w:hint="default" w:ascii="仿宋" w:hAnsi="仿宋" w:eastAsia="仿宋" w:cs="仿宋"/>
          <w:b w:val="0"/>
          <w:bCs w:val="0"/>
          <w:color w:val="auto"/>
          <w:spacing w:val="0"/>
          <w:position w:val="0"/>
          <w:sz w:val="32"/>
          <w:szCs w:val="32"/>
          <w:lang w:eastAsia="zh-CN"/>
        </w:rPr>
        <w:t>做好</w:t>
      </w:r>
      <w:r>
        <w:rPr>
          <w:rFonts w:hint="default" w:ascii="仿宋" w:hAnsi="仿宋" w:eastAsia="仿宋" w:cs="仿宋"/>
          <w:b w:val="0"/>
          <w:bCs w:val="0"/>
          <w:color w:val="auto"/>
          <w:spacing w:val="0"/>
          <w:position w:val="0"/>
          <w:sz w:val="32"/>
          <w:szCs w:val="32"/>
        </w:rPr>
        <w:t>老旧小区组团连片改造工作中涉及的老旧小区智慧安防工作，协助有关部门开展改造工作；</w:t>
      </w:r>
      <w:r>
        <w:rPr>
          <w:rFonts w:hint="default" w:ascii="仿宋" w:hAnsi="仿宋" w:eastAsia="仿宋" w:cs="仿宋"/>
          <w:b w:val="0"/>
          <w:bCs w:val="0"/>
          <w:color w:val="auto"/>
          <w:spacing w:val="0"/>
          <w:position w:val="0"/>
          <w:sz w:val="32"/>
          <w:szCs w:val="32"/>
          <w:lang w:eastAsia="zh-CN"/>
        </w:rPr>
        <w:t>协助做好拆违工作</w:t>
      </w:r>
      <w:r>
        <w:rPr>
          <w:rFonts w:hint="default" w:ascii="仿宋" w:hAnsi="仿宋" w:eastAsia="仿宋" w:cs="仿宋"/>
          <w:b w:val="0"/>
          <w:bCs w:val="0"/>
          <w:color w:val="auto"/>
          <w:spacing w:val="0"/>
          <w:position w:val="0"/>
          <w:sz w:val="32"/>
          <w:szCs w:val="32"/>
        </w:rPr>
        <w:t>。</w:t>
      </w:r>
    </w:p>
    <w:p>
      <w:pPr>
        <w:pStyle w:val="6"/>
        <w:widowControl w:val="0"/>
        <w:wordWrap/>
        <w:adjustRightInd w:val="0"/>
        <w:snapToGrid w:val="0"/>
        <w:spacing w:before="0" w:line="592" w:lineRule="exact"/>
        <w:ind w:left="0" w:leftChars="0" w:right="0" w:firstLine="640" w:firstLineChars="200"/>
        <w:jc w:val="both"/>
        <w:textAlignment w:val="auto"/>
        <w:outlineLvl w:val="9"/>
        <w:rPr>
          <w:rFonts w:hint="default" w:ascii="仿宋" w:hAnsi="仿宋" w:eastAsia="仿宋" w:cs="仿宋"/>
          <w:b w:val="0"/>
          <w:bCs w:val="0"/>
          <w:color w:val="auto"/>
          <w:spacing w:val="0"/>
          <w:position w:val="0"/>
          <w:sz w:val="32"/>
          <w:szCs w:val="32"/>
        </w:rPr>
      </w:pPr>
      <w:r>
        <w:rPr>
          <w:rFonts w:hint="default" w:ascii="仿宋" w:hAnsi="仿宋" w:eastAsia="仿宋" w:cs="仿宋"/>
          <w:b w:val="0"/>
          <w:bCs w:val="0"/>
          <w:color w:val="auto"/>
          <w:spacing w:val="0"/>
          <w:position w:val="0"/>
          <w:sz w:val="32"/>
          <w:szCs w:val="32"/>
          <w:lang w:eastAsia="zh-CN"/>
        </w:rPr>
        <w:t>县</w:t>
      </w:r>
      <w:r>
        <w:rPr>
          <w:rFonts w:hint="default" w:ascii="仿宋" w:hAnsi="仿宋" w:eastAsia="仿宋" w:cs="仿宋"/>
          <w:b w:val="0"/>
          <w:bCs w:val="0"/>
          <w:color w:val="auto"/>
          <w:spacing w:val="0"/>
          <w:position w:val="0"/>
          <w:sz w:val="32"/>
          <w:szCs w:val="32"/>
        </w:rPr>
        <w:t>审计局：指导老旧小区组团连片改造工作相关项目的审计监督工作，及时跟踪，主动服务，对发现的问题及时指出、督促纠正。</w:t>
      </w:r>
    </w:p>
    <w:p>
      <w:pPr>
        <w:pStyle w:val="6"/>
        <w:widowControl w:val="0"/>
        <w:wordWrap/>
        <w:adjustRightInd w:val="0"/>
        <w:snapToGrid w:val="0"/>
        <w:spacing w:before="0" w:line="592" w:lineRule="exact"/>
        <w:ind w:left="0" w:leftChars="0" w:right="0" w:firstLine="640" w:firstLineChars="200"/>
        <w:jc w:val="both"/>
        <w:textAlignment w:val="auto"/>
        <w:outlineLvl w:val="9"/>
        <w:rPr>
          <w:rFonts w:hint="default" w:ascii="仿宋" w:hAnsi="仿宋" w:eastAsia="仿宋" w:cs="仿宋"/>
          <w:b w:val="0"/>
          <w:bCs w:val="0"/>
          <w:color w:val="auto"/>
          <w:spacing w:val="0"/>
          <w:position w:val="0"/>
          <w:sz w:val="32"/>
          <w:szCs w:val="32"/>
        </w:rPr>
      </w:pPr>
      <w:r>
        <w:rPr>
          <w:rFonts w:hint="default" w:ascii="仿宋" w:hAnsi="仿宋" w:eastAsia="仿宋" w:cs="仿宋"/>
          <w:b w:val="0"/>
          <w:bCs w:val="0"/>
          <w:color w:val="auto"/>
          <w:spacing w:val="0"/>
          <w:position w:val="0"/>
          <w:sz w:val="32"/>
          <w:szCs w:val="32"/>
          <w:lang w:eastAsia="zh-CN"/>
        </w:rPr>
        <w:t>县</w:t>
      </w:r>
      <w:r>
        <w:rPr>
          <w:rFonts w:hint="default" w:ascii="仿宋" w:hAnsi="仿宋" w:eastAsia="仿宋" w:cs="仿宋"/>
          <w:b w:val="0"/>
          <w:bCs w:val="0"/>
          <w:color w:val="auto"/>
          <w:spacing w:val="0"/>
          <w:position w:val="0"/>
          <w:sz w:val="32"/>
          <w:szCs w:val="32"/>
        </w:rPr>
        <w:t>市场监管局：指导老旧小区组团连片改造工作中涉及的加装电梯的监督管理，落实安全技术规范，按照《洛阳市既有建筑加装电梯工程建设项目审批实施细则（试行）》（洛工程改革办〔2020〕5号）对既有建筑加装电梯工程建设项目落实特种设备使用登记，积极推动电梯加装工作。</w:t>
      </w:r>
    </w:p>
    <w:p>
      <w:pPr>
        <w:pStyle w:val="6"/>
        <w:widowControl w:val="0"/>
        <w:wordWrap/>
        <w:adjustRightInd w:val="0"/>
        <w:snapToGrid w:val="0"/>
        <w:spacing w:before="0" w:line="592" w:lineRule="exact"/>
        <w:ind w:left="0" w:leftChars="0" w:right="0" w:firstLine="640" w:firstLineChars="200"/>
        <w:jc w:val="both"/>
        <w:textAlignment w:val="auto"/>
        <w:outlineLvl w:val="9"/>
        <w:rPr>
          <w:rFonts w:hint="default" w:ascii="仿宋" w:hAnsi="仿宋" w:eastAsia="仿宋" w:cs="仿宋"/>
          <w:b w:val="0"/>
          <w:bCs w:val="0"/>
          <w:color w:val="auto"/>
          <w:spacing w:val="0"/>
          <w:position w:val="0"/>
          <w:sz w:val="32"/>
          <w:szCs w:val="32"/>
        </w:rPr>
      </w:pPr>
      <w:r>
        <w:rPr>
          <w:rFonts w:hint="default" w:ascii="仿宋" w:hAnsi="仿宋" w:eastAsia="仿宋" w:cs="仿宋"/>
          <w:b w:val="0"/>
          <w:bCs w:val="0"/>
          <w:color w:val="auto"/>
          <w:spacing w:val="0"/>
          <w:position w:val="0"/>
          <w:sz w:val="32"/>
          <w:szCs w:val="32"/>
        </w:rPr>
        <w:t>县广播电视台：指导提升老旧小区组团连片改造工作中涉及的广播电视传播等基层公共文化服务设施建设</w:t>
      </w:r>
      <w:r>
        <w:rPr>
          <w:rFonts w:hint="default" w:ascii="仿宋" w:hAnsi="仿宋" w:eastAsia="仿宋" w:cs="仿宋"/>
          <w:b w:val="0"/>
          <w:bCs w:val="0"/>
          <w:color w:val="auto"/>
          <w:spacing w:val="0"/>
          <w:position w:val="0"/>
          <w:sz w:val="32"/>
          <w:szCs w:val="32"/>
          <w:lang w:eastAsia="zh-CN"/>
        </w:rPr>
        <w:t>；</w:t>
      </w:r>
      <w:r>
        <w:rPr>
          <w:rFonts w:hint="default" w:ascii="仿宋" w:hAnsi="仿宋" w:eastAsia="仿宋" w:cs="仿宋"/>
          <w:b w:val="0"/>
          <w:bCs w:val="0"/>
          <w:color w:val="auto"/>
          <w:spacing w:val="0"/>
          <w:position w:val="0"/>
          <w:sz w:val="32"/>
          <w:szCs w:val="32"/>
        </w:rPr>
        <w:t>负责整理规范老旧小区有线电视相关管线</w:t>
      </w:r>
      <w:r>
        <w:rPr>
          <w:rFonts w:hint="default" w:ascii="仿宋" w:hAnsi="仿宋" w:eastAsia="仿宋" w:cs="仿宋"/>
          <w:b w:val="0"/>
          <w:bCs w:val="0"/>
          <w:color w:val="auto"/>
          <w:spacing w:val="0"/>
          <w:position w:val="0"/>
          <w:sz w:val="32"/>
          <w:szCs w:val="32"/>
          <w:lang w:eastAsia="zh-CN"/>
        </w:rPr>
        <w:t>；</w:t>
      </w:r>
      <w:r>
        <w:rPr>
          <w:rFonts w:hint="default" w:ascii="仿宋" w:hAnsi="仿宋" w:eastAsia="仿宋" w:cs="仿宋"/>
          <w:b w:val="0"/>
          <w:bCs w:val="0"/>
          <w:color w:val="auto"/>
          <w:spacing w:val="0"/>
          <w:position w:val="0"/>
          <w:sz w:val="32"/>
          <w:szCs w:val="32"/>
        </w:rPr>
        <w:t>做好老旧小区组团连片改造工作的宣传引导工作。</w:t>
      </w:r>
    </w:p>
    <w:p>
      <w:pPr>
        <w:pStyle w:val="6"/>
        <w:widowControl w:val="0"/>
        <w:wordWrap/>
        <w:adjustRightInd w:val="0"/>
        <w:snapToGrid w:val="0"/>
        <w:spacing w:before="0" w:line="592" w:lineRule="exact"/>
        <w:ind w:left="0" w:leftChars="0" w:right="0" w:firstLine="640" w:firstLineChars="200"/>
        <w:jc w:val="both"/>
        <w:textAlignment w:val="auto"/>
        <w:outlineLvl w:val="9"/>
        <w:rPr>
          <w:rFonts w:hint="default" w:ascii="仿宋" w:hAnsi="仿宋" w:eastAsia="仿宋" w:cs="仿宋"/>
          <w:b w:val="0"/>
          <w:bCs w:val="0"/>
          <w:color w:val="auto"/>
          <w:spacing w:val="0"/>
          <w:position w:val="0"/>
          <w:sz w:val="32"/>
          <w:szCs w:val="32"/>
        </w:rPr>
      </w:pPr>
      <w:r>
        <w:rPr>
          <w:rFonts w:hint="default" w:ascii="仿宋" w:hAnsi="仿宋" w:eastAsia="仿宋" w:cs="仿宋"/>
          <w:b w:val="0"/>
          <w:bCs w:val="0"/>
          <w:color w:val="auto"/>
          <w:spacing w:val="0"/>
          <w:position w:val="0"/>
          <w:sz w:val="32"/>
          <w:szCs w:val="32"/>
          <w:lang w:eastAsia="zh-CN"/>
        </w:rPr>
        <w:t>县</w:t>
      </w:r>
      <w:r>
        <w:rPr>
          <w:rFonts w:hint="default" w:ascii="仿宋" w:hAnsi="仿宋" w:eastAsia="仿宋" w:cs="仿宋"/>
          <w:b w:val="0"/>
          <w:bCs w:val="0"/>
          <w:color w:val="auto"/>
          <w:spacing w:val="0"/>
          <w:position w:val="0"/>
          <w:sz w:val="32"/>
          <w:szCs w:val="32"/>
        </w:rPr>
        <w:t>文化</w:t>
      </w:r>
      <w:r>
        <w:rPr>
          <w:rFonts w:hint="default" w:ascii="仿宋" w:hAnsi="仿宋" w:eastAsia="仿宋" w:cs="仿宋"/>
          <w:b w:val="0"/>
          <w:bCs w:val="0"/>
          <w:color w:val="auto"/>
          <w:spacing w:val="0"/>
          <w:position w:val="0"/>
          <w:sz w:val="32"/>
          <w:szCs w:val="32"/>
          <w:lang w:eastAsia="zh-CN"/>
        </w:rPr>
        <w:t>广电和</w:t>
      </w:r>
      <w:r>
        <w:rPr>
          <w:rFonts w:hint="default" w:ascii="仿宋" w:hAnsi="仿宋" w:eastAsia="仿宋" w:cs="仿宋"/>
          <w:b w:val="0"/>
          <w:bCs w:val="0"/>
          <w:color w:val="auto"/>
          <w:spacing w:val="0"/>
          <w:position w:val="0"/>
          <w:sz w:val="32"/>
          <w:szCs w:val="32"/>
        </w:rPr>
        <w:t>旅游局：指导提升老旧小区组团连片改造工作中涉及的城市书房、广播电视传播等基层公共文化服务设施建设。</w:t>
      </w:r>
    </w:p>
    <w:p>
      <w:pPr>
        <w:pStyle w:val="6"/>
        <w:widowControl w:val="0"/>
        <w:wordWrap/>
        <w:adjustRightInd w:val="0"/>
        <w:snapToGrid w:val="0"/>
        <w:spacing w:before="0" w:line="592" w:lineRule="exact"/>
        <w:ind w:left="0" w:leftChars="0" w:right="0" w:firstLine="640" w:firstLineChars="200"/>
        <w:jc w:val="both"/>
        <w:textAlignment w:val="auto"/>
        <w:outlineLvl w:val="9"/>
        <w:rPr>
          <w:rFonts w:hint="default" w:ascii="仿宋" w:hAnsi="仿宋" w:eastAsia="仿宋" w:cs="仿宋"/>
          <w:b w:val="0"/>
          <w:bCs w:val="0"/>
          <w:color w:val="auto"/>
          <w:spacing w:val="0"/>
          <w:position w:val="0"/>
          <w:sz w:val="32"/>
          <w:szCs w:val="32"/>
        </w:rPr>
      </w:pPr>
      <w:r>
        <w:rPr>
          <w:rFonts w:hint="default" w:ascii="仿宋" w:hAnsi="仿宋" w:eastAsia="仿宋" w:cs="仿宋"/>
          <w:b w:val="0"/>
          <w:bCs w:val="0"/>
          <w:color w:val="auto"/>
          <w:spacing w:val="0"/>
          <w:position w:val="0"/>
          <w:sz w:val="32"/>
          <w:szCs w:val="32"/>
          <w:lang w:eastAsia="zh-CN"/>
        </w:rPr>
        <w:t>县</w:t>
      </w:r>
      <w:r>
        <w:rPr>
          <w:rFonts w:hint="default" w:ascii="仿宋" w:hAnsi="仿宋" w:eastAsia="仿宋" w:cs="仿宋"/>
          <w:b w:val="0"/>
          <w:bCs w:val="0"/>
          <w:color w:val="auto"/>
          <w:spacing w:val="0"/>
          <w:position w:val="0"/>
          <w:sz w:val="32"/>
          <w:szCs w:val="32"/>
        </w:rPr>
        <w:t>卫健委：指导老旧小区组团连片改造工作中涉及的社区、村镇等相关医疗卫生服务设施建设。</w:t>
      </w:r>
    </w:p>
    <w:p>
      <w:pPr>
        <w:pStyle w:val="6"/>
        <w:widowControl w:val="0"/>
        <w:wordWrap/>
        <w:adjustRightInd w:val="0"/>
        <w:snapToGrid w:val="0"/>
        <w:spacing w:before="0" w:line="592" w:lineRule="exact"/>
        <w:ind w:left="0" w:leftChars="0" w:right="0" w:firstLine="640" w:firstLineChars="200"/>
        <w:jc w:val="both"/>
        <w:textAlignment w:val="auto"/>
        <w:outlineLvl w:val="9"/>
        <w:rPr>
          <w:rFonts w:hint="default" w:ascii="仿宋" w:hAnsi="仿宋" w:eastAsia="仿宋" w:cs="仿宋"/>
          <w:b w:val="0"/>
          <w:bCs w:val="0"/>
          <w:color w:val="auto"/>
          <w:spacing w:val="0"/>
          <w:position w:val="0"/>
          <w:sz w:val="32"/>
          <w:szCs w:val="32"/>
        </w:rPr>
      </w:pPr>
      <w:r>
        <w:rPr>
          <w:rFonts w:hint="default" w:ascii="仿宋" w:hAnsi="仿宋" w:eastAsia="仿宋" w:cs="仿宋"/>
          <w:b w:val="0"/>
          <w:bCs w:val="0"/>
          <w:color w:val="auto"/>
          <w:spacing w:val="0"/>
          <w:position w:val="0"/>
          <w:sz w:val="32"/>
          <w:szCs w:val="32"/>
          <w:lang w:eastAsia="zh-CN"/>
        </w:rPr>
        <w:t>县教体</w:t>
      </w:r>
      <w:r>
        <w:rPr>
          <w:rFonts w:hint="default" w:ascii="仿宋" w:hAnsi="仿宋" w:eastAsia="仿宋" w:cs="仿宋"/>
          <w:b w:val="0"/>
          <w:bCs w:val="0"/>
          <w:color w:val="auto"/>
          <w:spacing w:val="0"/>
          <w:position w:val="0"/>
          <w:sz w:val="32"/>
          <w:szCs w:val="32"/>
        </w:rPr>
        <w:t>局：指导老旧小区组团连片改造中涉及的健身器材等便民服务设施设备的建设工作，监督、指导有关单位对健身器材等便民服务设施器材的管理维护工作</w:t>
      </w:r>
      <w:r>
        <w:rPr>
          <w:rFonts w:hint="default" w:ascii="仿宋" w:hAnsi="仿宋" w:eastAsia="仿宋" w:cs="仿宋"/>
          <w:b w:val="0"/>
          <w:bCs w:val="0"/>
          <w:color w:val="auto"/>
          <w:spacing w:val="0"/>
          <w:position w:val="0"/>
          <w:sz w:val="32"/>
          <w:szCs w:val="32"/>
          <w:lang w:eastAsia="zh-CN"/>
        </w:rPr>
        <w:t>；</w:t>
      </w:r>
      <w:r>
        <w:rPr>
          <w:rFonts w:hint="default" w:ascii="仿宋" w:hAnsi="仿宋" w:eastAsia="仿宋" w:cs="仿宋"/>
          <w:b w:val="0"/>
          <w:bCs w:val="0"/>
          <w:color w:val="auto"/>
          <w:spacing w:val="0"/>
          <w:position w:val="0"/>
          <w:sz w:val="32"/>
          <w:szCs w:val="32"/>
        </w:rPr>
        <w:t>指导、督促老旧小区组团连片改造涉及的教育部门、学校、资产管理单位配合改造工作，并按绿色社区创建行动要求开展环境整治。</w:t>
      </w:r>
    </w:p>
    <w:p>
      <w:pPr>
        <w:pStyle w:val="6"/>
        <w:widowControl w:val="0"/>
        <w:wordWrap/>
        <w:adjustRightInd w:val="0"/>
        <w:snapToGrid w:val="0"/>
        <w:spacing w:before="0" w:line="592" w:lineRule="exact"/>
        <w:ind w:left="0" w:leftChars="0" w:right="0" w:firstLine="640" w:firstLineChars="200"/>
        <w:jc w:val="both"/>
        <w:textAlignment w:val="auto"/>
        <w:outlineLvl w:val="9"/>
        <w:rPr>
          <w:rFonts w:hint="default" w:ascii="仿宋" w:hAnsi="仿宋" w:eastAsia="仿宋" w:cs="仿宋"/>
          <w:b w:val="0"/>
          <w:bCs w:val="0"/>
          <w:color w:val="auto"/>
          <w:spacing w:val="0"/>
          <w:position w:val="0"/>
          <w:sz w:val="32"/>
          <w:szCs w:val="32"/>
        </w:rPr>
      </w:pPr>
      <w:r>
        <w:rPr>
          <w:rFonts w:hint="default" w:ascii="仿宋" w:hAnsi="仿宋" w:eastAsia="仿宋" w:cs="仿宋"/>
          <w:b w:val="0"/>
          <w:bCs w:val="0"/>
          <w:color w:val="auto"/>
          <w:spacing w:val="0"/>
          <w:position w:val="0"/>
          <w:sz w:val="32"/>
          <w:szCs w:val="32"/>
          <w:lang w:eastAsia="zh-CN"/>
        </w:rPr>
        <w:t>县</w:t>
      </w:r>
      <w:r>
        <w:rPr>
          <w:rFonts w:hint="default" w:ascii="仿宋" w:hAnsi="仿宋" w:eastAsia="仿宋" w:cs="仿宋"/>
          <w:b w:val="0"/>
          <w:bCs w:val="0"/>
          <w:color w:val="auto"/>
          <w:spacing w:val="0"/>
          <w:position w:val="0"/>
          <w:sz w:val="32"/>
          <w:szCs w:val="32"/>
        </w:rPr>
        <w:t>消防救援</w:t>
      </w:r>
      <w:r>
        <w:rPr>
          <w:rFonts w:hint="default" w:ascii="仿宋" w:hAnsi="仿宋" w:eastAsia="仿宋" w:cs="仿宋"/>
          <w:b w:val="0"/>
          <w:bCs w:val="0"/>
          <w:color w:val="auto"/>
          <w:spacing w:val="0"/>
          <w:position w:val="0"/>
          <w:sz w:val="32"/>
          <w:szCs w:val="32"/>
          <w:lang w:eastAsia="zh-CN"/>
        </w:rPr>
        <w:t>大</w:t>
      </w:r>
      <w:r>
        <w:rPr>
          <w:rFonts w:hint="default" w:ascii="仿宋" w:hAnsi="仿宋" w:eastAsia="仿宋" w:cs="仿宋"/>
          <w:b w:val="0"/>
          <w:bCs w:val="0"/>
          <w:color w:val="auto"/>
          <w:spacing w:val="0"/>
          <w:position w:val="0"/>
          <w:sz w:val="32"/>
          <w:szCs w:val="32"/>
        </w:rPr>
        <w:t>队：指导检查老旧小区组团连片改造工作中涉及的消防设施设备的加装和改造工作，以及消防通道设置和管理等工作；对改造后仍无法满足消防相关标准规范要求的小区，组织有关部门共同制定防火、救援、管理的综合解决方案，确保小区消防安全。</w:t>
      </w:r>
    </w:p>
    <w:p>
      <w:pPr>
        <w:pStyle w:val="6"/>
        <w:widowControl w:val="0"/>
        <w:wordWrap/>
        <w:adjustRightInd w:val="0"/>
        <w:snapToGrid w:val="0"/>
        <w:spacing w:before="0" w:line="592" w:lineRule="exact"/>
        <w:ind w:left="0" w:leftChars="0" w:right="0" w:firstLine="640" w:firstLineChars="200"/>
        <w:jc w:val="both"/>
        <w:textAlignment w:val="auto"/>
        <w:outlineLvl w:val="9"/>
        <w:rPr>
          <w:rFonts w:hint="default" w:ascii="仿宋" w:hAnsi="仿宋" w:eastAsia="仿宋" w:cs="仿宋"/>
          <w:b w:val="0"/>
          <w:bCs w:val="0"/>
          <w:color w:val="auto"/>
          <w:spacing w:val="0"/>
          <w:position w:val="0"/>
          <w:sz w:val="32"/>
          <w:szCs w:val="32"/>
        </w:rPr>
      </w:pPr>
      <w:r>
        <w:rPr>
          <w:rFonts w:hint="default" w:ascii="仿宋" w:hAnsi="仿宋" w:eastAsia="仿宋" w:cs="仿宋"/>
          <w:b w:val="0"/>
          <w:bCs w:val="0"/>
          <w:color w:val="auto"/>
          <w:spacing w:val="0"/>
          <w:position w:val="0"/>
          <w:sz w:val="32"/>
          <w:szCs w:val="32"/>
          <w:lang w:eastAsia="zh-CN"/>
        </w:rPr>
        <w:t>县</w:t>
      </w:r>
      <w:r>
        <w:rPr>
          <w:rFonts w:hint="default" w:ascii="仿宋" w:hAnsi="仿宋" w:eastAsia="仿宋" w:cs="仿宋"/>
          <w:b w:val="0"/>
          <w:bCs w:val="0"/>
          <w:color w:val="auto"/>
          <w:spacing w:val="0"/>
          <w:position w:val="0"/>
          <w:sz w:val="32"/>
          <w:szCs w:val="32"/>
        </w:rPr>
        <w:t>住房公积金管理中心：积极出台相关政策，方便老旧小区加装电梯工作中群众办理公积金的提取工作。</w:t>
      </w:r>
    </w:p>
    <w:p>
      <w:pPr>
        <w:pStyle w:val="6"/>
        <w:widowControl w:val="0"/>
        <w:wordWrap/>
        <w:adjustRightInd w:val="0"/>
        <w:snapToGrid w:val="0"/>
        <w:spacing w:before="0" w:line="592" w:lineRule="exact"/>
        <w:ind w:left="0" w:leftChars="0" w:right="0" w:firstLine="640" w:firstLineChars="200"/>
        <w:jc w:val="both"/>
        <w:textAlignment w:val="auto"/>
        <w:outlineLvl w:val="9"/>
        <w:rPr>
          <w:rFonts w:hint="default" w:ascii="仿宋" w:hAnsi="仿宋" w:eastAsia="仿宋" w:cs="仿宋"/>
          <w:b w:val="0"/>
          <w:bCs w:val="0"/>
          <w:color w:val="auto"/>
          <w:spacing w:val="0"/>
          <w:position w:val="0"/>
          <w:sz w:val="32"/>
          <w:szCs w:val="32"/>
        </w:rPr>
      </w:pPr>
      <w:r>
        <w:rPr>
          <w:rFonts w:hint="default" w:ascii="仿宋" w:hAnsi="仿宋" w:eastAsia="仿宋" w:cs="仿宋"/>
          <w:b w:val="0"/>
          <w:bCs w:val="0"/>
          <w:color w:val="auto"/>
          <w:spacing w:val="0"/>
          <w:position w:val="0"/>
          <w:sz w:val="32"/>
          <w:szCs w:val="32"/>
          <w:lang w:eastAsia="zh-CN"/>
        </w:rPr>
        <w:t>县</w:t>
      </w:r>
      <w:r>
        <w:rPr>
          <w:rFonts w:hint="default" w:ascii="仿宋" w:hAnsi="仿宋" w:eastAsia="仿宋" w:cs="仿宋"/>
          <w:b w:val="0"/>
          <w:bCs w:val="0"/>
          <w:color w:val="auto"/>
          <w:spacing w:val="0"/>
          <w:position w:val="0"/>
          <w:sz w:val="32"/>
          <w:szCs w:val="32"/>
        </w:rPr>
        <w:t>商务局：做好老旧小区组团连片改造中涉及的农贸市场和批发市场的改造提升、关闭或疏解外迁等工作的牵头协调和督查督导。</w:t>
      </w:r>
    </w:p>
    <w:p>
      <w:pPr>
        <w:pStyle w:val="6"/>
        <w:widowControl w:val="0"/>
        <w:wordWrap/>
        <w:adjustRightInd w:val="0"/>
        <w:snapToGrid w:val="0"/>
        <w:spacing w:before="0" w:line="592" w:lineRule="exact"/>
        <w:ind w:left="0" w:leftChars="0" w:right="0" w:firstLine="640" w:firstLineChars="200"/>
        <w:jc w:val="both"/>
        <w:textAlignment w:val="auto"/>
        <w:outlineLvl w:val="9"/>
        <w:rPr>
          <w:rFonts w:hint="default" w:ascii="仿宋" w:hAnsi="仿宋" w:eastAsia="仿宋" w:cs="仿宋"/>
          <w:b w:val="0"/>
          <w:bCs w:val="0"/>
          <w:color w:val="auto"/>
          <w:spacing w:val="0"/>
          <w:position w:val="0"/>
          <w:sz w:val="32"/>
          <w:szCs w:val="32"/>
        </w:rPr>
      </w:pPr>
      <w:r>
        <w:rPr>
          <w:rFonts w:hint="default" w:ascii="仿宋" w:hAnsi="仿宋" w:eastAsia="仿宋" w:cs="仿宋"/>
          <w:b w:val="0"/>
          <w:bCs w:val="0"/>
          <w:color w:val="auto"/>
          <w:spacing w:val="0"/>
          <w:position w:val="0"/>
          <w:sz w:val="32"/>
          <w:szCs w:val="32"/>
        </w:rPr>
        <w:t>专业经营企业：做好城镇老旧小区组团连片改造工作中涉及本单位产权的相关线路的规整、入地工作，废弃管线的清理工作，组织有关仪表、箱体、变压器等相关设施的刷新、更换、迁改、新建等工作，以及相关资金筹措工作。</w:t>
      </w:r>
    </w:p>
    <w:p>
      <w:pPr>
        <w:pStyle w:val="6"/>
        <w:widowControl w:val="0"/>
        <w:wordWrap/>
        <w:adjustRightInd w:val="0"/>
        <w:snapToGrid w:val="0"/>
        <w:spacing w:before="0" w:line="592" w:lineRule="exact"/>
        <w:ind w:left="0" w:leftChars="0" w:right="0" w:firstLine="640" w:firstLineChars="200"/>
        <w:jc w:val="both"/>
        <w:textAlignment w:val="auto"/>
        <w:outlineLvl w:val="9"/>
        <w:rPr>
          <w:rFonts w:hint="default" w:ascii="Times New Roman" w:hAnsi="Times New Roman" w:eastAsia="仿宋_GB2312" w:cs="Times New Roman"/>
          <w:b w:val="0"/>
          <w:bCs w:val="0"/>
          <w:color w:val="auto"/>
          <w:spacing w:val="0"/>
          <w:position w:val="0"/>
          <w:sz w:val="32"/>
          <w:szCs w:val="32"/>
        </w:rPr>
      </w:pPr>
      <w:r>
        <w:rPr>
          <w:rFonts w:hint="default" w:ascii="仿宋" w:hAnsi="仿宋" w:eastAsia="仿宋" w:cs="仿宋"/>
          <w:b w:val="0"/>
          <w:bCs w:val="0"/>
          <w:color w:val="auto"/>
          <w:spacing w:val="0"/>
          <w:position w:val="0"/>
          <w:sz w:val="32"/>
          <w:szCs w:val="32"/>
        </w:rPr>
        <w:t>涉及的其他责任单位，按照牵头单位工作安排，积极主动做好配合工作。</w:t>
      </w:r>
    </w:p>
    <w:p>
      <w:pPr>
        <w:rPr>
          <w:rFonts w:hint="eastAsia"/>
          <w:lang w:val="en-US" w:eastAsia="zh-CN"/>
        </w:rPr>
      </w:pPr>
    </w:p>
    <w:sectPr>
      <w:headerReference r:id="rId3" w:type="default"/>
      <w:footerReference r:id="rId4" w:type="default"/>
      <w:pgSz w:w="11906" w:h="16838"/>
      <w:pgMar w:top="1962" w:right="1474" w:bottom="1848" w:left="1587" w:header="851" w:footer="992" w:gutter="0"/>
      <w:pgNumType w:fmt="numberInDash"/>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72D13A4-3FA8-45D6-9042-F0EC67E013B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31AA2A8B-009F-412A-A2DF-76B790AEBB1B}"/>
  </w:font>
  <w:font w:name="NEU-BZ">
    <w:altName w:val="宋体"/>
    <w:panose1 w:val="02010600010101010101"/>
    <w:charset w:val="86"/>
    <w:family w:val="auto"/>
    <w:pitch w:val="default"/>
    <w:sig w:usb0="00000000" w:usb1="00000000" w:usb2="00000016" w:usb3="00000000" w:csb0="00040001" w:csb1="00000000"/>
    <w:embedRegular r:id="rId3" w:fontKey="{949AE390-9D5E-46D2-AFC9-1B7B786E4DF3}"/>
  </w:font>
  <w:font w:name="仿宋_GB2312">
    <w:altName w:val="仿宋"/>
    <w:panose1 w:val="02010609030101010101"/>
    <w:charset w:val="86"/>
    <w:family w:val="auto"/>
    <w:pitch w:val="default"/>
    <w:sig w:usb0="00000000" w:usb1="00000000" w:usb2="00000000" w:usb3="00000000" w:csb0="00040000" w:csb1="00000000"/>
    <w:embedRegular r:id="rId4" w:fontKey="{94DA90AC-F51A-48DE-B161-D4202CFC37B6}"/>
  </w:font>
  <w:font w:name="方正书宋简体">
    <w:altName w:val="宋体"/>
    <w:panose1 w:val="02010601030101010101"/>
    <w:charset w:val="86"/>
    <w:family w:val="auto"/>
    <w:pitch w:val="default"/>
    <w:sig w:usb0="00000000" w:usb1="00000000" w:usb2="00000000" w:usb3="00000000" w:csb0="00040000" w:csb1="00000000"/>
  </w:font>
  <w:font w:name="方正小标宋_GBK">
    <w:altName w:val="微软雅黑"/>
    <w:panose1 w:val="02000000000000000000"/>
    <w:charset w:val="86"/>
    <w:family w:val="auto"/>
    <w:pitch w:val="default"/>
    <w:sig w:usb0="00000000" w:usb1="00000000" w:usb2="00000000" w:usb3="00000000" w:csb0="00040000" w:csb1="00000000"/>
    <w:embedRegular r:id="rId5" w:fontKey="{E1C8C2DB-D39F-4533-8692-EC61C9A5E858}"/>
  </w:font>
  <w:font w:name="楷体_GB2312">
    <w:altName w:val="楷体"/>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6" w:fontKey="{771E1838-E2D5-4FA5-9A96-F4310A5414C1}"/>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left="5016" w:leftChars="2280" w:firstLine="6400" w:firstLineChars="2000"/>
      <w:rPr>
        <w:rFonts w:hint="eastAsia" w:eastAsia="仿宋"/>
        <w:sz w:val="32"/>
        <w:szCs w:val="48"/>
        <w:lang w:val="en-US" w:eastAsia="zh-CN"/>
      </w:rPr>
    </w:pPr>
    <w:r>
      <w:rPr>
        <w:rFonts w:ascii="Calibri" w:hAnsi="NEU-BZ" w:eastAsia="宋体" w:cs="Times New Roman"/>
        <w:sz w:val="32"/>
        <w:szCs w:val="22"/>
        <w:lang w:val="en-US" w:eastAsia="zh-CN" w:bidi="ar-SA"/>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8"/>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pPr>
                            <w:pStyle w:val="8"/>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wrap="none" lIns="0" tIns="0" rIns="0" bIns="0" upright="1">
                      <a:spAutoFit/>
                    </wps:bodyPr>
                  </wps:wsp>
                </a:graphicData>
              </a:graphic>
            </wp:anchor>
          </w:drawing>
        </mc:Choice>
        <mc:Fallback>
          <w:pict>
            <v:rect id="文本框 8" o:spid="_x0000_s1026" o:spt="1"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uXW5UtAAAAAFAQAADwAAAAAAAAABACAAAAAiAAAAZHJzL2Rvd25yZXYueG1sUEsB&#10;AhQAFAAAAAgAh07iQM1a7ZLEAQAAjwMAAA4AAAAAAAAAAQAgAAAAHwEAAGRycy9lMm9Eb2MueG1s&#10;UEsFBgAAAAAGAAYAWQEAAFUFAAAAAA==&#10;">
              <v:fill on="f" focussize="0,0"/>
              <v:stroke on="f"/>
              <v:imagedata o:title=""/>
              <o:lock v:ext="edit" aspectratio="f"/>
              <v:textbox inset="0mm,0mm,0mm,0mm" style="mso-fit-shape-to-text:t;">
                <w:txbxContent>
                  <w:p>
                    <w:pPr>
                      <w:pStyle w:val="8"/>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rect>
          </w:pict>
        </mc:Fallback>
      </mc:AlternateContent>
    </w:r>
    <w:r>
      <w:rPr>
        <w:rFonts w:hint="eastAsia" w:eastAsia="仿宋"/>
        <w:sz w:val="32"/>
        <w:szCs w:val="48"/>
        <w:lang w:val="en-US" w:eastAsia="zh-CN"/>
      </w:rPr>
      <w:t xml:space="preserve">  </w:t>
    </w:r>
  </w:p>
  <w:p>
    <w:pPr>
      <w:pStyle w:val="9"/>
      <w:wordWrap w:val="0"/>
      <w:ind w:left="895" w:leftChars="407" w:firstLine="10518" w:firstLineChars="3287"/>
      <w:jc w:val="right"/>
      <w:rPr>
        <w:rFonts w:hint="eastAsia" w:ascii="宋体" w:hAnsi="宋体" w:eastAsia="宋体" w:cs="宋体"/>
        <w:b/>
        <w:bCs/>
        <w:color w:val="005192"/>
        <w:sz w:val="28"/>
        <w:szCs w:val="44"/>
        <w:lang w:val="en-US" w:eastAsia="zh-CN"/>
      </w:rPr>
    </w:pPr>
    <w:r>
      <w:rPr>
        <w:rFonts w:ascii="Calibri" w:hAnsi="NEU-BZ" w:eastAsia="宋体" w:cs="Times New Roman"/>
        <w:sz w:val="32"/>
        <w:szCs w:val="22"/>
        <w:lang w:val="en-US" w:eastAsia="zh-CN" w:bidi="ar-SA"/>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6985" b="17780"/>
              <wp:wrapNone/>
              <wp:docPr id="2"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cap="flat" cmpd="sng">
                        <a:solidFill>
                          <a:srgbClr val="005192"/>
                        </a:solidFill>
                        <a:prstDash val="solid"/>
                        <a:headEnd type="none" w="med" len="med"/>
                        <a:tailEnd type="none" w="med" len="med"/>
                      </a:ln>
                    </wps:spPr>
                    <wps:bodyPr upright="0"/>
                  </wps:wsp>
                </a:graphicData>
              </a:graphic>
            </wp:anchor>
          </w:drawing>
        </mc:Choice>
        <mc:Fallback>
          <w:pict>
            <v:line id="直接连接符 5" o:spid="_x0000_s1026" o:spt="20" style="position:absolute;left:0pt;margin-left:0pt;margin-top:5.85pt;height:0.15pt;width:442.25pt;z-index:251660288;mso-width-relative:page;mso-height-relative:page;" filled="f" stroked="t" coordsize="21600,21600" o:gfxdata="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Dv8kdX0gAAAAYBAAAPAAAAAAAAAAEAIAAAACIAAABkcnMvZG93bnJldi54bWxQSwEC&#10;FAAUAAAACACHTuJAy1Us7foBAADoAwAADgAAAAAAAAABACAAAAAhAQAAZHJzL2Uyb0RvYy54bWxQ&#10;SwUGAAAAAAYABgBZAQAAjQUAAAAA&#10;">
              <v:fill on="f" focussize="0,0"/>
              <v:stroke weight="1.75pt" color="#005192" joinstyle="round"/>
              <v:imagedata o:title=""/>
              <o:lock v:ext="edit" aspectratio="f"/>
            </v:line>
          </w:pict>
        </mc:Fallback>
      </mc:AlternateContent>
    </w:r>
    <w:r>
      <w:rPr>
        <w:rFonts w:hint="eastAsia" w:ascii="宋体" w:hAnsi="宋体" w:cs="宋体"/>
        <w:b/>
        <w:bCs/>
        <w:color w:val="005192"/>
        <w:sz w:val="28"/>
        <w:szCs w:val="44"/>
        <w:lang w:val="en-US" w:eastAsia="zh-CN"/>
      </w:rPr>
      <w:t>洛洛阳市伊川县</w:t>
    </w:r>
    <w:r>
      <w:rPr>
        <w:rFonts w:hint="eastAsia" w:ascii="宋体" w:hAnsi="宋体" w:eastAsia="宋体" w:cs="宋体"/>
        <w:b/>
        <w:bCs/>
        <w:color w:val="005192"/>
        <w:sz w:val="28"/>
        <w:szCs w:val="44"/>
        <w:lang w:val="en-US" w:eastAsia="zh-CN"/>
      </w:rPr>
      <w:t xml:space="preserve">人民政府发布    </w:t>
    </w:r>
  </w:p>
  <w:p>
    <w:pPr>
      <w:pStyle w:val="9"/>
      <w:wordWrap w:val="0"/>
      <w:ind w:left="5016"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widowControl w:val="0"/>
      <w:wordWrap/>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szCs w:val="22"/>
        <w:lang w:val="en-US" w:eastAsia="zh-CN" w:bidi="ar-SA"/>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635"/>
              <wp:effectExtent l="0" t="0" r="0" b="0"/>
              <wp:wrapNone/>
              <wp:docPr id="1" name="直接连接符 4"/>
              <wp:cNvGraphicFramePr/>
              <a:graphic xmlns:a="http://schemas.openxmlformats.org/drawingml/2006/main">
                <a:graphicData uri="http://schemas.microsoft.com/office/word/2010/wordprocessingShape">
                  <wps:wsp>
                    <wps:cNvCnPr/>
                    <wps:spPr>
                      <a:xfrm>
                        <a:off x="0" y="0"/>
                        <a:ext cx="5620385" cy="635"/>
                      </a:xfrm>
                      <a:prstGeom prst="line">
                        <a:avLst/>
                      </a:prstGeom>
                      <a:ln w="22225" cap="flat" cmpd="sng">
                        <a:solidFill>
                          <a:srgbClr val="005192"/>
                        </a:solidFill>
                        <a:prstDash val="solid"/>
                        <a:headEnd type="none" w="med" len="med"/>
                        <a:tailEnd type="none" w="med" len="med"/>
                      </a:ln>
                    </wps:spPr>
                    <wps:bodyPr upright="0"/>
                  </wps:wsp>
                </a:graphicData>
              </a:graphic>
            </wp:anchor>
          </w:drawing>
        </mc:Choice>
        <mc:Fallback>
          <w:pict>
            <v:line id="直接连接符 4" o:spid="_x0000_s1026" o:spt="20" style="position:absolute;left:0pt;margin-left:-0.3pt;margin-top:54.35pt;height:0.05pt;width:442.55pt;z-index:251659264;mso-width-relative:page;mso-height-relative:page;" filled="f" stroked="t" coordsize="21600,21600" o:gfxdata="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NoSsJ0gAAAAkBAAAPAAAAAAAAAAEAIAAAACIAAABkcnMvZG93bnJldi54bWxQSwECFAAU&#10;AAAACACHTuJAHViDo/cBAADnAwAADgAAAAAAAAABACAAAAAhAQAAZHJzL2Uyb0RvYy54bWxQSwUG&#10;AAAAAAYABgBZAQAAigUAAAAA&#10;">
              <v:fill on="f" focussize="0,0"/>
              <v:stroke weight="1.75pt" color="#005192" joinstyle="round"/>
              <v:imagedata o:title=""/>
              <o:lock v:ext="edit" aspectratio="f"/>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VjMTI1MGJkNWUwYzViMTJjNGI4YmQzNTg3ZTk4MGIifQ=="/>
  </w:docVars>
  <w:rsids>
    <w:rsidRoot w:val="7C9011D9"/>
    <w:rsid w:val="00FC6494"/>
    <w:rsid w:val="019E71BD"/>
    <w:rsid w:val="05440955"/>
    <w:rsid w:val="066E5641"/>
    <w:rsid w:val="06A67E67"/>
    <w:rsid w:val="080F63D8"/>
    <w:rsid w:val="09006E92"/>
    <w:rsid w:val="09341458"/>
    <w:rsid w:val="09553C02"/>
    <w:rsid w:val="0AF769F5"/>
    <w:rsid w:val="0CE65B2C"/>
    <w:rsid w:val="0D5C5CF8"/>
    <w:rsid w:val="0ED818A4"/>
    <w:rsid w:val="101F0538"/>
    <w:rsid w:val="10254BD6"/>
    <w:rsid w:val="129E7932"/>
    <w:rsid w:val="13A23C39"/>
    <w:rsid w:val="152D2DCA"/>
    <w:rsid w:val="17573FD8"/>
    <w:rsid w:val="1C86388D"/>
    <w:rsid w:val="1E466CFF"/>
    <w:rsid w:val="22440422"/>
    <w:rsid w:val="23F13B42"/>
    <w:rsid w:val="287C616C"/>
    <w:rsid w:val="296454F8"/>
    <w:rsid w:val="2FCE575A"/>
    <w:rsid w:val="2FFC7EDE"/>
    <w:rsid w:val="31A15F24"/>
    <w:rsid w:val="32B16A7D"/>
    <w:rsid w:val="39A232A0"/>
    <w:rsid w:val="3A1C636B"/>
    <w:rsid w:val="3B5A6BBB"/>
    <w:rsid w:val="3BE16DE7"/>
    <w:rsid w:val="3E0E7999"/>
    <w:rsid w:val="3EDA13A6"/>
    <w:rsid w:val="3F5730EA"/>
    <w:rsid w:val="42F058B7"/>
    <w:rsid w:val="436109F6"/>
    <w:rsid w:val="441A38D4"/>
    <w:rsid w:val="474E2EF2"/>
    <w:rsid w:val="49B91357"/>
    <w:rsid w:val="4AD225F7"/>
    <w:rsid w:val="4AEC52E8"/>
    <w:rsid w:val="4AFF8CDB"/>
    <w:rsid w:val="4BC77339"/>
    <w:rsid w:val="4C9236C5"/>
    <w:rsid w:val="4D5C53F9"/>
    <w:rsid w:val="4E2A37E2"/>
    <w:rsid w:val="50414CBD"/>
    <w:rsid w:val="51E247E8"/>
    <w:rsid w:val="526F08CC"/>
    <w:rsid w:val="52F46F0B"/>
    <w:rsid w:val="53A17D41"/>
    <w:rsid w:val="55274B4C"/>
    <w:rsid w:val="55E064E0"/>
    <w:rsid w:val="5A4F3EF9"/>
    <w:rsid w:val="5D0D7ECB"/>
    <w:rsid w:val="5F744CAA"/>
    <w:rsid w:val="608816D1"/>
    <w:rsid w:val="67E50E81"/>
    <w:rsid w:val="69D03F98"/>
    <w:rsid w:val="6A7F4576"/>
    <w:rsid w:val="6BF75DB0"/>
    <w:rsid w:val="6D0E3F22"/>
    <w:rsid w:val="6D772313"/>
    <w:rsid w:val="6F722679"/>
    <w:rsid w:val="6FBF663D"/>
    <w:rsid w:val="70AF1C83"/>
    <w:rsid w:val="714A2531"/>
    <w:rsid w:val="71C61E01"/>
    <w:rsid w:val="71E9213F"/>
    <w:rsid w:val="75AA717D"/>
    <w:rsid w:val="79011794"/>
    <w:rsid w:val="7B7DC86C"/>
    <w:rsid w:val="7C9011D9"/>
    <w:rsid w:val="7CFB3184"/>
    <w:rsid w:val="7DC651C5"/>
    <w:rsid w:val="7DFBC28B"/>
    <w:rsid w:val="7FED60B9"/>
    <w:rsid w:val="7FFC3F69"/>
    <w:rsid w:val="D5F6BFC8"/>
    <w:rsid w:val="D6DD9B99"/>
    <w:rsid w:val="F3FD1269"/>
    <w:rsid w:val="F56FC6A7"/>
    <w:rsid w:val="F6FAB0A8"/>
    <w:rsid w:val="F7CE0210"/>
    <w:rsid w:val="F9DB9FDE"/>
    <w:rsid w:val="FAFFA13F"/>
    <w:rsid w:val="FB4E1D1D"/>
    <w:rsid w:val="FDB75BAD"/>
    <w:rsid w:val="FEA4C852"/>
    <w:rsid w:val="FEF13022"/>
    <w:rsid w:val="FFDA27BD"/>
    <w:rsid w:val="FFF9A39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99"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Calibri" w:hAnsi="NEU-BZ" w:eastAsia="宋体" w:cs="Times New Roman"/>
      <w:sz w:val="22"/>
      <w:szCs w:val="22"/>
      <w:lang w:val="en-US" w:eastAsia="zh-CN" w:bidi="ar-SA"/>
    </w:rPr>
  </w:style>
  <w:style w:type="paragraph" w:styleId="3">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rPr>
  </w:style>
  <w:style w:type="paragraph" w:styleId="4">
    <w:name w:val="heading 2"/>
    <w:basedOn w:val="1"/>
    <w:next w:val="1"/>
    <w:qFormat/>
    <w:uiPriority w:val="0"/>
    <w:pPr>
      <w:keepNext/>
      <w:keepLines/>
      <w:spacing w:before="100" w:beforeLines="100" w:after="100" w:afterLines="100" w:line="600" w:lineRule="exact"/>
      <w:jc w:val="center"/>
      <w:outlineLvl w:val="1"/>
    </w:pPr>
    <w:rPr>
      <w:rFonts w:ascii="黑体" w:hAnsi="Arial" w:eastAsia="黑体"/>
      <w:bCs/>
      <w:sz w:val="32"/>
      <w:szCs w:val="32"/>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99"/>
    <w:rPr>
      <w:rFonts w:ascii="宋体" w:hAnsi="宋体" w:eastAsia="宋体" w:cs="宋体"/>
      <w:sz w:val="21"/>
      <w:szCs w:val="21"/>
    </w:rPr>
  </w:style>
  <w:style w:type="paragraph" w:styleId="5">
    <w:name w:val="annotation text"/>
    <w:basedOn w:val="1"/>
    <w:qFormat/>
    <w:uiPriority w:val="0"/>
    <w:pPr>
      <w:jc w:val="left"/>
    </w:pPr>
  </w:style>
  <w:style w:type="paragraph" w:styleId="6">
    <w:name w:val="Body Text"/>
    <w:basedOn w:val="1"/>
    <w:qFormat/>
    <w:uiPriority w:val="0"/>
    <w:pPr>
      <w:spacing w:before="175"/>
      <w:ind w:left="750"/>
    </w:pPr>
    <w:rPr>
      <w:rFonts w:ascii="仿宋_GB2312" w:hAnsi="仿宋_GB2312" w:eastAsia="仿宋_GB2312"/>
      <w:sz w:val="32"/>
      <w:szCs w:val="32"/>
    </w:rPr>
  </w:style>
  <w:style w:type="paragraph" w:styleId="7">
    <w:name w:val="Body Text Indent"/>
    <w:basedOn w:val="1"/>
    <w:qFormat/>
    <w:uiPriority w:val="0"/>
    <w:pPr>
      <w:spacing w:after="120"/>
      <w:ind w:left="420" w:leftChars="200"/>
    </w:pPr>
    <w:rPr>
      <w:rFonts w:ascii="Calibri" w:hAnsi="Calibri" w:eastAsia="宋体"/>
      <w:szCs w:val="22"/>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Subtitle"/>
    <w:basedOn w:val="1"/>
    <w:next w:val="1"/>
    <w:qFormat/>
    <w:uiPriority w:val="99"/>
    <w:pPr>
      <w:wordWrap w:val="0"/>
      <w:spacing w:after="60"/>
      <w:jc w:val="center"/>
    </w:pPr>
    <w:rPr>
      <w:rFonts w:ascii="Times New Roman" w:hAnsi="Times New Roman" w:eastAsia="宋体" w:cs="Times New Roman"/>
      <w:sz w:val="24"/>
      <w:lang w:val="en-US" w:eastAsia="zh-CN" w:bidi="ar-SA"/>
    </w:rPr>
  </w:style>
  <w:style w:type="paragraph" w:styleId="11">
    <w:name w:val="footnote text"/>
    <w:basedOn w:val="1"/>
    <w:qFormat/>
    <w:uiPriority w:val="0"/>
    <w:pPr>
      <w:snapToGrid w:val="0"/>
      <w:jc w:val="left"/>
    </w:pPr>
    <w:rPr>
      <w:rFonts w:ascii="Calibri" w:hAnsi="Calibri" w:eastAsia="宋体" w:cs="Times New Roman"/>
      <w:sz w:val="18"/>
      <w:szCs w:val="18"/>
    </w:rPr>
  </w:style>
  <w:style w:type="paragraph" w:styleId="12">
    <w:name w:val="Body Text 2"/>
    <w:basedOn w:val="1"/>
    <w:next w:val="6"/>
    <w:qFormat/>
    <w:uiPriority w:val="0"/>
    <w:pPr>
      <w:spacing w:line="480" w:lineRule="auto"/>
    </w:pPr>
    <w:rPr>
      <w:rFonts w:ascii="Calibri" w:hAnsi="Calibri"/>
    </w:rPr>
  </w:style>
  <w:style w:type="paragraph" w:styleId="13">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4">
    <w:name w:val="Body Text First Indent"/>
    <w:basedOn w:val="6"/>
    <w:next w:val="1"/>
    <w:qFormat/>
    <w:uiPriority w:val="0"/>
    <w:pPr>
      <w:spacing w:line="600" w:lineRule="exact"/>
      <w:ind w:firstLine="420"/>
    </w:pPr>
    <w:rPr>
      <w:sz w:val="30"/>
      <w:szCs w:val="30"/>
    </w:rPr>
  </w:style>
  <w:style w:type="paragraph" w:styleId="15">
    <w:name w:val="Body Text First Indent 2"/>
    <w:basedOn w:val="7"/>
    <w:qFormat/>
    <w:uiPriority w:val="0"/>
    <w:pPr>
      <w:spacing w:beforeLines="10" w:afterLines="10"/>
      <w:ind w:left="2205" w:leftChars="0" w:firstLine="420" w:firstLineChars="200"/>
    </w:pPr>
    <w:rPr>
      <w:rFonts w:ascii="宋体" w:hAnsi="Times New Roman" w:eastAsia="宋体" w:cs="Times New Roman"/>
      <w:bCs/>
      <w:kern w:val="0"/>
      <w:sz w:val="22"/>
      <w:szCs w:val="20"/>
      <w:lang w:eastAsia="en-US"/>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0"/>
    <w:rPr>
      <w:b/>
    </w:rPr>
  </w:style>
  <w:style w:type="character" w:styleId="20">
    <w:name w:val="page number"/>
    <w:basedOn w:val="18"/>
    <w:qFormat/>
    <w:uiPriority w:val="0"/>
  </w:style>
  <w:style w:type="paragraph" w:customStyle="1" w:styleId="21">
    <w:name w:val="15.5正文（仿宋GB）"/>
    <w:basedOn w:val="1"/>
    <w:qFormat/>
    <w:uiPriority w:val="0"/>
    <w:pPr>
      <w:ind w:firstLine="200" w:firstLineChars="200"/>
    </w:pPr>
    <w:rPr>
      <w:rFonts w:ascii="方正书宋简体" w:hAnsi="方正书宋简体" w:eastAsia="仿宋_GB2312"/>
      <w:color w:val="000000"/>
      <w:sz w:val="31"/>
      <w:szCs w:val="31"/>
    </w:rPr>
  </w:style>
  <w:style w:type="paragraph" w:customStyle="1" w:styleId="22">
    <w:name w:val="一级标题（二号小标宋）"/>
    <w:basedOn w:val="1"/>
    <w:link w:val="28"/>
    <w:qFormat/>
    <w:uiPriority w:val="0"/>
    <w:pPr>
      <w:jc w:val="center"/>
    </w:pPr>
    <w:rPr>
      <w:rFonts w:ascii="方正书宋简体" w:hAnsi="方正书宋简体" w:eastAsia="方正小标宋_GBK"/>
      <w:color w:val="000000"/>
      <w:sz w:val="42"/>
      <w:szCs w:val="42"/>
    </w:rPr>
  </w:style>
  <w:style w:type="paragraph" w:customStyle="1" w:styleId="23">
    <w:name w:val="15.5楷体（标题下楷体）"/>
    <w:basedOn w:val="1"/>
    <w:qFormat/>
    <w:uiPriority w:val="0"/>
    <w:pPr>
      <w:spacing w:before="105"/>
      <w:ind w:firstLine="200" w:firstLineChars="200"/>
      <w:jc w:val="center"/>
    </w:pPr>
    <w:rPr>
      <w:rFonts w:ascii="方正书宋简体" w:hAnsi="方正书宋简体" w:eastAsia="楷体_GB2312"/>
      <w:color w:val="000000"/>
      <w:sz w:val="31"/>
      <w:szCs w:val="31"/>
    </w:rPr>
  </w:style>
  <w:style w:type="paragraph" w:customStyle="1" w:styleId="24">
    <w:name w:val="样式3"/>
    <w:basedOn w:val="1"/>
    <w:qFormat/>
    <w:uiPriority w:val="0"/>
    <w:pPr>
      <w:widowControl w:val="0"/>
      <w:adjustRightInd w:val="0"/>
      <w:snapToGrid w:val="0"/>
      <w:spacing w:before="100" w:beforeLines="100" w:after="100" w:afterLines="100" w:line="600" w:lineRule="exact"/>
      <w:jc w:val="center"/>
    </w:pPr>
    <w:rPr>
      <w:rFonts w:ascii="方正书宋简体" w:hAnsi="方正书宋简体" w:eastAsia="楷体_GB2312"/>
      <w:color w:val="000000"/>
      <w:sz w:val="31"/>
      <w:szCs w:val="31"/>
    </w:rPr>
  </w:style>
  <w:style w:type="paragraph" w:customStyle="1" w:styleId="25">
    <w:name w:val="p"/>
    <w:basedOn w:val="1"/>
    <w:qFormat/>
    <w:uiPriority w:val="0"/>
    <w:pPr>
      <w:widowControl/>
      <w:spacing w:before="100" w:beforeAutospacing="1" w:after="100" w:afterAutospacing="1"/>
      <w:jc w:val="left"/>
    </w:pPr>
    <w:rPr>
      <w:rFonts w:ascii="宋体" w:hAnsi="宋体" w:cs="宋体"/>
      <w:kern w:val="0"/>
      <w:sz w:val="24"/>
    </w:rPr>
  </w:style>
  <w:style w:type="paragraph" w:customStyle="1" w:styleId="26">
    <w:name w:val="列出段落1"/>
    <w:basedOn w:val="1"/>
    <w:qFormat/>
    <w:uiPriority w:val="0"/>
    <w:pPr>
      <w:ind w:firstLine="420" w:firstLineChars="200"/>
    </w:pPr>
    <w:rPr>
      <w:szCs w:val="21"/>
    </w:rPr>
  </w:style>
  <w:style w:type="paragraph" w:customStyle="1" w:styleId="27">
    <w:name w:val="Default"/>
    <w:qFormat/>
    <w:uiPriority w:val="99"/>
    <w:pPr>
      <w:widowControl w:val="0"/>
      <w:autoSpaceDE w:val="0"/>
      <w:autoSpaceDN w:val="0"/>
      <w:adjustRightInd w:val="0"/>
    </w:pPr>
    <w:rPr>
      <w:rFonts w:ascii="仿宋_GB2312" w:hAnsi="Calibri" w:eastAsia="仿宋_GB2312" w:cs="仿宋_GB2312"/>
      <w:color w:val="000000"/>
      <w:kern w:val="0"/>
      <w:sz w:val="24"/>
      <w:szCs w:val="24"/>
      <w:lang w:val="en-US" w:eastAsia="zh-CN" w:bidi="ar-SA"/>
    </w:rPr>
  </w:style>
  <w:style w:type="character" w:customStyle="1" w:styleId="28">
    <w:name w:val="一级标题（二号小标宋） Char"/>
    <w:basedOn w:val="18"/>
    <w:link w:val="22"/>
    <w:qFormat/>
    <w:uiPriority w:val="0"/>
    <w:rPr>
      <w:rFonts w:ascii="方正书宋简体" w:hAnsi="方正书宋简体" w:eastAsia="方正小标宋_GBK"/>
      <w:color w:val="000000"/>
      <w:sz w:val="42"/>
      <w:szCs w:val="42"/>
    </w:rPr>
  </w:style>
  <w:style w:type="character" w:customStyle="1" w:styleId="29">
    <w:name w:val="font21"/>
    <w:basedOn w:val="18"/>
    <w:qFormat/>
    <w:uiPriority w:val="0"/>
    <w:rPr>
      <w:rFonts w:hint="eastAsia" w:ascii="黑体" w:hAnsi="宋体" w:eastAsia="黑体" w:cs="黑体"/>
      <w:color w:val="000000"/>
      <w:sz w:val="22"/>
      <w:szCs w:val="22"/>
      <w:u w:val="none"/>
    </w:rPr>
  </w:style>
  <w:style w:type="paragraph" w:customStyle="1" w:styleId="30">
    <w:name w:val="Table Paragraph"/>
    <w:basedOn w:val="1"/>
    <w:qFormat/>
    <w:uiPriority w:val="1"/>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2720</Words>
  <Characters>2724</Characters>
  <Lines>0</Lines>
  <Paragraphs>0</Paragraphs>
  <TotalTime>0</TotalTime>
  <ScaleCrop>false</ScaleCrop>
  <LinksUpToDate>false</LinksUpToDate>
  <CharactersWithSpaces>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2021-09-12T02:41:00Z</dcterms:created>
  <dc:creator>t</dc:creator>
  <cp:lastModifiedBy>李灿灿</cp:lastModifiedBy>
  <cp:lastPrinted>2021-09-25T01:19:00Z</cp:lastPrinted>
  <dcterms:modified xsi:type="dcterms:W3CDTF">2024-05-05T09:27:53Z</dcterms:modified>
  <dc:title>伊川县人民政府</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65F45BBCEC4140C694CA3DC0A6F83B39_13</vt:lpwstr>
  </property>
</Properties>
</file>