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napToGrid w:val="0"/>
        <w:spacing w:before="0" w:beforeAutospacing="0" w:after="0" w:afterAutospacing="0" w:line="566"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附  件</w:t>
      </w:r>
    </w:p>
    <w:p>
      <w:pPr>
        <w:keepNext w:val="0"/>
        <w:keepLines w:val="0"/>
        <w:widowControl w:val="0"/>
        <w:suppressLineNumbers w:val="0"/>
        <w:autoSpaceDE w:val="0"/>
        <w:autoSpaceDN/>
        <w:snapToGrid w:val="0"/>
        <w:spacing w:before="0" w:beforeAutospacing="0" w:after="0" w:afterAutospacing="0" w:line="566" w:lineRule="exact"/>
        <w:ind w:left="0" w:right="0"/>
        <w:jc w:val="both"/>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val="en-US" w:eastAsia="zh-CN" w:bidi="ar"/>
        </w:rPr>
        <w:t xml:space="preserve"> </w:t>
      </w:r>
    </w:p>
    <w:p>
      <w:pPr>
        <w:keepNext w:val="0"/>
        <w:keepLines w:val="0"/>
        <w:widowControl w:val="0"/>
        <w:suppressLineNumbers w:val="0"/>
        <w:autoSpaceDE w:val="0"/>
        <w:autoSpaceDN/>
        <w:snapToGrid w:val="0"/>
        <w:spacing w:before="0" w:beforeAutospacing="0" w:after="0" w:afterAutospacing="0" w:line="566" w:lineRule="exact"/>
        <w:ind w:left="0" w:right="0"/>
        <w:jc w:val="center"/>
        <w:rPr>
          <w:rFonts w:hint="default" w:ascii="Times New Roman" w:hAnsi="Times New Roman" w:eastAsia="方正小标宋简体" w:cs="Times New Roman"/>
          <w:kern w:val="2"/>
          <w:sz w:val="44"/>
          <w:szCs w:val="44"/>
        </w:rPr>
      </w:pPr>
      <w:r>
        <w:rPr>
          <w:rFonts w:hint="default" w:ascii="Times New Roman" w:hAnsi="Times New Roman" w:eastAsia="方正小标宋简体" w:cs="Times New Roman"/>
          <w:kern w:val="2"/>
          <w:sz w:val="44"/>
          <w:szCs w:val="44"/>
          <w:lang w:val="en-US" w:eastAsia="zh-CN" w:bidi="ar"/>
        </w:rPr>
        <w:t>河南省畜禽养殖场规模标准</w:t>
      </w:r>
    </w:p>
    <w:p>
      <w:pPr>
        <w:pStyle w:val="3"/>
        <w:keepNext w:val="0"/>
        <w:keepLines w:val="0"/>
        <w:widowControl w:val="0"/>
        <w:suppressLineNumbers w:val="0"/>
        <w:autoSpaceDE w:val="0"/>
        <w:autoSpaceDN/>
        <w:snapToGrid w:val="0"/>
        <w:spacing w:before="0" w:beforeAutospacing="1" w:after="0" w:afterLines="0" w:afterAutospacing="0" w:line="566" w:lineRule="exact"/>
        <w:ind w:leftChars="200" w:right="0"/>
        <w:jc w:val="both"/>
        <w:rPr>
          <w:rFonts w:hint="default" w:ascii="Times New Roman" w:hAnsi="Times New Roman" w:eastAsia="宋体" w:cs="Times New Roman"/>
          <w:kern w:val="2"/>
          <w:sz w:val="32"/>
          <w:szCs w:val="32"/>
        </w:rPr>
      </w:pPr>
      <w:r>
        <w:rPr>
          <w:rFonts w:hint="default" w:ascii="Times New Roman" w:hAnsi="Times New Roman" w:eastAsia="宋体" w:cs="Times New Roman"/>
          <w:kern w:val="2"/>
          <w:sz w:val="32"/>
          <w:szCs w:val="32"/>
        </w:rPr>
        <w:t xml:space="preserve"> </w:t>
      </w:r>
    </w:p>
    <w:p>
      <w:r>
        <w:rPr>
          <w:rFonts w:hint="default" w:ascii="Times New Roman" w:hAnsi="Times New Roman" w:eastAsia="仿宋_GB2312" w:cs="Times New Roman"/>
          <w:kern w:val="2"/>
          <w:sz w:val="32"/>
          <w:szCs w:val="32"/>
          <w:lang w:val="en-US" w:eastAsia="zh-CN" w:bidi="ar"/>
        </w:rPr>
        <w:t>根据《河南省畜牧局河南省环境保护厅关于调整畜禽养殖场规模标准的通知》（豫牧〔2017〕18号），河南省畜禽养殖场规模标准为：生猪年出栏500头以上（含500头）、蛋鸡存栏10000羽以上（含10000羽）、肉鸡年出栏50000羽以上（含50000羽）、奶牛存栏200头以上（含200头）、肉牛年出栏200头以上（含200头）、肉羊年出栏1000只以上（含1000只）。其它畜种可根据生产特点以及猪当量进行换算。</w:t>
      </w:r>
      <w:r>
        <w:rPr>
          <w:rFonts w:hint="default" w:ascii="Times New Roman" w:hAnsi="Times New Roman" w:eastAsia="仿宋_GB2312" w:cs="Times New Roman"/>
          <w:kern w:val="2"/>
          <w:sz w:val="32"/>
          <w:szCs w:val="32"/>
          <w:lang w:val="en-US" w:eastAsia="zh-CN" w:bidi="ar"/>
        </w:rPr>
        <w:drawing>
          <wp:inline distT="0" distB="0" distL="114300" distR="114300">
            <wp:extent cx="1019175" cy="438150"/>
            <wp:effectExtent l="0" t="0" r="9525" b="0"/>
            <wp:docPr id="1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IMG_258"/>
                    <pic:cNvPicPr>
                      <a:picLocks noChangeAspect="1"/>
                    </pic:cNvPicPr>
                  </pic:nvPicPr>
                  <pic:blipFill>
                    <a:blip r:embed="rId4"/>
                    <a:stretch>
                      <a:fillRect/>
                    </a:stretch>
                  </pic:blipFill>
                  <pic:spPr>
                    <a:xfrm>
                      <a:off x="0" y="0"/>
                      <a:ext cx="1019175" cy="438150"/>
                    </a:xfrm>
                    <a:prstGeom prst="rect">
                      <a:avLst/>
                    </a:prstGeom>
                    <a:noFill/>
                    <a:ln w="9525">
                      <a:noFill/>
                    </a:ln>
                  </pic:spPr>
                </pic:pic>
              </a:graphicData>
            </a:graphic>
          </wp:inline>
        </w:drawing>
      </w:r>
      <w:r>
        <w:rPr>
          <w:rFonts w:hint="default" w:ascii="Times New Roman" w:hAnsi="Times New Roman" w:eastAsia="仿宋_GB2312" w:cs="Times New Roman"/>
          <w:kern w:val="2"/>
          <w:sz w:val="32"/>
          <w:szCs w:val="32"/>
          <w:lang w:val="en-US" w:eastAsia="zh-CN" w:bidi="ar"/>
        </w:rPr>
        <w:drawing>
          <wp:inline distT="0" distB="0" distL="114300" distR="114300">
            <wp:extent cx="1123950" cy="352425"/>
            <wp:effectExtent l="0" t="0" r="0" b="9525"/>
            <wp:docPr id="1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IMG_259"/>
                    <pic:cNvPicPr>
                      <a:picLocks noChangeAspect="1"/>
                    </pic:cNvPicPr>
                  </pic:nvPicPr>
                  <pic:blipFill>
                    <a:blip r:embed="rId5"/>
                    <a:stretch>
                      <a:fillRect/>
                    </a:stretch>
                  </pic:blipFill>
                  <pic:spPr>
                    <a:xfrm>
                      <a:off x="0" y="0"/>
                      <a:ext cx="1123950" cy="352425"/>
                    </a:xfrm>
                    <a:prstGeom prst="rect">
                      <a:avLst/>
                    </a:prstGeom>
                    <a:noFill/>
                    <a:ln w="9525">
                      <a:noFill/>
                    </a:ln>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NjM5OWQ3N2U4ZjBhNmIyMzUyZmExNzYxZmFmYmUifQ=="/>
  </w:docVars>
  <w:rsids>
    <w:rsidRoot w:val="72F142B5"/>
    <w:rsid w:val="72F14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jc w:val="both"/>
    </w:pPr>
    <w:rPr>
      <w:rFonts w:ascii="仿宋_GB2312" w:hAnsi="华文中宋" w:eastAsia="仿宋_GB2312" w:cs="Times New Roman"/>
      <w:bCs/>
      <w:kern w:val="44"/>
      <w:sz w:val="32"/>
      <w:szCs w:val="32"/>
      <w:lang w:val="en-US" w:eastAsia="zh-CN" w:bidi="ar-SA"/>
    </w:rPr>
  </w:style>
  <w:style w:type="paragraph" w:styleId="3">
    <w:name w:val="Body Text First Indent 2"/>
    <w:qFormat/>
    <w:uiPriority w:val="0"/>
    <w:pPr>
      <w:keepNext w:val="0"/>
      <w:keepLines w:val="0"/>
      <w:widowControl w:val="0"/>
      <w:suppressLineNumbers w:val="0"/>
      <w:spacing w:after="120" w:afterLines="0" w:afterAutospacing="0"/>
      <w:ind w:left="420" w:leftChars="200" w:firstLine="420" w:firstLineChars="200"/>
      <w:jc w:val="both"/>
    </w:pPr>
    <w:rPr>
      <w:rFonts w:hint="default" w:ascii="Times New Roman" w:hAnsi="Times New Roman" w:eastAsia="宋体" w:cs="Times New Roman"/>
      <w:kern w:val="2"/>
      <w:sz w:val="32"/>
      <w:szCs w:val="32"/>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2024-04-29T03:28:00Z</dcterms:created>
  <dc:creator>染尘</dc:creator>
  <cp:lastModifiedBy>染尘</cp:lastModifiedBy>
  <dcterms:modified xsi:type="dcterms:W3CDTF">2024-04-29T03:28:44Z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34A411A86B164FC1BCA53686E9C62B9B_11</vt:lpwstr>
  </property>
</Properties>
</file>