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附件8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投诉受理通知书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>（投诉人名称）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你单位关于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（项目名称、编号）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的投诉书，我局已于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收到。经审查，此项投诉符合招标投标活动投诉的条件和要求，现已正式受理。我局将自受理之日起30个工作日内（需要检验、检测、鉴定、专家评审的，所需时间不计算在内），对此项投诉展开调查，并作出处理决定，届时将以书面形式通知你（单位）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单位名称（公章）：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216237D"/>
    <w:rsid w:val="367C374A"/>
    <w:rsid w:val="3A014237"/>
    <w:rsid w:val="3B9A0AD5"/>
    <w:rsid w:val="690E1BE8"/>
    <w:rsid w:val="769004EB"/>
    <w:rsid w:val="772B2E9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AA648F2C3EC7496F94F2E8F2E59BD8CC_13</vt:lpwstr>
  </property>
</Properties>
</file>