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文星标宋" w:hAnsi="仿宋" w:eastAsia="文星标宋" w:cs="仿宋"/>
          <w:b/>
          <w:bCs/>
          <w:color w:val="000000" w:themeColor="text1"/>
          <w:sz w:val="44"/>
          <w:szCs w:val="44"/>
        </w:rPr>
      </w:pPr>
    </w:p>
    <w:p>
      <w:pPr>
        <w:spacing w:line="560" w:lineRule="exact"/>
        <w:jc w:val="center"/>
        <w:rPr>
          <w:rFonts w:ascii="文星标宋" w:hAnsi="仿宋" w:eastAsia="文星标宋" w:cs="仿宋"/>
          <w:bCs/>
          <w:color w:val="000000" w:themeColor="text1"/>
          <w:sz w:val="44"/>
          <w:szCs w:val="44"/>
        </w:rPr>
      </w:pPr>
      <w:r>
        <w:rPr>
          <w:rFonts w:hint="eastAsia" w:ascii="文星标宋" w:hAnsi="仿宋" w:eastAsia="文星标宋" w:cs="仿宋"/>
          <w:bCs/>
          <w:color w:val="000000" w:themeColor="text1"/>
          <w:sz w:val="44"/>
          <w:szCs w:val="44"/>
        </w:rPr>
        <w:t>关于开展“洛建〔2020〕60号文解读暨新政策下招投标业务培训”的通知</w:t>
      </w:r>
    </w:p>
    <w:p>
      <w:pPr>
        <w:spacing w:line="560" w:lineRule="exact"/>
        <w:rPr>
          <w:rFonts w:ascii="仿宋" w:hAnsi="仿宋" w:eastAsia="仿宋" w:cs="仿宋"/>
          <w:color w:val="000000" w:themeColor="text1"/>
        </w:rPr>
      </w:pPr>
    </w:p>
    <w:p>
      <w:pPr>
        <w:spacing w:line="560" w:lineRule="exact"/>
        <w:ind w:firstLine="640" w:firstLineChars="200"/>
        <w:rPr>
          <w:rFonts w:ascii="仿宋_GB2312" w:hAnsi="仿宋" w:eastAsia="仿宋_GB2312" w:cs="仿宋"/>
          <w:color w:val="000000" w:themeColor="text1"/>
          <w:spacing w:val="15"/>
          <w:sz w:val="32"/>
          <w:szCs w:val="32"/>
          <w:shd w:val="clear" w:color="auto" w:fill="FFFFFF"/>
        </w:rPr>
      </w:pPr>
      <w:r>
        <w:rPr>
          <w:rFonts w:hint="eastAsia" w:ascii="仿宋_GB2312" w:hAnsi="仿宋" w:eastAsia="仿宋_GB2312" w:cs="仿宋"/>
          <w:sz w:val="32"/>
          <w:szCs w:val="32"/>
        </w:rPr>
        <w:t>为进一步规范招标投标市场秩序，有效遏制打击串通投标行为，洛阳市住房和城乡建设局印发了《关于房屋建筑和市政基础设施工程电子投标文件雷同认定与处理的通知》（洛建〔2020〕60号），对投标人提交的电子投标文件雷同性认定做了明确规定。现结合我市电子招标投标开展情况，洛阳市住房和城乡建设局</w:t>
      </w:r>
      <w:bookmarkStart w:id="0" w:name="_GoBack"/>
      <w:bookmarkEnd w:id="0"/>
      <w:r>
        <w:rPr>
          <w:rFonts w:hint="eastAsia" w:ascii="仿宋_GB2312" w:hAnsi="仿宋" w:eastAsia="仿宋_GB2312" w:cs="仿宋"/>
          <w:sz w:val="32"/>
          <w:szCs w:val="32"/>
        </w:rPr>
        <w:t>计划于2020年11月27日开展“洛建〔2020〕60号文解读暨新政策下招投标业务培训”工作，请相关人员积极参与，具体内容通知如下：</w:t>
      </w:r>
    </w:p>
    <w:p>
      <w:pPr>
        <w:pStyle w:val="27"/>
        <w:numPr>
          <w:ilvl w:val="0"/>
          <w:numId w:val="1"/>
        </w:numPr>
        <w:spacing w:line="560" w:lineRule="exact"/>
        <w:ind w:firstLineChars="0"/>
        <w:rPr>
          <w:rFonts w:ascii="黑体" w:hAnsi="黑体" w:eastAsia="黑体" w:cs="仿宋"/>
          <w:bCs/>
          <w:sz w:val="32"/>
          <w:szCs w:val="32"/>
        </w:rPr>
      </w:pPr>
      <w:r>
        <w:rPr>
          <w:rFonts w:hint="eastAsia" w:ascii="黑体" w:hAnsi="黑体" w:eastAsia="黑体" w:cs="仿宋"/>
          <w:bCs/>
          <w:sz w:val="32"/>
          <w:szCs w:val="32"/>
        </w:rPr>
        <w:t>培训对象</w:t>
      </w:r>
    </w:p>
    <w:p>
      <w:pPr>
        <w:pStyle w:val="5"/>
        <w:widowControl/>
        <w:spacing w:beforeAutospacing="0" w:afterAutospacing="0"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投标单位、评标专家</w:t>
      </w:r>
    </w:p>
    <w:p>
      <w:pPr>
        <w:pStyle w:val="27"/>
        <w:numPr>
          <w:ilvl w:val="0"/>
          <w:numId w:val="1"/>
        </w:numPr>
        <w:spacing w:line="560" w:lineRule="exact"/>
        <w:ind w:firstLineChars="0"/>
        <w:rPr>
          <w:rFonts w:ascii="黑体" w:hAnsi="黑体" w:eastAsia="黑体" w:cs="仿宋"/>
          <w:bCs/>
          <w:sz w:val="32"/>
          <w:szCs w:val="32"/>
        </w:rPr>
      </w:pPr>
      <w:r>
        <w:rPr>
          <w:rFonts w:hint="eastAsia" w:ascii="黑体" w:hAnsi="黑体" w:eastAsia="黑体" w:cs="仿宋"/>
          <w:bCs/>
          <w:sz w:val="32"/>
          <w:szCs w:val="32"/>
        </w:rPr>
        <w:t>培训内容</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1、洛建〔2020〕60号文政策宣贯；</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2、演示操作界面；</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3、现场交流答疑。</w:t>
      </w:r>
    </w:p>
    <w:p>
      <w:pPr>
        <w:pStyle w:val="27"/>
        <w:numPr>
          <w:ilvl w:val="0"/>
          <w:numId w:val="1"/>
        </w:numPr>
        <w:spacing w:line="560" w:lineRule="exact"/>
        <w:ind w:firstLineChars="0"/>
        <w:rPr>
          <w:rFonts w:ascii="黑体" w:hAnsi="黑体" w:eastAsia="黑体" w:cs="仿宋"/>
          <w:bCs/>
          <w:sz w:val="32"/>
          <w:szCs w:val="32"/>
        </w:rPr>
      </w:pPr>
      <w:r>
        <w:rPr>
          <w:rFonts w:hint="eastAsia" w:ascii="黑体" w:hAnsi="黑体" w:eastAsia="黑体" w:cs="仿宋"/>
          <w:bCs/>
          <w:sz w:val="32"/>
          <w:szCs w:val="32"/>
        </w:rPr>
        <w:t>培训时间及地点</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时间：2020年11月27日</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本次培训分两场次进行，上午9:00-11:30为评标专家场次，下午2:30-5:30为投标单位场次</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地点：洛龙区政和路与永泰街交叉口洛阳政和大酒店四楼会议室</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本次培训免费，不收取任何费用。</w:t>
      </w:r>
    </w:p>
    <w:p>
      <w:pPr>
        <w:pStyle w:val="27"/>
        <w:numPr>
          <w:ilvl w:val="0"/>
          <w:numId w:val="1"/>
        </w:numPr>
        <w:spacing w:line="560" w:lineRule="exact"/>
        <w:ind w:firstLineChars="0"/>
        <w:rPr>
          <w:rFonts w:ascii="黑体" w:hAnsi="黑体" w:eastAsia="黑体" w:cs="仿宋"/>
          <w:bCs/>
          <w:sz w:val="32"/>
          <w:szCs w:val="32"/>
        </w:rPr>
      </w:pPr>
      <w:r>
        <w:rPr>
          <w:rFonts w:hint="eastAsia" w:ascii="黑体" w:hAnsi="黑体" w:eastAsia="黑体" w:cs="仿宋"/>
          <w:bCs/>
          <w:sz w:val="32"/>
          <w:szCs w:val="32"/>
        </w:rPr>
        <w:t>报名方式</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本次报名采用微信二维码扫码报名方式。</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报名截止时间：11月25日22时</w:t>
      </w: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drawing>
          <wp:anchor distT="0" distB="0" distL="114300" distR="114300" simplePos="0" relativeHeight="251658240" behindDoc="1" locked="0" layoutInCell="1" allowOverlap="1">
            <wp:simplePos x="0" y="0"/>
            <wp:positionH relativeFrom="column">
              <wp:posOffset>2954020</wp:posOffset>
            </wp:positionH>
            <wp:positionV relativeFrom="paragraph">
              <wp:posOffset>226695</wp:posOffset>
            </wp:positionV>
            <wp:extent cx="2117725" cy="2175510"/>
            <wp:effectExtent l="19050" t="0" r="0" b="0"/>
            <wp:wrapTight wrapText="bothSides">
              <wp:wrapPolygon>
                <wp:start x="-194" y="0"/>
                <wp:lineTo x="-194" y="21373"/>
                <wp:lineTo x="21568" y="21373"/>
                <wp:lineTo x="21568" y="0"/>
                <wp:lineTo x="-194" y="0"/>
              </wp:wrapPolygon>
            </wp:wrapTight>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cstate="print"/>
                    <a:stretch>
                      <a:fillRect/>
                    </a:stretch>
                  </pic:blipFill>
                  <pic:spPr>
                    <a:xfrm>
                      <a:off x="0" y="0"/>
                      <a:ext cx="2117725" cy="2175510"/>
                    </a:xfrm>
                    <a:prstGeom prst="rect">
                      <a:avLst/>
                    </a:prstGeom>
                  </pic:spPr>
                </pic:pic>
              </a:graphicData>
            </a:graphic>
          </wp:anchor>
        </w:drawing>
      </w:r>
      <w:r>
        <w:rPr>
          <w:rFonts w:hint="eastAsia" w:ascii="仿宋_GB2312" w:hAnsi="仿宋" w:eastAsia="仿宋_GB2312" w:cs="仿宋"/>
          <w:sz w:val="32"/>
          <w:szCs w:val="32"/>
        </w:rPr>
        <w:drawing>
          <wp:anchor distT="0" distB="0" distL="114300" distR="114300" simplePos="0" relativeHeight="251659264" behindDoc="1" locked="0" layoutInCell="1" allowOverlap="1">
            <wp:simplePos x="0" y="0"/>
            <wp:positionH relativeFrom="column">
              <wp:posOffset>377190</wp:posOffset>
            </wp:positionH>
            <wp:positionV relativeFrom="paragraph">
              <wp:posOffset>222250</wp:posOffset>
            </wp:positionV>
            <wp:extent cx="2122170" cy="2117090"/>
            <wp:effectExtent l="19050" t="0" r="0" b="0"/>
            <wp:wrapTight wrapText="bothSides">
              <wp:wrapPolygon>
                <wp:start x="-194" y="0"/>
                <wp:lineTo x="-194" y="21380"/>
                <wp:lineTo x="21522" y="21380"/>
                <wp:lineTo x="21522" y="0"/>
                <wp:lineTo x="-194" y="0"/>
              </wp:wrapPolygon>
            </wp:wrapTight>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5" cstate="print"/>
                    <a:stretch>
                      <a:fillRect/>
                    </a:stretch>
                  </pic:blipFill>
                  <pic:spPr>
                    <a:xfrm>
                      <a:off x="0" y="0"/>
                      <a:ext cx="2122170" cy="2117090"/>
                    </a:xfrm>
                    <a:prstGeom prst="rect">
                      <a:avLst/>
                    </a:prstGeom>
                    <a:noFill/>
                    <a:ln w="9525">
                      <a:noFill/>
                    </a:ln>
                  </pic:spPr>
                </pic:pic>
              </a:graphicData>
            </a:graphic>
          </wp:anchor>
        </w:drawing>
      </w:r>
      <w:r>
        <w:rPr>
          <w:rFonts w:hint="eastAsia" w:ascii="仿宋_GB2312" w:hAnsi="仿宋" w:eastAsia="仿宋_GB2312" w:cs="仿宋"/>
          <w:sz w:val="32"/>
          <w:szCs w:val="32"/>
        </w:rPr>
        <w:t xml:space="preserve">                   </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（评标专家扫码通道）      （投标单位扫码通道）</w:t>
      </w:r>
    </w:p>
    <w:p>
      <w:pPr>
        <w:pStyle w:val="27"/>
        <w:numPr>
          <w:ilvl w:val="0"/>
          <w:numId w:val="1"/>
        </w:numPr>
        <w:spacing w:line="560" w:lineRule="exact"/>
        <w:ind w:firstLineChars="0"/>
        <w:rPr>
          <w:rFonts w:ascii="黑体" w:hAnsi="黑体" w:eastAsia="黑体" w:cs="仿宋"/>
          <w:bCs/>
          <w:sz w:val="32"/>
          <w:szCs w:val="32"/>
        </w:rPr>
      </w:pPr>
      <w:r>
        <w:rPr>
          <w:rFonts w:hint="eastAsia" w:ascii="黑体" w:hAnsi="黑体" w:eastAsia="黑体" w:cs="仿宋"/>
          <w:bCs/>
          <w:sz w:val="32"/>
          <w:szCs w:val="32"/>
        </w:rPr>
        <w:t>疫情防控要求</w:t>
      </w:r>
    </w:p>
    <w:p>
      <w:pPr>
        <w:numPr>
          <w:ilvl w:val="0"/>
          <w:numId w:val="2"/>
        </w:num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进入会场需佩戴口罩，配合工作人员进行体温检测，并出示洛康码；</w:t>
      </w:r>
    </w:p>
    <w:p>
      <w:pPr>
        <w:numPr>
          <w:ilvl w:val="0"/>
          <w:numId w:val="2"/>
        </w:num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培训前15日内，到访过疫情中高风险区域人员禁止参会，体温异常者禁止参会；</w:t>
      </w:r>
    </w:p>
    <w:p>
      <w:pPr>
        <w:numPr>
          <w:ilvl w:val="0"/>
          <w:numId w:val="2"/>
        </w:num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会议期间进行开窗通风，保持空气流通；</w:t>
      </w:r>
    </w:p>
    <w:p>
      <w:pPr>
        <w:numPr>
          <w:ilvl w:val="0"/>
          <w:numId w:val="2"/>
        </w:num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会议结束离开后，自行采取消毒措施。</w:t>
      </w:r>
    </w:p>
    <w:p>
      <w:pPr>
        <w:pStyle w:val="27"/>
        <w:numPr>
          <w:ilvl w:val="0"/>
          <w:numId w:val="1"/>
        </w:numPr>
        <w:spacing w:line="560" w:lineRule="exact"/>
        <w:ind w:firstLineChars="0"/>
        <w:rPr>
          <w:rFonts w:ascii="黑体" w:hAnsi="黑体" w:eastAsia="黑体" w:cs="仿宋"/>
          <w:bCs/>
          <w:sz w:val="32"/>
          <w:szCs w:val="32"/>
        </w:rPr>
      </w:pPr>
      <w:r>
        <w:rPr>
          <w:rFonts w:hint="eastAsia" w:ascii="黑体" w:hAnsi="黑体" w:eastAsia="黑体" w:cs="仿宋"/>
          <w:bCs/>
          <w:sz w:val="32"/>
          <w:szCs w:val="32"/>
        </w:rPr>
        <w:t>其他事项</w:t>
      </w:r>
    </w:p>
    <w:p>
      <w:pPr>
        <w:numPr>
          <w:ilvl w:val="0"/>
          <w:numId w:val="3"/>
        </w:num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参会人员需在报名截止时间前完成网上报名，未按规定报名者禁止入场。</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2、请参会人员提前30分钟签到入场。</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3、如有疑问，详询高义博18816290733   穆冠军18238825159</w:t>
      </w:r>
    </w:p>
    <w:p>
      <w:pPr>
        <w:spacing w:line="560" w:lineRule="exact"/>
        <w:ind w:firstLine="640" w:firstLineChars="200"/>
        <w:rPr>
          <w:rFonts w:ascii="仿宋_GB2312" w:hAnsi="仿宋" w:eastAsia="仿宋_GB2312" w:cs="仿宋"/>
          <w:sz w:val="32"/>
          <w:szCs w:val="32"/>
        </w:rPr>
      </w:pPr>
    </w:p>
    <w:p>
      <w:pPr>
        <w:spacing w:line="560" w:lineRule="exact"/>
        <w:ind w:firstLine="640" w:firstLineChars="200"/>
        <w:rPr>
          <w:rFonts w:ascii="仿宋_GB2312" w:hAnsi="仿宋" w:eastAsia="仿宋_GB2312" w:cs="仿宋"/>
          <w:sz w:val="32"/>
          <w:szCs w:val="32"/>
        </w:rPr>
      </w:pPr>
    </w:p>
    <w:p>
      <w:pPr>
        <w:spacing w:line="560" w:lineRule="exact"/>
        <w:ind w:firstLine="640" w:firstLineChars="200"/>
        <w:rPr>
          <w:rFonts w:ascii="仿宋_GB2312" w:hAnsi="仿宋" w:eastAsia="仿宋_GB2312" w:cs="仿宋"/>
          <w:sz w:val="32"/>
          <w:szCs w:val="32"/>
        </w:rPr>
      </w:pPr>
    </w:p>
    <w:p>
      <w:pPr>
        <w:spacing w:line="560" w:lineRule="exact"/>
        <w:ind w:firstLine="4160" w:firstLineChars="1300"/>
        <w:rPr>
          <w:rFonts w:ascii="仿宋_GB2312" w:hAnsi="仿宋" w:eastAsia="仿宋_GB2312" w:cs="仿宋"/>
          <w:sz w:val="32"/>
          <w:szCs w:val="32"/>
        </w:rPr>
      </w:pPr>
      <w:r>
        <w:rPr>
          <w:rFonts w:ascii="仿宋_GB2312" w:hAnsi="仿宋" w:eastAsia="仿宋_GB2312" w:cs="仿宋"/>
          <w:sz w:val="32"/>
          <w:szCs w:val="32"/>
        </w:rPr>
        <w:t>2020年11月23日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文星标宋">
    <w:altName w:val="微软雅黑"/>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CD9519"/>
    <w:multiLevelType w:val="singleLevel"/>
    <w:tmpl w:val="A5CD9519"/>
    <w:lvl w:ilvl="0" w:tentative="0">
      <w:start w:val="1"/>
      <w:numFmt w:val="decimal"/>
      <w:suff w:val="nothing"/>
      <w:lvlText w:val="%1、"/>
      <w:lvlJc w:val="left"/>
    </w:lvl>
  </w:abstractNum>
  <w:abstractNum w:abstractNumId="1">
    <w:nsid w:val="6262BA28"/>
    <w:multiLevelType w:val="singleLevel"/>
    <w:tmpl w:val="6262BA28"/>
    <w:lvl w:ilvl="0" w:tentative="0">
      <w:start w:val="1"/>
      <w:numFmt w:val="decimal"/>
      <w:suff w:val="nothing"/>
      <w:lvlText w:val="%1、"/>
      <w:lvlJc w:val="left"/>
    </w:lvl>
  </w:abstractNum>
  <w:abstractNum w:abstractNumId="2">
    <w:nsid w:val="6A812803"/>
    <w:multiLevelType w:val="multilevel"/>
    <w:tmpl w:val="6A812803"/>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B67463D"/>
    <w:rsid w:val="0003330D"/>
    <w:rsid w:val="000A02D9"/>
    <w:rsid w:val="00254FC3"/>
    <w:rsid w:val="002718FA"/>
    <w:rsid w:val="002D09D1"/>
    <w:rsid w:val="002E046B"/>
    <w:rsid w:val="002F6EF4"/>
    <w:rsid w:val="003B2779"/>
    <w:rsid w:val="004A5194"/>
    <w:rsid w:val="004B3D00"/>
    <w:rsid w:val="005B04FC"/>
    <w:rsid w:val="007044B7"/>
    <w:rsid w:val="00785B7B"/>
    <w:rsid w:val="00795DF0"/>
    <w:rsid w:val="007A4136"/>
    <w:rsid w:val="00844CCC"/>
    <w:rsid w:val="008B39F1"/>
    <w:rsid w:val="008F27EF"/>
    <w:rsid w:val="00A2749A"/>
    <w:rsid w:val="00A61383"/>
    <w:rsid w:val="00AB0DBE"/>
    <w:rsid w:val="00B43E52"/>
    <w:rsid w:val="00DC396E"/>
    <w:rsid w:val="00E4644E"/>
    <w:rsid w:val="08674EA9"/>
    <w:rsid w:val="139C1114"/>
    <w:rsid w:val="1B67463D"/>
    <w:rsid w:val="1D047650"/>
    <w:rsid w:val="1E841919"/>
    <w:rsid w:val="1EAB5B5A"/>
    <w:rsid w:val="287E3E50"/>
    <w:rsid w:val="300C21F0"/>
    <w:rsid w:val="3B8F6782"/>
    <w:rsid w:val="3CDB521F"/>
    <w:rsid w:val="466C3B32"/>
    <w:rsid w:val="5064493F"/>
    <w:rsid w:val="5258493E"/>
    <w:rsid w:val="54681201"/>
    <w:rsid w:val="62A46C6C"/>
    <w:rsid w:val="673403BF"/>
    <w:rsid w:val="71CA1063"/>
    <w:rsid w:val="71CF789C"/>
    <w:rsid w:val="726A28CB"/>
    <w:rsid w:val="734F7306"/>
    <w:rsid w:val="74367421"/>
    <w:rsid w:val="7851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6"/>
    <w:uiPriority w:val="0"/>
    <w:rPr>
      <w:sz w:val="18"/>
      <w:szCs w:val="18"/>
    </w:rPr>
  </w:style>
  <w:style w:type="paragraph" w:styleId="3">
    <w:name w:val="footer"/>
    <w:basedOn w:val="1"/>
    <w:link w:val="25"/>
    <w:uiPriority w:val="0"/>
    <w:pPr>
      <w:tabs>
        <w:tab w:val="center" w:pos="4153"/>
        <w:tab w:val="right" w:pos="8306"/>
      </w:tabs>
      <w:snapToGrid w:val="0"/>
      <w:jc w:val="left"/>
    </w:pPr>
    <w:rPr>
      <w:sz w:val="18"/>
      <w:szCs w:val="18"/>
    </w:rPr>
  </w:style>
  <w:style w:type="paragraph" w:styleId="4">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styleId="8">
    <w:name w:val="Strong"/>
    <w:basedOn w:val="7"/>
    <w:qFormat/>
    <w:uiPriority w:val="0"/>
    <w:rPr>
      <w:b/>
      <w:sz w:val="1"/>
      <w:szCs w:val="1"/>
    </w:rPr>
  </w:style>
  <w:style w:type="character" w:styleId="9">
    <w:name w:val="FollowedHyperlink"/>
    <w:basedOn w:val="7"/>
    <w:qFormat/>
    <w:uiPriority w:val="0"/>
    <w:rPr>
      <w:color w:val="145CCD"/>
      <w:u w:val="none"/>
    </w:rPr>
  </w:style>
  <w:style w:type="character" w:styleId="10">
    <w:name w:val="Emphasis"/>
    <w:basedOn w:val="7"/>
    <w:qFormat/>
    <w:uiPriority w:val="0"/>
    <w:rPr>
      <w:b/>
    </w:rPr>
  </w:style>
  <w:style w:type="character" w:styleId="11">
    <w:name w:val="HTML Definition"/>
    <w:basedOn w:val="7"/>
    <w:uiPriority w:val="0"/>
  </w:style>
  <w:style w:type="character" w:styleId="12">
    <w:name w:val="HTML Typewriter"/>
    <w:basedOn w:val="7"/>
    <w:qFormat/>
    <w:uiPriority w:val="0"/>
    <w:rPr>
      <w:rFonts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145CCD"/>
      <w:u w:val="none"/>
    </w:rPr>
  </w:style>
  <w:style w:type="character" w:styleId="16">
    <w:name w:val="HTML Code"/>
    <w:basedOn w:val="7"/>
    <w:qFormat/>
    <w:uiPriority w:val="0"/>
    <w:rPr>
      <w:rFonts w:hint="default" w:ascii="monospace" w:hAnsi="monospace" w:eastAsia="monospace" w:cs="monospace"/>
      <w:sz w:val="20"/>
    </w:rPr>
  </w:style>
  <w:style w:type="character" w:styleId="17">
    <w:name w:val="HTML Cite"/>
    <w:basedOn w:val="7"/>
    <w:qFormat/>
    <w:uiPriority w:val="0"/>
    <w:rPr>
      <w:shd w:val="clear" w:color="auto" w:fill="E7E7E7"/>
    </w:rPr>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qFormat/>
    <w:uiPriority w:val="0"/>
    <w:rPr>
      <w:rFonts w:hint="default" w:ascii="monospace" w:hAnsi="monospace" w:eastAsia="monospace" w:cs="monospace"/>
    </w:rPr>
  </w:style>
  <w:style w:type="character" w:customStyle="1" w:styleId="20">
    <w:name w:val="hover3"/>
    <w:basedOn w:val="7"/>
    <w:qFormat/>
    <w:uiPriority w:val="0"/>
    <w:rPr>
      <w:color w:val="EB0909"/>
    </w:rPr>
  </w:style>
  <w:style w:type="character" w:customStyle="1" w:styleId="21">
    <w:name w:val="hover"/>
    <w:basedOn w:val="7"/>
    <w:qFormat/>
    <w:uiPriority w:val="0"/>
    <w:rPr>
      <w:color w:val="EB0909"/>
    </w:rPr>
  </w:style>
  <w:style w:type="character" w:customStyle="1" w:styleId="22">
    <w:name w:val="innew_ico"/>
    <w:basedOn w:val="7"/>
    <w:qFormat/>
    <w:uiPriority w:val="0"/>
  </w:style>
  <w:style w:type="character" w:customStyle="1" w:styleId="23">
    <w:name w:val="new1"/>
    <w:basedOn w:val="7"/>
    <w:qFormat/>
    <w:uiPriority w:val="0"/>
  </w:style>
  <w:style w:type="character" w:customStyle="1" w:styleId="24">
    <w:name w:val="页眉 Char"/>
    <w:basedOn w:val="7"/>
    <w:link w:val="4"/>
    <w:uiPriority w:val="0"/>
    <w:rPr>
      <w:rFonts w:asciiTheme="minorHAnsi" w:hAnsiTheme="minorHAnsi" w:eastAsiaTheme="minorEastAsia" w:cstheme="minorBidi"/>
      <w:kern w:val="2"/>
      <w:sz w:val="18"/>
      <w:szCs w:val="18"/>
    </w:rPr>
  </w:style>
  <w:style w:type="character" w:customStyle="1" w:styleId="25">
    <w:name w:val="页脚 Char"/>
    <w:basedOn w:val="7"/>
    <w:link w:val="3"/>
    <w:qFormat/>
    <w:uiPriority w:val="0"/>
    <w:rPr>
      <w:rFonts w:asciiTheme="minorHAnsi" w:hAnsiTheme="minorHAnsi" w:eastAsiaTheme="minorEastAsia" w:cstheme="minorBidi"/>
      <w:kern w:val="2"/>
      <w:sz w:val="18"/>
      <w:szCs w:val="18"/>
    </w:rPr>
  </w:style>
  <w:style w:type="character" w:customStyle="1" w:styleId="26">
    <w:name w:val="批注框文本 Char"/>
    <w:basedOn w:val="7"/>
    <w:link w:val="2"/>
    <w:qFormat/>
    <w:uiPriority w:val="0"/>
    <w:rPr>
      <w:rFonts w:asciiTheme="minorHAnsi" w:hAnsiTheme="minorHAnsi" w:eastAsiaTheme="minorEastAsia" w:cstheme="minorBidi"/>
      <w:kern w:val="2"/>
      <w:sz w:val="18"/>
      <w:szCs w:val="18"/>
    </w:rPr>
  </w:style>
  <w:style w:type="paragraph" w:styleId="2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112</Words>
  <Characters>642</Characters>
  <Lines>5</Lines>
  <Paragraphs>1</Paragraphs>
  <TotalTime>18</TotalTime>
  <ScaleCrop>false</ScaleCrop>
  <LinksUpToDate>false</LinksUpToDate>
  <CharactersWithSpaces>753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2020-11-23T08:03:00Z</dcterms:created>
  <dc:creator>惠惠</dc:creator>
  <cp:lastModifiedBy>艳儿</cp:lastModifiedBy>
  <cp:lastPrinted>2020-11-23T08:17:00Z</cp:lastPrinted>
  <dcterms:modified xsi:type="dcterms:W3CDTF">2020-11-23T08:51:02Z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