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F9CE8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1"/>
          <w:rFonts w:ascii="Tahoma" w:hAnsi="Tahoma" w:cs="Tahoma"/>
          <w:color w:val="000000"/>
          <w:sz w:val="44"/>
          <w:szCs w:val="44"/>
        </w:rPr>
        <w:t>《行政相对人违法风险点》起草说明</w:t>
      </w:r>
    </w:p>
    <w:p w14:paraId="53B3647F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32"/>
          <w:szCs w:val="32"/>
        </w:rPr>
        <w:br/>
      </w:r>
    </w:p>
    <w:p w14:paraId="24232B7D" w14:textId="497D3E3C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t>为探索行政相对人风险防控，深化行政指导，强化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“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执法体检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”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、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“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指导防控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”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，为经济社会发展提供服务保障制度工作。根据市</w:t>
      </w:r>
      <w:r w:rsidR="009E56AD">
        <w:rPr>
          <w:rStyle w:val="qowt-font13-gb2312"/>
          <w:rFonts w:ascii="Tahoma" w:hAnsi="Tahoma" w:cs="Tahoma" w:hint="eastAsia"/>
          <w:color w:val="000000"/>
          <w:sz w:val="32"/>
          <w:szCs w:val="32"/>
        </w:rPr>
        <w:t>法治政府建设领导小组办公室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工作部署，梳理出一批违法风险点，主要涉及实施行政执法中</w:t>
      </w:r>
      <w:r>
        <w:rPr>
          <w:rStyle w:val="qowt-font13-gb2312"/>
          <w:rFonts w:ascii="Tahoma" w:hAnsi="Tahoma" w:cs="Tahoma" w:hint="eastAsia"/>
          <w:color w:val="000000"/>
          <w:sz w:val="32"/>
          <w:szCs w:val="32"/>
        </w:rPr>
        <w:t>易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发的违法行为。</w:t>
      </w:r>
    </w:p>
    <w:p w14:paraId="74481B98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t>一、制定《行政相对人违法风险点》的必要性</w:t>
      </w:r>
    </w:p>
    <w:p w14:paraId="0D579779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t>通过梳理行政相对人违法风险点，制定防控措施，有针对性地实施行政指导，促使行政相对人积极预防，主动纠正违法行为。围绕违法风险点，落实防控措施，及时实施行政指导，从源头上化解行政相对人被罚的风险，更好地维护经济发展秩序。</w:t>
      </w:r>
    </w:p>
    <w:p w14:paraId="745ABD2B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t>二、起草过程</w:t>
      </w:r>
    </w:p>
    <w:p w14:paraId="58180E02" w14:textId="5B6CE40D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t>首先我</w:t>
      </w:r>
      <w:r w:rsidR="00B73B53">
        <w:rPr>
          <w:rStyle w:val="qowt-font13-gb2312"/>
          <w:rFonts w:ascii="Tahoma" w:hAnsi="Tahoma" w:cs="Tahoma" w:hint="eastAsia"/>
          <w:color w:val="000000"/>
          <w:sz w:val="32"/>
          <w:szCs w:val="32"/>
        </w:rPr>
        <w:t>局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对内部科室行政执法情况全面梳理，结合权责清单，筛选出一批</w:t>
      </w:r>
      <w:r>
        <w:rPr>
          <w:rStyle w:val="qowt-font13-gb2312"/>
          <w:rFonts w:ascii="Tahoma" w:hAnsi="Tahoma" w:cs="Tahoma" w:hint="eastAsia"/>
          <w:color w:val="000000"/>
          <w:sz w:val="32"/>
          <w:szCs w:val="32"/>
        </w:rPr>
        <w:t>易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发的、社会关注度高的行政相对人违法风险点并汇总；其次，通过政府网站以公告形式广泛向社会征求意见；最后在公示期满后根据意见进行修改，并最终向社会公开发布。</w:t>
      </w:r>
    </w:p>
    <w:p w14:paraId="2DDE5871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3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t>三、开展违法风险点行政指导专项服务</w:t>
      </w:r>
    </w:p>
    <w:p w14:paraId="45F3A83D" w14:textId="586E56B0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3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lastRenderedPageBreak/>
        <w:t>行政相对人违法风险点对外公示后，我</w:t>
      </w:r>
      <w:r w:rsidR="00FC46D1">
        <w:rPr>
          <w:rStyle w:val="qowt-font13-gb2312"/>
          <w:rFonts w:ascii="Tahoma" w:hAnsi="Tahoma" w:cs="Tahoma" w:hint="eastAsia"/>
          <w:color w:val="000000"/>
          <w:sz w:val="32"/>
          <w:szCs w:val="32"/>
        </w:rPr>
        <w:t>局</w:t>
      </w:r>
      <w:r>
        <w:rPr>
          <w:rStyle w:val="qowt-font13-gb2312"/>
          <w:rFonts w:ascii="Tahoma" w:hAnsi="Tahoma" w:cs="Tahoma"/>
          <w:color w:val="000000"/>
          <w:sz w:val="32"/>
          <w:szCs w:val="32"/>
        </w:rPr>
        <w:t>将加大对行政相对人违法风险点与行政指导工作的宣传力度，通过实地走访、现场宣传等方式广泛宣传，提醒行政相对人广泛知晓，深入了解，积极预防违法风险。</w:t>
      </w:r>
    </w:p>
    <w:p w14:paraId="2F8A070D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ind w:firstLine="630"/>
        <w:rPr>
          <w:rFonts w:ascii="Tahoma" w:hAnsi="Tahoma" w:cs="Tahoma"/>
          <w:color w:val="000000"/>
          <w:sz w:val="22"/>
          <w:szCs w:val="22"/>
        </w:rPr>
      </w:pPr>
      <w:r>
        <w:rPr>
          <w:rStyle w:val="qowt-font13-gb2312"/>
          <w:rFonts w:ascii="Tahoma" w:hAnsi="Tahoma" w:cs="Tahoma"/>
          <w:color w:val="000000"/>
          <w:sz w:val="32"/>
          <w:szCs w:val="32"/>
        </w:rPr>
        <w:t>同时适时开展违法风险点行政指导专项服务，有针对性地进行辅导、示范、引导和规劝，并提出改进意见和建议，帮助行政相对人预防违法风险，从而保障良好的经济发展秩序。</w:t>
      </w:r>
    </w:p>
    <w:p w14:paraId="5D3D3DDC" w14:textId="77777777" w:rsidR="00570241" w:rsidRDefault="00570241" w:rsidP="00570241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32"/>
          <w:szCs w:val="32"/>
        </w:rPr>
        <w:br/>
      </w:r>
    </w:p>
    <w:p w14:paraId="117B0D59" w14:textId="77777777" w:rsidR="00570241" w:rsidRPr="000565AC" w:rsidRDefault="00570241" w:rsidP="00570241"/>
    <w:p w14:paraId="1C88A29D" w14:textId="77777777" w:rsidR="00E769E9" w:rsidRPr="00570241" w:rsidRDefault="00E769E9"/>
    <w:sectPr w:rsidR="00E769E9" w:rsidRPr="0057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41"/>
    <w:rsid w:val="00570241"/>
    <w:rsid w:val="009E56AD"/>
    <w:rsid w:val="00B73B53"/>
    <w:rsid w:val="00E769E9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CE51"/>
  <w15:chartTrackingRefBased/>
  <w15:docId w15:val="{BDF8C45B-D371-4FDE-A9AD-51D7322D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11">
    <w:name w:val="qowt-font11"/>
    <w:basedOn w:val="a0"/>
    <w:rsid w:val="00570241"/>
  </w:style>
  <w:style w:type="character" w:customStyle="1" w:styleId="qowt-font13-gb2312">
    <w:name w:val="qowt-font13-gb2312"/>
    <w:basedOn w:val="a0"/>
    <w:rsid w:val="0057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立言 陈</dc:creator>
  <cp:keywords/>
  <dc:description/>
  <cp:lastModifiedBy>立言 陈</cp:lastModifiedBy>
  <cp:revision>4</cp:revision>
  <dcterms:created xsi:type="dcterms:W3CDTF">2020-07-23T01:40:00Z</dcterms:created>
  <dcterms:modified xsi:type="dcterms:W3CDTF">2020-07-23T03:09:00Z</dcterms:modified>
</cp:coreProperties>
</file>