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洛阳市住房公积金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退役军人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开户申请表</w:t>
      </w:r>
    </w:p>
    <w:p>
      <w:pPr>
        <w:jc w:val="left"/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>公积金</w:t>
      </w:r>
      <w:r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>账号（</w:t>
      </w:r>
      <w:r>
        <w:rPr>
          <w:rStyle w:val="5"/>
          <w:rFonts w:hint="eastAsia"/>
          <w:b w:val="0"/>
          <w:color w:val="FF0000"/>
          <w:spacing w:val="-14"/>
          <w:sz w:val="21"/>
          <w:szCs w:val="21"/>
          <w:lang w:val="en-US" w:eastAsia="zh-CN"/>
        </w:rPr>
        <w:t xml:space="preserve">                                 </w:t>
      </w:r>
      <w:r>
        <w:rPr>
          <w:rStyle w:val="5"/>
          <w:rFonts w:hint="eastAsia"/>
          <w:b w:val="0"/>
          <w:color w:val="000000" w:themeColor="text1"/>
          <w:spacing w:val="-14"/>
          <w:sz w:val="21"/>
          <w:szCs w:val="21"/>
          <w14:textFill>
            <w14:solidFill>
              <w14:schemeClr w14:val="tx1"/>
            </w14:solidFill>
          </w14:textFill>
        </w:rPr>
        <w:t>）：</w:t>
      </w:r>
    </w:p>
    <w:tbl>
      <w:tblPr>
        <w:tblStyle w:val="3"/>
        <w:tblW w:w="86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2788"/>
        <w:gridCol w:w="1541"/>
        <w:gridCol w:w="29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楷体" w:hAnsi="楷体" w:eastAsia="楷体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2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户籍所在地址</w:t>
            </w:r>
          </w:p>
        </w:tc>
        <w:tc>
          <w:tcPr>
            <w:tcW w:w="72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86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w w:val="9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楷体" w:hAnsi="楷体" w:eastAsia="楷体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楷体" w:hAnsi="楷体" w:eastAsia="楷体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楷体" w:hAnsi="楷体" w:eastAsia="楷体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本人缴存信息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缴存基数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缴存比例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月缴存额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首缴年月</w:t>
            </w:r>
          </w:p>
        </w:tc>
        <w:tc>
          <w:tcPr>
            <w:tcW w:w="2929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3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缴存银行</w:t>
            </w:r>
          </w:p>
        </w:tc>
        <w:tc>
          <w:tcPr>
            <w:tcW w:w="278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292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补缴信息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开始年月</w:t>
            </w:r>
          </w:p>
        </w:tc>
        <w:tc>
          <w:tcPr>
            <w:tcW w:w="278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4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结束年月</w:t>
            </w:r>
          </w:p>
        </w:tc>
        <w:tc>
          <w:tcPr>
            <w:tcW w:w="292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3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补缴金额</w:t>
            </w:r>
          </w:p>
        </w:tc>
        <w:tc>
          <w:tcPr>
            <w:tcW w:w="278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补缴原因</w:t>
            </w:r>
          </w:p>
        </w:tc>
        <w:tc>
          <w:tcPr>
            <w:tcW w:w="292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逾期补缴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楷体" w:hAnsi="楷体" w:cs="宋体" w:eastAsiaTheme="minorEastAsia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是否存在异地住房公积金管理中心开设的个人账户：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是否存在异地住房公积金管理中心使用的公积金贷款：是□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异地住房公积金管理中心名称/个人账号：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214" w:hRule="atLeast"/>
          <w:jc w:val="center"/>
        </w:trPr>
        <w:tc>
          <w:tcPr>
            <w:tcW w:w="1342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258" w:type="dxa"/>
            <w:gridSpan w:val="3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1.本人自愿申请建立住房公积金制度，严格遵守住房公积金管理相关规定，并对所提供信息的真实性、完整性、合规性负责。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2.本人按照住房公积金管理机构规定的要求，履行住房公积金缴存义务，依规享受住房公积金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使用权益。如本人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自愿选择退出住房公积金制度的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销户提取后不得再以退役军人身份开立个人账户。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3.缴存比例为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%。缴存基数每年核定一次，核定时间为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月1日至次年6月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日，期间由本人自主申报。缴款采用委托银行代扣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方式，由受托银行每月20日至25日从本人银行卡中扣除，因本人银行卡原因导致资金无法扣划的，其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4.本人承诺在异地住房公积金管理机构无正常缴存状态的个人账户。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5.本人承诺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住房公积金贷款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，将继续履行缴存住房公积金义务。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宋体" w:cs="Arial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本人知晓并承诺遵守以上条款，如有违反自愿承担相应后果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申请人抄写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Arial"/>
                <w:b w:val="0"/>
                <w:bCs/>
                <w:color w:val="FFFFFF" w:themeColor="background1"/>
                <w:kern w:val="0"/>
                <w:sz w:val="21"/>
                <w:szCs w:val="21"/>
                <w:u w:val="single" w:color="000000"/>
                <w14:textFill>
                  <w14:solidFill>
                    <w14:schemeClr w14:val="bg1"/>
                  </w14:solidFill>
                </w14:textFill>
              </w:rPr>
              <w:t>本人知晓并承诺遵守以上条款，如有违反自愿承担相应后果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楷体" w:hAnsi="楷体" w:eastAsia="楷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58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7" w:firstLineChars="2175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（业务专用章）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经办人：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ODk1ZjMyNzk4ZWVkOWVjMGY0YjkxMTk4ODg4NDgifQ=="/>
  </w:docVars>
  <w:rsids>
    <w:rsidRoot w:val="6E251B69"/>
    <w:rsid w:val="122D2087"/>
    <w:rsid w:val="129405EF"/>
    <w:rsid w:val="1A0E6C42"/>
    <w:rsid w:val="1EE62AAD"/>
    <w:rsid w:val="528A0854"/>
    <w:rsid w:val="6E2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636</Characters>
  <Lines>0</Lines>
  <Paragraphs>0</Paragraphs>
  <TotalTime>3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2023-07-29T12:05:00Z</dcterms:created>
  <dc:creator>珂</dc:creator>
  <cp:lastModifiedBy>珂</cp:lastModifiedBy>
  <dcterms:modified xsi:type="dcterms:W3CDTF">2023-07-29T12:21:48Z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90F040C39C8E487787D66A9C87311D20_13</vt:lpwstr>
  </property>
</Properties>
</file>