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附件2</w:t>
      </w:r>
    </w:p>
    <w:p>
      <w:pPr>
        <w:spacing w:line="600" w:lineRule="exact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4"/>
          <w:sz w:val="44"/>
          <w:szCs w:val="44"/>
        </w:rPr>
        <w:t>洛阳市市级非物质文化遗产代表性项目名录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4"/>
          <w:sz w:val="44"/>
          <w:szCs w:val="44"/>
        </w:rPr>
        <w:t>扩展项目名录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（共计5项）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一、民间文学（1项）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40"/>
        <w:gridCol w:w="367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刘秀的传说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宜阳县</w:t>
            </w: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二、传统美术（4项）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40"/>
        <w:gridCol w:w="367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—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民间剪纸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（刘爱弹样剪纸）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（刘心牡丹纸雕）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（洛阳纸雕）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（孟津民间剪纸）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西工区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老城区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老城区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孟津县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7EC3982"/>
    <w:rsid w:val="73FCB1B3"/>
    <w:rsid w:val="DDFF2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greatwall</cp:lastModifiedBy>
  <dcterms:modified xsi:type="dcterms:W3CDTF">2024-01-11T10:53:37Z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