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pict>
          <v:group id="_x0000_s1026" o:spid="_x0000_s1026" o:spt="203" style="position:absolute;left:0pt;margin-left:2.7pt;margin-top:29.95pt;height:141.1pt;width:459pt;z-index:251659264;mso-width-relative:page;mso-height-relative:page;" coordorigin="1420,4736" coordsize="9180,2822">
            <o:lock v:ext="edit" aspectratio="f"/>
            <v:line id="_x0000_s1027" o:spid="_x0000_s1027" o:spt="20" style="position:absolute;left:1420;top:7550;flip:y;height:8;width:9180;" filled="f" stroked="t" coordsize="21600,21600">
              <v:path arrowok="t"/>
              <v:fill on="f" focussize="0,0"/>
              <v:stroke weight="2.25pt" color="#FF0000"/>
              <v:imagedata o:title=""/>
              <o:lock v:ext="edit" aspectratio="f"/>
            </v:line>
            <v:shape id="_x0000_s1028" o:spid="_x0000_s1028" o:spt="136" alt="洛阳市市场监督管理局文件" type="#_x0000_t136" style="position:absolute;left:1690;top:4736;height:1275;width:8655;" fillcolor="#FF0000" filled="t" stroked="t" coordsize="21600,21600" adj="10800">
              <v:path/>
              <v:fill on="t" color2="#FFFFFF" focussize="0,0"/>
              <v:stroke color="#FF0000"/>
              <v:imagedata o:title=""/>
              <o:lock v:ext="edit" aspectratio="f"/>
              <v:textpath on="t" fitshape="t" fitpath="t" trim="t" xscale="f" string="洛阳无线电管理局文件" style="font-family:方正小标宋简体;font-size:36pt;v-text-align:center;"/>
            </v:shape>
          </v:group>
        </w:pict>
      </w: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洛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XX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〔202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〕  号 </w:t>
      </w: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关于印发《202</w:t>
      </w:r>
      <w:r>
        <w:rPr>
          <w:rFonts w:hint="eastAsia"/>
          <w:b/>
          <w:sz w:val="44"/>
          <w:szCs w:val="44"/>
          <w:lang w:val="en-US" w:eastAsia="zh-CN"/>
        </w:rPr>
        <w:t>3</w:t>
      </w:r>
      <w:r>
        <w:rPr>
          <w:rFonts w:hint="eastAsia"/>
          <w:b/>
          <w:sz w:val="44"/>
          <w:szCs w:val="44"/>
        </w:rPr>
        <w:t>年触发式 “双随机、一公开”监管抽查计划》的通知</w:t>
      </w:r>
    </w:p>
    <w:p>
      <w:pPr>
        <w:rPr>
          <w:color w:val="FF0000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各有关单位：</w:t>
      </w:r>
    </w:p>
    <w:p>
      <w:pPr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现将洛阳</w:t>
      </w:r>
      <w:r>
        <w:rPr>
          <w:rFonts w:hint="eastAsia" w:ascii="仿宋_GB2312" w:eastAsia="仿宋_GB2312"/>
          <w:sz w:val="32"/>
          <w:szCs w:val="32"/>
          <w:lang w:eastAsia="zh-CN"/>
        </w:rPr>
        <w:t>无线电管理</w:t>
      </w:r>
      <w:r>
        <w:rPr>
          <w:rFonts w:hint="eastAsia" w:ascii="仿宋_GB2312" w:eastAsia="仿宋_GB2312"/>
          <w:sz w:val="32"/>
          <w:szCs w:val="32"/>
        </w:rPr>
        <w:t>局《202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年触发式“双随机、一公开”监管抽查计划》印发给你们，请你们结合实际，认真做好“双随机、一公开”监管工作。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</w:t>
      </w:r>
      <w:r>
        <w:rPr>
          <w:rFonts w:hint="eastAsia" w:ascii="仿宋_GB2312" w:eastAsia="仿宋_GB2312"/>
          <w:sz w:val="32"/>
          <w:szCs w:val="32"/>
        </w:rPr>
        <w:t>触发式“双随机、一公开”监管抽查计划》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5120" w:firstLineChars="16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pStyle w:val="2"/>
        <w:spacing w:before="0" w:beforeLines="0"/>
        <w:rPr>
          <w:rFonts w:ascii="Times New Roman" w:hAnsi="Times New Roman"/>
        </w:rPr>
        <w:sectPr>
          <w:type w:val="continuous"/>
          <w:pgSz w:w="11906" w:h="16838"/>
          <w:pgMar w:top="1701" w:right="1474" w:bottom="1701" w:left="1588" w:header="851" w:footer="992" w:gutter="0"/>
          <w:cols w:space="425" w:num="1"/>
          <w:docGrid w:type="lines" w:linePitch="312" w:charSpace="0"/>
        </w:sectPr>
      </w:pPr>
      <w:bookmarkStart w:id="0" w:name="_Toc122976144"/>
    </w:p>
    <w:p>
      <w:pPr>
        <w:pStyle w:val="2"/>
      </w:pPr>
      <w:r>
        <w:rPr>
          <w:rFonts w:hint="eastAsia" w:ascii="Times New Roman" w:hAnsi="Times New Roman"/>
          <w:lang w:val="en-US" w:eastAsia="zh-CN"/>
        </w:rPr>
        <w:t>2023</w:t>
      </w:r>
      <w:bookmarkStart w:id="1" w:name="_GoBack"/>
      <w:bookmarkEnd w:id="1"/>
      <w:r>
        <w:rPr>
          <w:rFonts w:hint="eastAsia" w:ascii="Times New Roman" w:hAnsi="Times New Roman"/>
          <w:lang w:val="en-US" w:eastAsia="zh-CN"/>
        </w:rPr>
        <w:t>年</w:t>
      </w:r>
      <w:r>
        <w:rPr>
          <w:rFonts w:hint="eastAsia" w:ascii="Times New Roman" w:hAnsi="Times New Roman"/>
        </w:rPr>
        <w:t>触发式“双随机、一公开”监管抽查</w:t>
      </w:r>
      <w:bookmarkEnd w:id="0"/>
      <w:r>
        <w:rPr>
          <w:rFonts w:hint="eastAsia" w:ascii="Times New Roman" w:hAnsi="Times New Roman"/>
        </w:rPr>
        <w:t>计划</w:t>
      </w:r>
    </w:p>
    <w:tbl>
      <w:tblPr>
        <w:tblStyle w:val="3"/>
        <w:tblW w:w="5041" w:type="pct"/>
        <w:tblInd w:w="0" w:type="dxa"/>
        <w:tblLayout w:type="fixed"/>
        <w:tblCellMar>
          <w:top w:w="17" w:type="dxa"/>
          <w:left w:w="17" w:type="dxa"/>
          <w:bottom w:w="17" w:type="dxa"/>
          <w:right w:w="17" w:type="dxa"/>
        </w:tblCellMar>
      </w:tblPr>
      <w:tblGrid>
        <w:gridCol w:w="335"/>
        <w:gridCol w:w="720"/>
        <w:gridCol w:w="2836"/>
        <w:gridCol w:w="1290"/>
        <w:gridCol w:w="1155"/>
        <w:gridCol w:w="1515"/>
        <w:gridCol w:w="1095"/>
        <w:gridCol w:w="2099"/>
        <w:gridCol w:w="2536"/>
      </w:tblGrid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2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130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抽查项目</w:t>
            </w:r>
          </w:p>
        </w:tc>
        <w:tc>
          <w:tcPr>
            <w:tcW w:w="47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检查对象</w:t>
            </w:r>
          </w:p>
        </w:tc>
        <w:tc>
          <w:tcPr>
            <w:tcW w:w="42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事项类别</w:t>
            </w:r>
          </w:p>
        </w:tc>
        <w:tc>
          <w:tcPr>
            <w:tcW w:w="55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检查方式</w:t>
            </w:r>
          </w:p>
        </w:tc>
        <w:tc>
          <w:tcPr>
            <w:tcW w:w="40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检查主体</w:t>
            </w:r>
          </w:p>
        </w:tc>
        <w:tc>
          <w:tcPr>
            <w:tcW w:w="77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检查依据</w:t>
            </w:r>
          </w:p>
        </w:tc>
        <w:tc>
          <w:tcPr>
            <w:tcW w:w="933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黑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  <w:lang w:eastAsia="zh-CN"/>
              </w:rPr>
              <w:t>检查时间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2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抽查大类</w:t>
            </w:r>
          </w:p>
        </w:tc>
        <w:tc>
          <w:tcPr>
            <w:tcW w:w="10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抽查事项</w:t>
            </w:r>
          </w:p>
        </w:tc>
        <w:tc>
          <w:tcPr>
            <w:tcW w:w="47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4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55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40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77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93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2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6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对无线电管理中已许可的设台单位的检查</w:t>
            </w:r>
          </w:p>
        </w:tc>
        <w:tc>
          <w:tcPr>
            <w:tcW w:w="10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对已许可的使用无线电频率和设置使用无线电台（站）的行为进行检查</w:t>
            </w:r>
          </w:p>
        </w:tc>
        <w:tc>
          <w:tcPr>
            <w:tcW w:w="47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台站数据库中的单位</w:t>
            </w:r>
          </w:p>
        </w:tc>
        <w:tc>
          <w:tcPr>
            <w:tcW w:w="42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55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现场检查、书面检查、无线电监测</w:t>
            </w:r>
          </w:p>
        </w:tc>
        <w:tc>
          <w:tcPr>
            <w:tcW w:w="4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市无线电管理办公室</w:t>
            </w:r>
          </w:p>
        </w:tc>
        <w:tc>
          <w:tcPr>
            <w:tcW w:w="7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《中华人民共和国无线电管理条例》56条</w:t>
            </w:r>
          </w:p>
        </w:tc>
        <w:tc>
          <w:tcPr>
            <w:tcW w:w="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2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对干扰无线电业务的行为进行检查</w:t>
            </w:r>
          </w:p>
        </w:tc>
        <w:tc>
          <w:tcPr>
            <w:tcW w:w="47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台站数据库中的单位</w:t>
            </w:r>
          </w:p>
        </w:tc>
        <w:tc>
          <w:tcPr>
            <w:tcW w:w="42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55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现场检查、书面检查、无线电监测</w:t>
            </w:r>
          </w:p>
        </w:tc>
        <w:tc>
          <w:tcPr>
            <w:tcW w:w="4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市无线电管理办公室</w:t>
            </w:r>
          </w:p>
        </w:tc>
        <w:tc>
          <w:tcPr>
            <w:tcW w:w="7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《中华人民共和国无线电管理条例》39条</w:t>
            </w:r>
          </w:p>
        </w:tc>
        <w:tc>
          <w:tcPr>
            <w:tcW w:w="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2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对使用已注销无线电设备的行为进行检查</w:t>
            </w:r>
          </w:p>
        </w:tc>
        <w:tc>
          <w:tcPr>
            <w:tcW w:w="47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台站数据库中的单位</w:t>
            </w:r>
          </w:p>
        </w:tc>
        <w:tc>
          <w:tcPr>
            <w:tcW w:w="42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55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现场检查、书面检查、无线电监测</w:t>
            </w:r>
          </w:p>
        </w:tc>
        <w:tc>
          <w:tcPr>
            <w:tcW w:w="4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市无线电管理办公室</w:t>
            </w:r>
          </w:p>
        </w:tc>
        <w:tc>
          <w:tcPr>
            <w:tcW w:w="7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《中华人民共和国无线电管理条例》</w:t>
            </w:r>
          </w:p>
        </w:tc>
        <w:tc>
          <w:tcPr>
            <w:tcW w:w="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2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对擅自转让无线电频率的行为进行处罚</w:t>
            </w:r>
          </w:p>
        </w:tc>
        <w:tc>
          <w:tcPr>
            <w:tcW w:w="47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台站数据库中的单位</w:t>
            </w:r>
          </w:p>
        </w:tc>
        <w:tc>
          <w:tcPr>
            <w:tcW w:w="42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55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现场检查、书面检查、无线电监测</w:t>
            </w:r>
          </w:p>
        </w:tc>
        <w:tc>
          <w:tcPr>
            <w:tcW w:w="4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市无线电管理办公室</w:t>
            </w:r>
          </w:p>
        </w:tc>
        <w:tc>
          <w:tcPr>
            <w:tcW w:w="7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《中华人民共和国无线电管理条例》71条</w:t>
            </w:r>
          </w:p>
        </w:tc>
        <w:tc>
          <w:tcPr>
            <w:tcW w:w="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2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对违反无线电保护区规定的行为进行检查</w:t>
            </w:r>
          </w:p>
        </w:tc>
        <w:tc>
          <w:tcPr>
            <w:tcW w:w="47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台站数据库中的单位</w:t>
            </w:r>
          </w:p>
        </w:tc>
        <w:tc>
          <w:tcPr>
            <w:tcW w:w="42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55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现场检查、书面检查、无线电监测</w:t>
            </w:r>
          </w:p>
        </w:tc>
        <w:tc>
          <w:tcPr>
            <w:tcW w:w="4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市无线电管理办公室</w:t>
            </w:r>
          </w:p>
        </w:tc>
        <w:tc>
          <w:tcPr>
            <w:tcW w:w="7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《中华人民共和国无线电管理条例》</w:t>
            </w:r>
          </w:p>
        </w:tc>
        <w:tc>
          <w:tcPr>
            <w:tcW w:w="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2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对涂改、倒卖、出租、出借电台执照的行为进行检查</w:t>
            </w:r>
          </w:p>
        </w:tc>
        <w:tc>
          <w:tcPr>
            <w:tcW w:w="47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台站数据库中的单位</w:t>
            </w:r>
          </w:p>
        </w:tc>
        <w:tc>
          <w:tcPr>
            <w:tcW w:w="42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55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现场检查、书面检查、无线电监测</w:t>
            </w:r>
          </w:p>
        </w:tc>
        <w:tc>
          <w:tcPr>
            <w:tcW w:w="4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市无线电管理办公室</w:t>
            </w:r>
          </w:p>
        </w:tc>
        <w:tc>
          <w:tcPr>
            <w:tcW w:w="7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《中华人民共和国无线电管理条例》</w:t>
            </w:r>
          </w:p>
        </w:tc>
        <w:tc>
          <w:tcPr>
            <w:tcW w:w="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2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对违反行政许可事项设置使用无线电台（站）的行为进行检查</w:t>
            </w:r>
          </w:p>
        </w:tc>
        <w:tc>
          <w:tcPr>
            <w:tcW w:w="47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台站数据库中的单位</w:t>
            </w:r>
          </w:p>
        </w:tc>
        <w:tc>
          <w:tcPr>
            <w:tcW w:w="42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55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现场检查、书面检查、无线电监测</w:t>
            </w:r>
          </w:p>
        </w:tc>
        <w:tc>
          <w:tcPr>
            <w:tcW w:w="4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市无线电管理办公室</w:t>
            </w:r>
          </w:p>
        </w:tc>
        <w:tc>
          <w:tcPr>
            <w:tcW w:w="7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《中华人民共和国无线电管理条例》72条</w:t>
            </w:r>
          </w:p>
        </w:tc>
        <w:tc>
          <w:tcPr>
            <w:tcW w:w="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2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对故意收发无线电台执照许可事项之外的无线电信号，传播、公布、或者利用无意接收信息的行为进行检查</w:t>
            </w:r>
          </w:p>
        </w:tc>
        <w:tc>
          <w:tcPr>
            <w:tcW w:w="47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台站数据库中的单位</w:t>
            </w:r>
          </w:p>
        </w:tc>
        <w:tc>
          <w:tcPr>
            <w:tcW w:w="42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55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现场检查、书面检查、无线电监测</w:t>
            </w:r>
          </w:p>
        </w:tc>
        <w:tc>
          <w:tcPr>
            <w:tcW w:w="4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市无线电管理办公室</w:t>
            </w:r>
          </w:p>
        </w:tc>
        <w:tc>
          <w:tcPr>
            <w:tcW w:w="7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《中华人民共和国无线电管理条例》41条</w:t>
            </w:r>
          </w:p>
        </w:tc>
        <w:tc>
          <w:tcPr>
            <w:tcW w:w="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2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对擅自编制、使用无线电台识别码的行为进行检查</w:t>
            </w:r>
          </w:p>
        </w:tc>
        <w:tc>
          <w:tcPr>
            <w:tcW w:w="47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台站数据库中的单位</w:t>
            </w:r>
          </w:p>
        </w:tc>
        <w:tc>
          <w:tcPr>
            <w:tcW w:w="42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55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现场检查、书面检查、无线电监测</w:t>
            </w:r>
          </w:p>
        </w:tc>
        <w:tc>
          <w:tcPr>
            <w:tcW w:w="4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市无线电管理办公室</w:t>
            </w:r>
          </w:p>
        </w:tc>
        <w:tc>
          <w:tcPr>
            <w:tcW w:w="7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《中华人民共和国无线电管理条例》72条</w:t>
            </w:r>
          </w:p>
        </w:tc>
        <w:tc>
          <w:tcPr>
            <w:tcW w:w="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</w:tbl>
    <w:p>
      <w:pPr>
        <w:pStyle w:val="2"/>
        <w:spacing w:before="0" w:beforeLines="0"/>
        <w:rPr>
          <w:rFonts w:ascii="Times New Roman" w:hAnsi="Times New Roman"/>
        </w:rPr>
      </w:pPr>
    </w:p>
    <w:p>
      <w:pPr>
        <w:widowControl/>
        <w:jc w:val="left"/>
        <w:rPr>
          <w:rFonts w:ascii="Times New Roman" w:hAnsi="Times New Roman"/>
        </w:rPr>
      </w:pPr>
    </w:p>
    <w:sectPr>
      <w:type w:val="continuous"/>
      <w:pgSz w:w="16838" w:h="11906" w:orient="landscape"/>
      <w:pgMar w:top="1588" w:right="1701" w:bottom="1474" w:left="1701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5YmIzOGZkNTNiZWJlODM2ZjVkZWRmNTY3YjJlMzUifQ=="/>
  </w:docVars>
  <w:rsids>
    <w:rsidRoot w:val="0099262C"/>
    <w:rsid w:val="00052AED"/>
    <w:rsid w:val="00076345"/>
    <w:rsid w:val="000D44FB"/>
    <w:rsid w:val="000E271F"/>
    <w:rsid w:val="00107E0D"/>
    <w:rsid w:val="00162D8A"/>
    <w:rsid w:val="00186EF1"/>
    <w:rsid w:val="00194183"/>
    <w:rsid w:val="00224518"/>
    <w:rsid w:val="00225BF0"/>
    <w:rsid w:val="00260927"/>
    <w:rsid w:val="00284980"/>
    <w:rsid w:val="00292C4A"/>
    <w:rsid w:val="002B60AA"/>
    <w:rsid w:val="00310D02"/>
    <w:rsid w:val="00322EF4"/>
    <w:rsid w:val="003446C8"/>
    <w:rsid w:val="00361553"/>
    <w:rsid w:val="00365E27"/>
    <w:rsid w:val="00371A86"/>
    <w:rsid w:val="003D1221"/>
    <w:rsid w:val="00415AAA"/>
    <w:rsid w:val="00421A0A"/>
    <w:rsid w:val="00440A7C"/>
    <w:rsid w:val="00472BC0"/>
    <w:rsid w:val="004C370F"/>
    <w:rsid w:val="005001C2"/>
    <w:rsid w:val="00505967"/>
    <w:rsid w:val="00506E29"/>
    <w:rsid w:val="0051320C"/>
    <w:rsid w:val="005267D0"/>
    <w:rsid w:val="005411B6"/>
    <w:rsid w:val="005419E6"/>
    <w:rsid w:val="00571A19"/>
    <w:rsid w:val="00583D33"/>
    <w:rsid w:val="00591E64"/>
    <w:rsid w:val="00624AE1"/>
    <w:rsid w:val="006673BC"/>
    <w:rsid w:val="00701B8D"/>
    <w:rsid w:val="00703DB1"/>
    <w:rsid w:val="007229F8"/>
    <w:rsid w:val="00796A32"/>
    <w:rsid w:val="007A143A"/>
    <w:rsid w:val="007E1E08"/>
    <w:rsid w:val="00840FC5"/>
    <w:rsid w:val="00881E6A"/>
    <w:rsid w:val="00890904"/>
    <w:rsid w:val="00893B6E"/>
    <w:rsid w:val="008F60AB"/>
    <w:rsid w:val="00947D8A"/>
    <w:rsid w:val="00987831"/>
    <w:rsid w:val="0099262C"/>
    <w:rsid w:val="00992A86"/>
    <w:rsid w:val="009B0ACF"/>
    <w:rsid w:val="00A94D0C"/>
    <w:rsid w:val="00AB1711"/>
    <w:rsid w:val="00AB3FEB"/>
    <w:rsid w:val="00AD0B0C"/>
    <w:rsid w:val="00B27FB7"/>
    <w:rsid w:val="00B70426"/>
    <w:rsid w:val="00B92EB5"/>
    <w:rsid w:val="00B95471"/>
    <w:rsid w:val="00BC11C4"/>
    <w:rsid w:val="00BD006C"/>
    <w:rsid w:val="00BD07E7"/>
    <w:rsid w:val="00C0039E"/>
    <w:rsid w:val="00C26D79"/>
    <w:rsid w:val="00C274A7"/>
    <w:rsid w:val="00C61407"/>
    <w:rsid w:val="00CA7170"/>
    <w:rsid w:val="00D15732"/>
    <w:rsid w:val="00D57BA7"/>
    <w:rsid w:val="00D95632"/>
    <w:rsid w:val="00DB1C6A"/>
    <w:rsid w:val="00DC64C7"/>
    <w:rsid w:val="00DE43E4"/>
    <w:rsid w:val="00DF6E53"/>
    <w:rsid w:val="00E3324D"/>
    <w:rsid w:val="00E9306A"/>
    <w:rsid w:val="00EC6EF9"/>
    <w:rsid w:val="00EE530E"/>
    <w:rsid w:val="00F13EFA"/>
    <w:rsid w:val="00F16978"/>
    <w:rsid w:val="00F6046E"/>
    <w:rsid w:val="00FC2B5C"/>
    <w:rsid w:val="00FC5CC8"/>
    <w:rsid w:val="00FE12BD"/>
    <w:rsid w:val="0B214405"/>
    <w:rsid w:val="1BCC4982"/>
    <w:rsid w:val="269E6DC9"/>
    <w:rsid w:val="2B567744"/>
    <w:rsid w:val="468C1216"/>
    <w:rsid w:val="55F03F1F"/>
    <w:rsid w:val="60034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9"/>
    <w:pPr>
      <w:widowControl/>
      <w:spacing w:before="156" w:beforeLines="50" w:after="156" w:afterLines="50" w:line="600" w:lineRule="exact"/>
      <w:jc w:val="center"/>
      <w:outlineLvl w:val="0"/>
    </w:pPr>
    <w:rPr>
      <w:rFonts w:ascii="方正小标宋简体" w:hAnsi="方正小标宋简体" w:eastAsia="方正小标宋简体" w:cs="宋体"/>
      <w:kern w:val="0"/>
      <w:sz w:val="44"/>
      <w:szCs w:val="4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Char"/>
    <w:basedOn w:val="4"/>
    <w:link w:val="2"/>
    <w:qFormat/>
    <w:uiPriority w:val="9"/>
    <w:rPr>
      <w:rFonts w:ascii="方正小标宋简体" w:hAnsi="方正小标宋简体" w:eastAsia="方正小标宋简体" w:cs="宋体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7"/>
    <customShpInfo spid="_x0000_s1028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1028</Words>
  <Characters>1054</Characters>
  <Lines>9</Lines>
  <Paragraphs>2</Paragraphs>
  <TotalTime>1</TotalTime>
  <ScaleCrop>false</ScaleCrop>
  <LinksUpToDate>false</LinksUpToDate>
  <CharactersWithSpaces>1058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2022-12-02T02:34:00Z</dcterms:created>
  <dc:creator>abc</dc:creator>
  <cp:lastModifiedBy>abc</cp:lastModifiedBy>
  <dcterms:modified xsi:type="dcterms:W3CDTF">2023-07-17T09:30:31Z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7F278AA9B1234DC5B5BE67E9A4B88752</vt:lpwstr>
  </property>
</Properties>
</file>