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宋体" w:cs="Times New Roman"/>
          <w:b/>
          <w:sz w:val="44"/>
          <w:szCs w:val="44"/>
        </w:rPr>
      </w:pPr>
      <w:r>
        <w:rPr>
          <w:rFonts w:ascii="Times New Roman" w:hAnsi="宋体" w:cs="Times New Roman"/>
          <w:b/>
          <w:sz w:val="44"/>
          <w:szCs w:val="44"/>
        </w:rPr>
        <w:t>洛阳市公益性科</w:t>
      </w:r>
      <w:r>
        <w:rPr>
          <w:rFonts w:hint="eastAsia" w:ascii="Times New Roman" w:hAnsi="宋体" w:cs="Times New Roman"/>
          <w:b/>
          <w:sz w:val="44"/>
          <w:szCs w:val="44"/>
        </w:rPr>
        <w:t>技</w:t>
      </w:r>
      <w:r>
        <w:rPr>
          <w:rFonts w:ascii="Times New Roman" w:hAnsi="宋体" w:cs="Times New Roman"/>
          <w:b/>
          <w:sz w:val="44"/>
          <w:szCs w:val="44"/>
        </w:rPr>
        <w:t>项</w:t>
      </w:r>
      <w:r>
        <w:rPr>
          <w:rFonts w:hint="eastAsia" w:ascii="Times New Roman" w:hAnsi="宋体" w:cs="Times New Roman"/>
          <w:b/>
          <w:sz w:val="44"/>
          <w:szCs w:val="44"/>
        </w:rPr>
        <w:t>目</w:t>
      </w:r>
    </w:p>
    <w:p>
      <w:pPr>
        <w:spacing w:line="600" w:lineRule="exact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宋体" w:cs="Times New Roman"/>
          <w:b/>
          <w:sz w:val="44"/>
          <w:szCs w:val="44"/>
        </w:rPr>
        <w:t>（乡村振兴专</w:t>
      </w:r>
      <w:r>
        <w:rPr>
          <w:rFonts w:hint="eastAsia" w:ascii="Times New Roman" w:hAnsi="宋体" w:cs="Times New Roman"/>
          <w:b/>
          <w:sz w:val="44"/>
          <w:szCs w:val="44"/>
        </w:rPr>
        <w:t>项</w:t>
      </w:r>
      <w:r>
        <w:rPr>
          <w:rFonts w:ascii="Times New Roman" w:hAnsi="宋体" w:cs="Times New Roman"/>
          <w:b/>
          <w:sz w:val="44"/>
          <w:szCs w:val="44"/>
        </w:rPr>
        <w:t>）</w:t>
      </w:r>
      <w:r>
        <w:rPr>
          <w:rFonts w:hint="eastAsia" w:ascii="Times New Roman" w:hAnsi="宋体" w:cs="Times New Roman"/>
          <w:b/>
          <w:sz w:val="44"/>
          <w:szCs w:val="44"/>
        </w:rPr>
        <w:t>工作</w:t>
      </w:r>
      <w:r>
        <w:rPr>
          <w:rFonts w:ascii="Times New Roman" w:hAnsi="宋体" w:cs="Times New Roman"/>
          <w:b/>
          <w:sz w:val="44"/>
          <w:szCs w:val="44"/>
        </w:rPr>
        <w:t>指引</w:t>
      </w:r>
      <w:r>
        <w:rPr>
          <w:rFonts w:hint="eastAsia" w:ascii="Times New Roman" w:hAnsi="宋体" w:cs="Times New Roman"/>
          <w:b/>
          <w:sz w:val="44"/>
          <w:szCs w:val="44"/>
        </w:rPr>
        <w:t>（试行）</w:t>
      </w:r>
    </w:p>
    <w:p>
      <w:pPr>
        <w:spacing w:line="600" w:lineRule="exact"/>
        <w:ind w:firstLine="643" w:firstLineChars="20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第一条</w:t>
      </w:r>
      <w:r>
        <w:rPr>
          <w:rFonts w:hint="eastAsia" w:ascii="Times New Roman" w:hAnsi="黑体" w:eastAsia="黑体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为进一步规范洛阳市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公益性科技项目（乡村振兴专项）工作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参考《</w:t>
      </w:r>
      <w:r>
        <w:rPr>
          <w:rFonts w:ascii="Times New Roman" w:hAnsi="Times New Roman" w:eastAsia="仿宋_GB2312" w:cs="Times New Roman"/>
          <w:sz w:val="32"/>
          <w:szCs w:val="32"/>
        </w:rPr>
        <w:t>洛阳市重大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科技创新</w:t>
      </w:r>
      <w:r>
        <w:rPr>
          <w:rFonts w:ascii="Times New Roman" w:hAnsi="Times New Roman" w:eastAsia="仿宋_GB2312" w:cs="Times New Roman"/>
          <w:sz w:val="32"/>
          <w:szCs w:val="32"/>
        </w:rPr>
        <w:t>专项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工作指引</w:t>
      </w:r>
      <w:r>
        <w:rPr>
          <w:rFonts w:ascii="Times New Roman" w:hAnsi="Times New Roman" w:eastAsia="仿宋_GB2312" w:cs="Times New Roman"/>
          <w:sz w:val="32"/>
          <w:szCs w:val="32"/>
        </w:rPr>
        <w:t>（试行）》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制定本指引。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第二条</w:t>
      </w:r>
      <w:r>
        <w:rPr>
          <w:rFonts w:hint="eastAsia" w:ascii="Times New Roman" w:hAnsi="黑体" w:eastAsia="黑体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该指引仅适用于乡村振兴专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</w:t>
      </w:r>
      <w:r>
        <w:rPr>
          <w:rFonts w:ascii="Times New Roman" w:hAnsi="Times New Roman" w:eastAsia="仿宋_GB2312" w:cs="Times New Roman"/>
          <w:sz w:val="32"/>
          <w:szCs w:val="32"/>
        </w:rPr>
        <w:t>的</w:t>
      </w:r>
      <w:r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  <w:t>申报工作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。组织机构和职责、项目实施管理、纪律规定及其他本指引未规定的事项，均按《</w:t>
      </w:r>
      <w:r>
        <w:rPr>
          <w:rFonts w:ascii="Times New Roman" w:hAnsi="Times New Roman" w:eastAsia="仿宋_GB2312" w:cs="Times New Roman"/>
          <w:sz w:val="32"/>
          <w:szCs w:val="32"/>
        </w:rPr>
        <w:t>洛阳市重大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科技创新</w:t>
      </w:r>
      <w:r>
        <w:rPr>
          <w:rFonts w:ascii="Times New Roman" w:hAnsi="Times New Roman" w:eastAsia="仿宋_GB2312" w:cs="Times New Roman"/>
          <w:sz w:val="32"/>
          <w:szCs w:val="32"/>
        </w:rPr>
        <w:t>专项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工作指引</w:t>
      </w:r>
      <w:r>
        <w:rPr>
          <w:rFonts w:ascii="Times New Roman" w:hAnsi="Times New Roman" w:eastAsia="仿宋_GB2312" w:cs="Times New Roman"/>
          <w:sz w:val="32"/>
          <w:szCs w:val="32"/>
        </w:rPr>
        <w:t>（试行）》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执行。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第</w:t>
      </w:r>
      <w:r>
        <w:rPr>
          <w:rFonts w:hint="eastAsia" w:ascii="Times New Roman" w:hAnsi="黑体" w:eastAsia="黑体" w:cs="Times New Roman"/>
          <w:sz w:val="32"/>
          <w:szCs w:val="32"/>
        </w:rPr>
        <w:t>三</w:t>
      </w:r>
      <w:r>
        <w:rPr>
          <w:rFonts w:ascii="Times New Roman" w:hAnsi="黑体" w:eastAsia="黑体" w:cs="Times New Roman"/>
          <w:sz w:val="32"/>
          <w:szCs w:val="32"/>
        </w:rPr>
        <w:t>条</w:t>
      </w:r>
      <w:r>
        <w:rPr>
          <w:rFonts w:hint="eastAsia" w:ascii="Times New Roman" w:hAnsi="黑体" w:eastAsia="黑体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公益性科技项目</w:t>
      </w:r>
      <w:r>
        <w:rPr>
          <w:rFonts w:ascii="Times New Roman" w:hAnsi="Times New Roman" w:eastAsia="仿宋_GB2312" w:cs="Times New Roman"/>
          <w:sz w:val="32"/>
          <w:szCs w:val="32"/>
        </w:rPr>
        <w:t>乡村振兴专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项是指聚焦我市乡村振兴领域重大关键技术需求，开展应用基础研究及示范应用和推广的项目，突出公益性，注重社会效益，为乡村振兴和经济可持续发展提供技术支撑。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第</w:t>
      </w:r>
      <w:r>
        <w:rPr>
          <w:rFonts w:hint="eastAsia" w:ascii="Times New Roman" w:hAnsi="黑体" w:eastAsia="黑体" w:cs="Times New Roman"/>
          <w:sz w:val="32"/>
          <w:szCs w:val="32"/>
        </w:rPr>
        <w:t>四</w:t>
      </w:r>
      <w:r>
        <w:rPr>
          <w:rFonts w:ascii="Times New Roman" w:hAnsi="黑体" w:eastAsia="黑体" w:cs="Times New Roman"/>
          <w:sz w:val="32"/>
          <w:szCs w:val="32"/>
        </w:rPr>
        <w:t>条</w:t>
      </w:r>
      <w:r>
        <w:rPr>
          <w:rFonts w:hint="eastAsia" w:ascii="Times New Roman" w:hAnsi="黑体" w:eastAsia="黑体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乡村振兴专项</w:t>
      </w:r>
      <w:r>
        <w:rPr>
          <w:rFonts w:ascii="Times New Roman" w:hAnsi="Times New Roman" w:eastAsia="仿宋_GB2312" w:cs="Times New Roman"/>
          <w:sz w:val="32"/>
          <w:szCs w:val="32"/>
        </w:rPr>
        <w:t>定位及申报要求：</w:t>
      </w:r>
    </w:p>
    <w:p>
      <w:pPr>
        <w:spacing w:line="600" w:lineRule="exact"/>
        <w:ind w:firstLine="643" w:firstLineChars="200"/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定位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重点围绕我市农业产业发展，突破一批核心关键技术，推广应用一批科研成果，促进农业生产规模化、标准化、绿色化，争取</w:t>
      </w:r>
      <w:r>
        <w:rPr>
          <w:rFonts w:ascii="Times New Roman" w:hAnsi="Times New Roman" w:eastAsia="仿宋_GB2312" w:cs="Times New Roman"/>
          <w:sz w:val="32"/>
          <w:szCs w:val="32"/>
        </w:rPr>
        <w:t>形成产业链条和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一批</w:t>
      </w:r>
      <w:r>
        <w:rPr>
          <w:rFonts w:ascii="Times New Roman" w:hAnsi="Times New Roman" w:eastAsia="仿宋_GB2312" w:cs="Times New Roman"/>
          <w:sz w:val="32"/>
          <w:szCs w:val="32"/>
        </w:rPr>
        <w:t>叫得响的品牌，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提升产业</w:t>
      </w:r>
      <w:r>
        <w:rPr>
          <w:rFonts w:ascii="Times New Roman" w:hAnsi="Times New Roman" w:eastAsia="仿宋_GB2312" w:cs="Times New Roman"/>
          <w:sz w:val="32"/>
          <w:szCs w:val="32"/>
        </w:rPr>
        <w:t>带动辐射作用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，助推我市乡村振兴工作。</w:t>
      </w:r>
    </w:p>
    <w:p>
      <w:pPr>
        <w:spacing w:line="600" w:lineRule="exact"/>
        <w:ind w:firstLine="643" w:firstLineChars="200"/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分类、支</w:t>
      </w:r>
      <w:r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持额度</w:t>
      </w:r>
    </w:p>
    <w:p>
      <w:pPr>
        <w:spacing w:line="600" w:lineRule="exact"/>
        <w:ind w:firstLine="643" w:firstLineChars="200"/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1.</w:t>
      </w:r>
      <w:r>
        <w:rPr>
          <w:rFonts w:hint="eastAsia"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应用基础研究类</w:t>
      </w:r>
    </w:p>
    <w:p>
      <w:pPr>
        <w:snapToGrid w:val="0"/>
        <w:spacing w:line="600" w:lineRule="exact"/>
        <w:ind w:firstLine="704" w:firstLineChars="200"/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</w:pPr>
      <w:r>
        <w:rPr>
          <w:rFonts w:hint="eastAsia" w:eastAsia="仿宋_GB2312"/>
          <w:spacing w:val="16"/>
          <w:sz w:val="32"/>
          <w:szCs w:val="32"/>
        </w:rPr>
        <w:t>要求围</w:t>
      </w:r>
      <w:r>
        <w:rPr>
          <w:rFonts w:eastAsia="仿宋_GB2312"/>
          <w:spacing w:val="16"/>
          <w:sz w:val="32"/>
          <w:szCs w:val="32"/>
        </w:rPr>
        <w:t>绕</w:t>
      </w:r>
      <w:r>
        <w:rPr>
          <w:rFonts w:hint="eastAsia" w:eastAsia="仿宋_GB2312"/>
          <w:spacing w:val="16"/>
          <w:sz w:val="32"/>
          <w:szCs w:val="32"/>
        </w:rPr>
        <w:t>农作物新品种、新技术研发，粮食安全生产，牡丹综合开发与利用，设施农业应用等方面，开展应用基础研究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。单个项目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支持额度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为60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万元。</w:t>
      </w:r>
    </w:p>
    <w:p>
      <w:pPr>
        <w:spacing w:line="600" w:lineRule="exact"/>
        <w:ind w:firstLine="643" w:firstLineChars="200"/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2.示范应用</w:t>
      </w:r>
      <w:r>
        <w:rPr>
          <w:rFonts w:hint="eastAsia"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  <w:lang w:val="en-US" w:eastAsia="zh-CN"/>
        </w:rPr>
        <w:t>与</w:t>
      </w:r>
      <w:r>
        <w:rPr>
          <w:rFonts w:hint="eastAsia"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推广类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要求</w:t>
      </w:r>
      <w:r>
        <w:rPr>
          <w:rFonts w:ascii="Times New Roman" w:hAnsi="Times New Roman" w:eastAsia="仿宋_GB2312" w:cs="Times New Roman"/>
          <w:sz w:val="32"/>
          <w:szCs w:val="32"/>
        </w:rPr>
        <w:t>聚焦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提升粮食生产能力，加快发展优质林果、杂粮、瓜菜、草畜、中药材、花卉苗木六大特色产业和富硒农业等发展，着力做好农产品精深加工，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依托高校、科研机构等优势单位及其科研人员，开展农业领域</w:t>
      </w:r>
      <w:r>
        <w:rPr>
          <w:rFonts w:ascii="Times New Roman" w:hAnsi="Times New Roman" w:eastAsia="仿宋_GB2312" w:cs="Times New Roman"/>
          <w:sz w:val="32"/>
          <w:szCs w:val="32"/>
        </w:rPr>
        <w:t>示范应用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和推广。单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个项目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支持额度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为该项目资金的50%，最高不超过6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0万元。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（三）申报要求</w:t>
      </w:r>
    </w:p>
    <w:p>
      <w:pPr>
        <w:spacing w:line="600" w:lineRule="exact"/>
        <w:ind w:firstLine="643" w:firstLineChars="200"/>
        <w:rPr>
          <w:rFonts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楷体_GB2312" w:hAnsi="Times New Roman" w:eastAsia="楷体_GB2312" w:cs="Times New Roman"/>
          <w:b/>
          <w:kern w:val="0"/>
          <w:sz w:val="32"/>
          <w:szCs w:val="32"/>
          <w:shd w:val="clear" w:color="auto" w:fill="FFFFFF"/>
        </w:rPr>
        <w:t>申报项目条件：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1.符合国家、省、市产业、技术政策，创新性强；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2.聚焦我市乡村振兴领域重大关键技术需求。符合</w:t>
      </w:r>
      <w:r>
        <w:rPr>
          <w:rFonts w:ascii="Times New Roman" w:hAnsi="Times New Roman" w:eastAsia="仿宋_GB2312" w:cs="Times New Roman"/>
          <w:sz w:val="32"/>
          <w:szCs w:val="32"/>
        </w:rPr>
        <w:t>我市乡村振兴《行动方案》中重点发展的产业领域，属于当地优先支持发展的产业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基础研究类</w:t>
      </w:r>
      <w:r>
        <w:rPr>
          <w:rFonts w:ascii="Times New Roman" w:hAnsi="Times New Roman" w:eastAsia="仿宋_GB2312" w:cs="Times New Roman"/>
          <w:sz w:val="32"/>
          <w:szCs w:val="32"/>
        </w:rPr>
        <w:t>重在新产品、新技术研发；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示范应用和推广类</w:t>
      </w:r>
      <w:r>
        <w:rPr>
          <w:rFonts w:ascii="Times New Roman" w:hAnsi="Times New Roman" w:eastAsia="仿宋_GB2312" w:cs="Times New Roman"/>
          <w:sz w:val="32"/>
          <w:szCs w:val="32"/>
        </w:rPr>
        <w:t>重在新产品、新技术推广，能够初步形成较为完整的产业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发展</w:t>
      </w:r>
      <w:r>
        <w:rPr>
          <w:rFonts w:ascii="Times New Roman" w:hAnsi="Times New Roman" w:eastAsia="仿宋_GB2312" w:cs="Times New Roman"/>
          <w:sz w:val="32"/>
          <w:szCs w:val="32"/>
        </w:rPr>
        <w:t>体系、技术体系和科技推广服务体系；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.应有明确、量化的技术任务指标；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示范应用和推广类还应有明确的经济任务指标；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.实施周期一般为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两</w:t>
      </w:r>
      <w:r>
        <w:rPr>
          <w:rFonts w:ascii="Times New Roman" w:hAnsi="Times New Roman" w:eastAsia="仿宋_GB2312" w:cs="Times New Roman"/>
          <w:sz w:val="32"/>
          <w:szCs w:val="32"/>
        </w:rPr>
        <w:t>年，不超过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.同一项目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已获得财政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科技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（含省财政科技资金）</w:t>
      </w:r>
      <w:r>
        <w:rPr>
          <w:rFonts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支持的，不得重复或变相重复申报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shd w:val="clear" w:color="auto" w:fill="FFFFFF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保密项目不予受理。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600" w:lineRule="exact"/>
        <w:ind w:firstLine="643" w:firstLineChars="200"/>
        <w:jc w:val="both"/>
        <w:rPr>
          <w:rFonts w:ascii="楷体_GB2312" w:hAnsi="Times New Roman" w:eastAsia="楷体_GB2312"/>
          <w:b/>
          <w:sz w:val="32"/>
          <w:szCs w:val="32"/>
          <w:shd w:val="clear" w:color="auto" w:fill="FFFFFF"/>
        </w:rPr>
      </w:pPr>
      <w:r>
        <w:rPr>
          <w:rFonts w:hint="eastAsia" w:ascii="楷体_GB2312" w:hAnsi="Times New Roman" w:eastAsia="楷体_GB2312"/>
          <w:b/>
          <w:sz w:val="32"/>
          <w:szCs w:val="32"/>
          <w:shd w:val="clear" w:color="auto" w:fill="FFFFFF"/>
        </w:rPr>
        <w:t>申报单位条件：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1.基础研究类应为</w:t>
      </w:r>
      <w:r>
        <w:rPr>
          <w:rFonts w:ascii="Times New Roman" w:hAnsi="Times New Roman" w:eastAsia="仿宋_GB2312" w:cs="Times New Roman"/>
          <w:sz w:val="32"/>
          <w:szCs w:val="32"/>
        </w:rPr>
        <w:t>在洛阳市境内注册，具有独立法人资格的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事业单位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示范应用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推广类应为</w:t>
      </w:r>
      <w:r>
        <w:rPr>
          <w:rFonts w:ascii="Times New Roman" w:hAnsi="Times New Roman" w:eastAsia="仿宋_GB2312" w:cs="Times New Roman"/>
          <w:sz w:val="32"/>
          <w:szCs w:val="32"/>
        </w:rPr>
        <w:t>在洛阳市境内注册，具有独立法人资格的企业；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2.申报单位原则上应建有市级以上研发平台或市级以上“星创天地”；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3.申报单位为事业性质的，其上年度研发投入不低于100万元；申报单位为企业性质的，其上年度研发投入占主营业务收入比例不低于1.5%；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.应建立完整的财务管理制度，并按照国家会计制度进行会计核算，拥有较强的技术创新意识和知识产权保护意识，拥有结构合理的研发团队；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已承担项目（含应用基础研究类和示范应用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推广类），应验收而逾期未验收的单位，不得申报新项目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项目验收未通过且在科研诚信惩戒期的单位，不得申报新项目；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sz w:val="32"/>
          <w:szCs w:val="32"/>
        </w:rPr>
        <w:t>单位信用状况良好，未被计入“信用中国（河南）”黑名单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.申报单位和项目参与人应符合科研诚信管理要求。项目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负责人</w:t>
      </w:r>
      <w:r>
        <w:rPr>
          <w:rFonts w:ascii="Times New Roman" w:hAnsi="Times New Roman" w:eastAsia="仿宋_GB2312" w:cs="Times New Roman"/>
          <w:sz w:val="32"/>
          <w:szCs w:val="32"/>
        </w:rPr>
        <w:t>应承诺所提交材料真实性，申报单位对申请资格负责，并对申请材料的真实性和完整性进行审核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申报单位（不含事业单位）同一年度限报一个项目，申报单位（不含事业单位）由财政科技资金</w:t>
      </w:r>
      <w:r>
        <w:rPr>
          <w:rFonts w:ascii="Times New Roman" w:hAnsi="Times New Roman" w:eastAsia="仿宋_GB2312" w:cs="Times New Roman"/>
          <w:sz w:val="32"/>
          <w:szCs w:val="32"/>
        </w:rPr>
        <w:t>(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含省财政科技资金）支持的同时在研项目不超过2个。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</w:pPr>
      <w:r>
        <w:rPr>
          <w:rFonts w:ascii="Times New Roman" w:hAnsi="黑体" w:eastAsia="黑体" w:cs="Times New Roman"/>
          <w:sz w:val="32"/>
          <w:szCs w:val="32"/>
        </w:rPr>
        <w:t>第</w:t>
      </w:r>
      <w:r>
        <w:rPr>
          <w:rFonts w:hint="eastAsia" w:ascii="Times New Roman" w:hAnsi="黑体" w:eastAsia="黑体" w:cs="Times New Roman"/>
          <w:sz w:val="32"/>
          <w:szCs w:val="32"/>
        </w:rPr>
        <w:t>五</w:t>
      </w:r>
      <w:r>
        <w:rPr>
          <w:rFonts w:ascii="Times New Roman" w:hAnsi="黑体" w:eastAsia="黑体" w:cs="Times New Roman"/>
          <w:sz w:val="32"/>
          <w:szCs w:val="32"/>
        </w:rPr>
        <w:t>条</w:t>
      </w:r>
      <w:r>
        <w:rPr>
          <w:rFonts w:hint="eastAsia" w:ascii="Times New Roman" w:hAnsi="黑体" w:eastAsia="黑体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FFFFFF"/>
        </w:rPr>
        <w:t>经费拔付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600" w:lineRule="exact"/>
        <w:ind w:firstLine="643" w:firstLineChars="200"/>
        <w:jc w:val="both"/>
        <w:rPr>
          <w:rFonts w:ascii="楷体_GB2312" w:hAnsi="Times New Roman" w:eastAsia="楷体_GB2312" w:cs="Times New Roman"/>
          <w:b/>
          <w:sz w:val="32"/>
          <w:szCs w:val="32"/>
          <w:shd w:val="clear" w:color="auto" w:fill="FFFFFF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shd w:val="clear" w:color="auto" w:fill="FFFFFF"/>
        </w:rPr>
        <w:t>（一）应用基础研究类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sz w:val="32"/>
          <w:szCs w:val="32"/>
          <w:shd w:val="clear" w:color="auto" w:fill="FFFFFF"/>
        </w:rPr>
        <w:t>项目立项后</w:t>
      </w:r>
      <w:r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  <w:t>拨付财政支持资金的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FFFFFF"/>
        </w:rPr>
        <w:t>80</w:t>
      </w:r>
      <w:r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  <w:t>%，验收通过后拨付财政支持资金的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FFFFFF"/>
        </w:rPr>
        <w:t>20</w:t>
      </w:r>
      <w:r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  <w:t>%</w:t>
      </w:r>
      <w:r>
        <w:rPr>
          <w:rFonts w:hint="eastAsia" w:ascii="Times New Roman" w:hAnsi="Times New Roman" w:eastAsia="仿宋_GB2312" w:cs="Times New Roman"/>
          <w:sz w:val="32"/>
          <w:szCs w:val="32"/>
          <w:shd w:val="clear" w:color="auto" w:fill="FFFFFF"/>
        </w:rPr>
        <w:t>。</w:t>
      </w:r>
    </w:p>
    <w:p>
      <w:pPr>
        <w:pStyle w:val="7"/>
        <w:widowControl w:val="0"/>
        <w:adjustRightInd w:val="0"/>
        <w:snapToGrid w:val="0"/>
        <w:spacing w:before="0" w:beforeAutospacing="0" w:after="0" w:afterAutospacing="0" w:line="600" w:lineRule="exact"/>
        <w:ind w:firstLine="643" w:firstLineChars="200"/>
        <w:jc w:val="both"/>
        <w:rPr>
          <w:rFonts w:ascii="楷体_GB2312" w:hAnsi="Times New Roman" w:eastAsia="楷体_GB2312" w:cs="Times New Roman"/>
          <w:b/>
          <w:sz w:val="32"/>
          <w:szCs w:val="32"/>
          <w:shd w:val="clear" w:color="auto" w:fill="FFFFFF"/>
        </w:rPr>
      </w:pPr>
      <w:r>
        <w:rPr>
          <w:rFonts w:hint="eastAsia" w:ascii="楷体_GB2312" w:hAnsi="Times New Roman" w:eastAsia="楷体_GB2312" w:cs="Times New Roman"/>
          <w:b/>
          <w:sz w:val="32"/>
          <w:szCs w:val="32"/>
          <w:shd w:val="clear" w:color="auto" w:fill="FFFFFF"/>
        </w:rPr>
        <w:t>（二）示范应用</w:t>
      </w:r>
      <w:r>
        <w:rPr>
          <w:rFonts w:hint="eastAsia" w:ascii="楷体_GB2312" w:hAnsi="Times New Roman" w:eastAsia="楷体_GB2312" w:cs="Times New Roman"/>
          <w:b/>
          <w:sz w:val="32"/>
          <w:szCs w:val="32"/>
          <w:shd w:val="clear" w:color="auto" w:fill="FFFFFF"/>
          <w:lang w:val="en-US" w:eastAsia="zh-CN"/>
        </w:rPr>
        <w:t>与</w:t>
      </w:r>
      <w:bookmarkStart w:id="0" w:name="_GoBack"/>
      <w:bookmarkEnd w:id="0"/>
      <w:r>
        <w:rPr>
          <w:rFonts w:hint="eastAsia" w:ascii="楷体_GB2312" w:hAnsi="Times New Roman" w:eastAsia="楷体_GB2312" w:cs="Times New Roman"/>
          <w:b/>
          <w:sz w:val="32"/>
          <w:szCs w:val="32"/>
          <w:shd w:val="clear" w:color="auto" w:fill="FFFFFF"/>
        </w:rPr>
        <w:t>推广类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  <w:t>项目验收通过后拨付财政支持资金。</w:t>
      </w:r>
    </w:p>
    <w:p>
      <w:pPr>
        <w:spacing w:line="600" w:lineRule="exact"/>
        <w:ind w:firstLine="640" w:firstLineChars="20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第</w:t>
      </w:r>
      <w:r>
        <w:rPr>
          <w:rFonts w:hint="eastAsia" w:ascii="Times New Roman" w:hAnsi="黑体" w:eastAsia="黑体" w:cs="Times New Roman"/>
          <w:sz w:val="32"/>
          <w:szCs w:val="32"/>
        </w:rPr>
        <w:t>六</w:t>
      </w:r>
      <w:r>
        <w:rPr>
          <w:rFonts w:ascii="Times New Roman" w:hAnsi="黑体" w:eastAsia="黑体" w:cs="Times New Roman"/>
          <w:sz w:val="32"/>
          <w:szCs w:val="32"/>
        </w:rPr>
        <w:t>条</w:t>
      </w:r>
      <w:r>
        <w:rPr>
          <w:rFonts w:hint="eastAsia" w:ascii="Times New Roman" w:hAnsi="黑体" w:eastAsia="黑体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shd w:val="clear" w:color="auto" w:fill="FFFFFF"/>
        </w:rPr>
        <w:t>本指引由市科技局负责解释。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8844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5C11"/>
    <w:rsid w:val="00003741"/>
    <w:rsid w:val="0000764C"/>
    <w:rsid w:val="00025321"/>
    <w:rsid w:val="00053B94"/>
    <w:rsid w:val="00057138"/>
    <w:rsid w:val="000603C2"/>
    <w:rsid w:val="00075015"/>
    <w:rsid w:val="00076537"/>
    <w:rsid w:val="00090104"/>
    <w:rsid w:val="000924C5"/>
    <w:rsid w:val="000948C7"/>
    <w:rsid w:val="000956C6"/>
    <w:rsid w:val="000A5E2D"/>
    <w:rsid w:val="000B02BB"/>
    <w:rsid w:val="000B10AE"/>
    <w:rsid w:val="000C0159"/>
    <w:rsid w:val="000C1341"/>
    <w:rsid w:val="000C61F7"/>
    <w:rsid w:val="000D57D7"/>
    <w:rsid w:val="000E6801"/>
    <w:rsid w:val="000F4389"/>
    <w:rsid w:val="000F7197"/>
    <w:rsid w:val="00101663"/>
    <w:rsid w:val="00105D74"/>
    <w:rsid w:val="00125CB8"/>
    <w:rsid w:val="00142E5D"/>
    <w:rsid w:val="00150EF6"/>
    <w:rsid w:val="001514EB"/>
    <w:rsid w:val="0016451A"/>
    <w:rsid w:val="00167E8C"/>
    <w:rsid w:val="00181B66"/>
    <w:rsid w:val="001841DA"/>
    <w:rsid w:val="00197A96"/>
    <w:rsid w:val="001A4ED7"/>
    <w:rsid w:val="001B1971"/>
    <w:rsid w:val="001B1D5D"/>
    <w:rsid w:val="001C3130"/>
    <w:rsid w:val="001C4F93"/>
    <w:rsid w:val="001D0493"/>
    <w:rsid w:val="001E0D43"/>
    <w:rsid w:val="001F4E9D"/>
    <w:rsid w:val="00210DED"/>
    <w:rsid w:val="0021337F"/>
    <w:rsid w:val="002145D4"/>
    <w:rsid w:val="00220F67"/>
    <w:rsid w:val="00245FA1"/>
    <w:rsid w:val="00252244"/>
    <w:rsid w:val="00253111"/>
    <w:rsid w:val="002675D6"/>
    <w:rsid w:val="00276AFE"/>
    <w:rsid w:val="002846DA"/>
    <w:rsid w:val="002A680D"/>
    <w:rsid w:val="002C4B3A"/>
    <w:rsid w:val="002D4559"/>
    <w:rsid w:val="002D5C11"/>
    <w:rsid w:val="002E1C81"/>
    <w:rsid w:val="002E5986"/>
    <w:rsid w:val="002E5988"/>
    <w:rsid w:val="002F4B16"/>
    <w:rsid w:val="002F734D"/>
    <w:rsid w:val="003122EC"/>
    <w:rsid w:val="00332EC6"/>
    <w:rsid w:val="0034706A"/>
    <w:rsid w:val="0034727D"/>
    <w:rsid w:val="0036147E"/>
    <w:rsid w:val="00363ACC"/>
    <w:rsid w:val="00370B45"/>
    <w:rsid w:val="00390829"/>
    <w:rsid w:val="003A2153"/>
    <w:rsid w:val="003B1B44"/>
    <w:rsid w:val="003B6E7F"/>
    <w:rsid w:val="003C6797"/>
    <w:rsid w:val="003E7F55"/>
    <w:rsid w:val="003F5D10"/>
    <w:rsid w:val="004026BD"/>
    <w:rsid w:val="00403609"/>
    <w:rsid w:val="0040698B"/>
    <w:rsid w:val="00412178"/>
    <w:rsid w:val="00412627"/>
    <w:rsid w:val="004148D2"/>
    <w:rsid w:val="004262FD"/>
    <w:rsid w:val="00426C42"/>
    <w:rsid w:val="00433890"/>
    <w:rsid w:val="0043455F"/>
    <w:rsid w:val="0043659D"/>
    <w:rsid w:val="00436C16"/>
    <w:rsid w:val="00453441"/>
    <w:rsid w:val="00485278"/>
    <w:rsid w:val="004966B8"/>
    <w:rsid w:val="00497225"/>
    <w:rsid w:val="004B20A2"/>
    <w:rsid w:val="004E56EF"/>
    <w:rsid w:val="005023E9"/>
    <w:rsid w:val="00504C25"/>
    <w:rsid w:val="00516B99"/>
    <w:rsid w:val="00517E12"/>
    <w:rsid w:val="00517FF0"/>
    <w:rsid w:val="005201F1"/>
    <w:rsid w:val="005275E4"/>
    <w:rsid w:val="0052769A"/>
    <w:rsid w:val="00563FB7"/>
    <w:rsid w:val="0058417A"/>
    <w:rsid w:val="005952C3"/>
    <w:rsid w:val="005B2121"/>
    <w:rsid w:val="005B6B4C"/>
    <w:rsid w:val="005D0C0A"/>
    <w:rsid w:val="005D3995"/>
    <w:rsid w:val="0060460C"/>
    <w:rsid w:val="006175B2"/>
    <w:rsid w:val="00620F6A"/>
    <w:rsid w:val="006229CF"/>
    <w:rsid w:val="0062638D"/>
    <w:rsid w:val="00626F13"/>
    <w:rsid w:val="00632AD9"/>
    <w:rsid w:val="00634A60"/>
    <w:rsid w:val="00635FC0"/>
    <w:rsid w:val="00640805"/>
    <w:rsid w:val="00650BC2"/>
    <w:rsid w:val="00651D04"/>
    <w:rsid w:val="00663F45"/>
    <w:rsid w:val="006744B0"/>
    <w:rsid w:val="006751BF"/>
    <w:rsid w:val="00696DFE"/>
    <w:rsid w:val="006A23F0"/>
    <w:rsid w:val="006A60D4"/>
    <w:rsid w:val="006B7363"/>
    <w:rsid w:val="006C13A3"/>
    <w:rsid w:val="006C2102"/>
    <w:rsid w:val="006F0706"/>
    <w:rsid w:val="006F5A9C"/>
    <w:rsid w:val="0070206A"/>
    <w:rsid w:val="007037DE"/>
    <w:rsid w:val="00707A5D"/>
    <w:rsid w:val="00717DB2"/>
    <w:rsid w:val="0072557D"/>
    <w:rsid w:val="00727E35"/>
    <w:rsid w:val="007304B6"/>
    <w:rsid w:val="0073372E"/>
    <w:rsid w:val="00733CC8"/>
    <w:rsid w:val="00746D78"/>
    <w:rsid w:val="00752E3C"/>
    <w:rsid w:val="007617D0"/>
    <w:rsid w:val="007D7953"/>
    <w:rsid w:val="007D7A4F"/>
    <w:rsid w:val="008109AB"/>
    <w:rsid w:val="008116B1"/>
    <w:rsid w:val="00811B54"/>
    <w:rsid w:val="00813FC2"/>
    <w:rsid w:val="00841CC1"/>
    <w:rsid w:val="0084397C"/>
    <w:rsid w:val="008464DA"/>
    <w:rsid w:val="00850100"/>
    <w:rsid w:val="00862253"/>
    <w:rsid w:val="00881916"/>
    <w:rsid w:val="008A0C63"/>
    <w:rsid w:val="008A4533"/>
    <w:rsid w:val="008B4716"/>
    <w:rsid w:val="008C691D"/>
    <w:rsid w:val="008D086B"/>
    <w:rsid w:val="008D0CF0"/>
    <w:rsid w:val="008D38AA"/>
    <w:rsid w:val="00903AEB"/>
    <w:rsid w:val="00925BF8"/>
    <w:rsid w:val="00944C17"/>
    <w:rsid w:val="00973475"/>
    <w:rsid w:val="00977DE9"/>
    <w:rsid w:val="00994EBC"/>
    <w:rsid w:val="009C714A"/>
    <w:rsid w:val="009D107D"/>
    <w:rsid w:val="009E6638"/>
    <w:rsid w:val="009F0AE0"/>
    <w:rsid w:val="009F1526"/>
    <w:rsid w:val="009F208D"/>
    <w:rsid w:val="00A01E09"/>
    <w:rsid w:val="00A1234B"/>
    <w:rsid w:val="00A3245E"/>
    <w:rsid w:val="00A348E9"/>
    <w:rsid w:val="00A44221"/>
    <w:rsid w:val="00A51812"/>
    <w:rsid w:val="00A63F00"/>
    <w:rsid w:val="00A85808"/>
    <w:rsid w:val="00AA080A"/>
    <w:rsid w:val="00AB0902"/>
    <w:rsid w:val="00AC0A84"/>
    <w:rsid w:val="00AD72C8"/>
    <w:rsid w:val="00AE7233"/>
    <w:rsid w:val="00B13397"/>
    <w:rsid w:val="00B1427A"/>
    <w:rsid w:val="00B23E50"/>
    <w:rsid w:val="00B32668"/>
    <w:rsid w:val="00B46F22"/>
    <w:rsid w:val="00B533E8"/>
    <w:rsid w:val="00B607E7"/>
    <w:rsid w:val="00B63D5C"/>
    <w:rsid w:val="00B65065"/>
    <w:rsid w:val="00B67387"/>
    <w:rsid w:val="00B6797D"/>
    <w:rsid w:val="00B705E2"/>
    <w:rsid w:val="00B744E7"/>
    <w:rsid w:val="00B80510"/>
    <w:rsid w:val="00B96286"/>
    <w:rsid w:val="00B97347"/>
    <w:rsid w:val="00BB4BBC"/>
    <w:rsid w:val="00BC041E"/>
    <w:rsid w:val="00BC274E"/>
    <w:rsid w:val="00BC6E60"/>
    <w:rsid w:val="00BD68F9"/>
    <w:rsid w:val="00BE7772"/>
    <w:rsid w:val="00BF406C"/>
    <w:rsid w:val="00C02EFD"/>
    <w:rsid w:val="00C30080"/>
    <w:rsid w:val="00C340D3"/>
    <w:rsid w:val="00C40A49"/>
    <w:rsid w:val="00C43C21"/>
    <w:rsid w:val="00C46871"/>
    <w:rsid w:val="00C506B2"/>
    <w:rsid w:val="00C53993"/>
    <w:rsid w:val="00C55D50"/>
    <w:rsid w:val="00C619C4"/>
    <w:rsid w:val="00C62BD7"/>
    <w:rsid w:val="00C73F12"/>
    <w:rsid w:val="00C83926"/>
    <w:rsid w:val="00C90713"/>
    <w:rsid w:val="00CA2E97"/>
    <w:rsid w:val="00CB06BB"/>
    <w:rsid w:val="00CB2433"/>
    <w:rsid w:val="00CB6806"/>
    <w:rsid w:val="00CC3580"/>
    <w:rsid w:val="00CD59DB"/>
    <w:rsid w:val="00CD6737"/>
    <w:rsid w:val="00CE17B9"/>
    <w:rsid w:val="00CE27BB"/>
    <w:rsid w:val="00D121B8"/>
    <w:rsid w:val="00D27828"/>
    <w:rsid w:val="00D75929"/>
    <w:rsid w:val="00D81C7C"/>
    <w:rsid w:val="00DA0B8B"/>
    <w:rsid w:val="00DA4D2F"/>
    <w:rsid w:val="00DA6DFC"/>
    <w:rsid w:val="00DC2619"/>
    <w:rsid w:val="00DC694B"/>
    <w:rsid w:val="00DE5895"/>
    <w:rsid w:val="00DF7FC4"/>
    <w:rsid w:val="00E178F2"/>
    <w:rsid w:val="00E25515"/>
    <w:rsid w:val="00E53455"/>
    <w:rsid w:val="00E55EA8"/>
    <w:rsid w:val="00E63826"/>
    <w:rsid w:val="00E72922"/>
    <w:rsid w:val="00E83EBA"/>
    <w:rsid w:val="00E874D1"/>
    <w:rsid w:val="00E97160"/>
    <w:rsid w:val="00EB0CC6"/>
    <w:rsid w:val="00EB41CD"/>
    <w:rsid w:val="00EC3856"/>
    <w:rsid w:val="00EC74A0"/>
    <w:rsid w:val="00ED5633"/>
    <w:rsid w:val="00EE491E"/>
    <w:rsid w:val="00F017CB"/>
    <w:rsid w:val="00F1052A"/>
    <w:rsid w:val="00F14A04"/>
    <w:rsid w:val="00F15F32"/>
    <w:rsid w:val="00F25BCA"/>
    <w:rsid w:val="00F26DBA"/>
    <w:rsid w:val="00F45151"/>
    <w:rsid w:val="00F53E2A"/>
    <w:rsid w:val="00F83F82"/>
    <w:rsid w:val="00FA0E9B"/>
    <w:rsid w:val="00FA6309"/>
    <w:rsid w:val="00FB7E0F"/>
    <w:rsid w:val="00FD0017"/>
    <w:rsid w:val="00FD27F7"/>
    <w:rsid w:val="00FE6B19"/>
    <w:rsid w:val="012175F0"/>
    <w:rsid w:val="02E80C3A"/>
    <w:rsid w:val="03A5467A"/>
    <w:rsid w:val="061F0A45"/>
    <w:rsid w:val="073B70DE"/>
    <w:rsid w:val="07416726"/>
    <w:rsid w:val="07824FD2"/>
    <w:rsid w:val="0AF673D3"/>
    <w:rsid w:val="0C1A5751"/>
    <w:rsid w:val="0DFD5BF9"/>
    <w:rsid w:val="112B2639"/>
    <w:rsid w:val="1272374C"/>
    <w:rsid w:val="14320DDA"/>
    <w:rsid w:val="16484960"/>
    <w:rsid w:val="16525E6F"/>
    <w:rsid w:val="179360F4"/>
    <w:rsid w:val="19437F30"/>
    <w:rsid w:val="199E640C"/>
    <w:rsid w:val="19B3261E"/>
    <w:rsid w:val="1DEC413D"/>
    <w:rsid w:val="1E567268"/>
    <w:rsid w:val="1ED007BF"/>
    <w:rsid w:val="1F8F5629"/>
    <w:rsid w:val="1FC143F9"/>
    <w:rsid w:val="20B20CEE"/>
    <w:rsid w:val="216A2147"/>
    <w:rsid w:val="236743F3"/>
    <w:rsid w:val="243C7C29"/>
    <w:rsid w:val="26C17EB6"/>
    <w:rsid w:val="270F3AEA"/>
    <w:rsid w:val="27D9482D"/>
    <w:rsid w:val="28362612"/>
    <w:rsid w:val="28645547"/>
    <w:rsid w:val="28726E18"/>
    <w:rsid w:val="28840F32"/>
    <w:rsid w:val="290A0B6B"/>
    <w:rsid w:val="29C66008"/>
    <w:rsid w:val="2A013AF9"/>
    <w:rsid w:val="2B0112C4"/>
    <w:rsid w:val="2BDC2BCF"/>
    <w:rsid w:val="2C0A4BCF"/>
    <w:rsid w:val="2C242387"/>
    <w:rsid w:val="2C2F607F"/>
    <w:rsid w:val="2C647DE6"/>
    <w:rsid w:val="2CF55B4C"/>
    <w:rsid w:val="2EE45903"/>
    <w:rsid w:val="2F4D1A32"/>
    <w:rsid w:val="2FEB123F"/>
    <w:rsid w:val="2FFE2CB9"/>
    <w:rsid w:val="328D5915"/>
    <w:rsid w:val="32907678"/>
    <w:rsid w:val="32D77561"/>
    <w:rsid w:val="33B52550"/>
    <w:rsid w:val="33D862A2"/>
    <w:rsid w:val="35B72168"/>
    <w:rsid w:val="35DB7BC2"/>
    <w:rsid w:val="36790437"/>
    <w:rsid w:val="37575C99"/>
    <w:rsid w:val="3979702E"/>
    <w:rsid w:val="39CD0913"/>
    <w:rsid w:val="39D25913"/>
    <w:rsid w:val="39F24822"/>
    <w:rsid w:val="3A267996"/>
    <w:rsid w:val="3B8E4E24"/>
    <w:rsid w:val="3B927BE8"/>
    <w:rsid w:val="3BB32620"/>
    <w:rsid w:val="3C193E37"/>
    <w:rsid w:val="3C455B68"/>
    <w:rsid w:val="3CB32DF8"/>
    <w:rsid w:val="3CB548EC"/>
    <w:rsid w:val="3DB45032"/>
    <w:rsid w:val="3DF246A5"/>
    <w:rsid w:val="3E517F9D"/>
    <w:rsid w:val="3E6C0232"/>
    <w:rsid w:val="405348BB"/>
    <w:rsid w:val="41685BEB"/>
    <w:rsid w:val="41B82230"/>
    <w:rsid w:val="427134CC"/>
    <w:rsid w:val="42DD12DF"/>
    <w:rsid w:val="42F66E88"/>
    <w:rsid w:val="43AB2D63"/>
    <w:rsid w:val="48746EA5"/>
    <w:rsid w:val="48D02CF7"/>
    <w:rsid w:val="49AC1207"/>
    <w:rsid w:val="49E40339"/>
    <w:rsid w:val="4A6E7205"/>
    <w:rsid w:val="4AD23781"/>
    <w:rsid w:val="4AE539E9"/>
    <w:rsid w:val="4B224927"/>
    <w:rsid w:val="4C2B3B24"/>
    <w:rsid w:val="4C592A5C"/>
    <w:rsid w:val="4D121767"/>
    <w:rsid w:val="4EB80105"/>
    <w:rsid w:val="501F1F53"/>
    <w:rsid w:val="52913140"/>
    <w:rsid w:val="53A45E58"/>
    <w:rsid w:val="555368CE"/>
    <w:rsid w:val="557C6620"/>
    <w:rsid w:val="56464869"/>
    <w:rsid w:val="572526B1"/>
    <w:rsid w:val="57891487"/>
    <w:rsid w:val="593A29D2"/>
    <w:rsid w:val="5A015CE0"/>
    <w:rsid w:val="5AF17E45"/>
    <w:rsid w:val="5C342258"/>
    <w:rsid w:val="5C4E68B4"/>
    <w:rsid w:val="5CB14A97"/>
    <w:rsid w:val="5D123A56"/>
    <w:rsid w:val="5E6325B6"/>
    <w:rsid w:val="60E95BAA"/>
    <w:rsid w:val="619F6603"/>
    <w:rsid w:val="61C017F2"/>
    <w:rsid w:val="61F30230"/>
    <w:rsid w:val="636D72C3"/>
    <w:rsid w:val="63A4656A"/>
    <w:rsid w:val="63B3128A"/>
    <w:rsid w:val="6402091E"/>
    <w:rsid w:val="67076365"/>
    <w:rsid w:val="6741686C"/>
    <w:rsid w:val="68C9635F"/>
    <w:rsid w:val="69783758"/>
    <w:rsid w:val="6D6A4697"/>
    <w:rsid w:val="6E065886"/>
    <w:rsid w:val="6E070F1A"/>
    <w:rsid w:val="6F4A4D45"/>
    <w:rsid w:val="70825E6A"/>
    <w:rsid w:val="7086764D"/>
    <w:rsid w:val="70C61844"/>
    <w:rsid w:val="71B353B3"/>
    <w:rsid w:val="71CC3013"/>
    <w:rsid w:val="72FA270A"/>
    <w:rsid w:val="73E235C8"/>
    <w:rsid w:val="74336825"/>
    <w:rsid w:val="74D80C51"/>
    <w:rsid w:val="75945D58"/>
    <w:rsid w:val="7641165C"/>
    <w:rsid w:val="76E562F4"/>
    <w:rsid w:val="78D85C7E"/>
    <w:rsid w:val="79955093"/>
    <w:rsid w:val="79AD1819"/>
    <w:rsid w:val="79D8449B"/>
    <w:rsid w:val="79EF42C1"/>
    <w:rsid w:val="7A1A558B"/>
    <w:rsid w:val="7BDD42B7"/>
    <w:rsid w:val="7DA17A3D"/>
    <w:rsid w:val="7F8B74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ql-align-cent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批注文字 Char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批注主题 Char"/>
    <w:basedOn w:val="18"/>
    <w:link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223</Words>
  <Characters>1276</Characters>
  <Lines>10</Lines>
  <Paragraphs>2</Paragraphs>
  <TotalTime>6</TotalTime>
  <ScaleCrop>false</ScaleCrop>
  <LinksUpToDate>false</LinksUpToDate>
  <CharactersWithSpaces>1497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2020-11-06T11:10:00Z</dcterms:created>
  <dc:creator>kjjzy</dc:creator>
  <cp:lastModifiedBy>DC</cp:lastModifiedBy>
  <cp:lastPrinted>2020-11-06T11:15:00Z</cp:lastPrinted>
  <dcterms:modified xsi:type="dcterms:W3CDTF">2020-11-06T12:42:44Z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