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b/>
          <w:bCs/>
          <w:color w:val="auto"/>
          <w:sz w:val="36"/>
          <w:szCs w:val="36"/>
          <w:highlight w:val="none"/>
        </w:rPr>
      </w:pPr>
      <w:r>
        <w:rPr>
          <w:rFonts w:hint="eastAsia"/>
          <w:b/>
          <w:bCs/>
          <w:color w:val="auto"/>
          <w:sz w:val="36"/>
          <w:szCs w:val="36"/>
          <w:highlight w:val="none"/>
        </w:rPr>
        <w:t>2017年省级科技孵化器、2018年省级载体认定奖补</w:t>
      </w:r>
    </w:p>
    <w:p>
      <w:pPr>
        <w:spacing w:before="156" w:beforeLines="50"/>
        <w:jc w:val="center"/>
        <w:rPr>
          <w:b/>
          <w:bCs/>
          <w:color w:val="auto"/>
          <w:sz w:val="44"/>
          <w:szCs w:val="44"/>
          <w:highlight w:val="none"/>
        </w:rPr>
      </w:pPr>
      <w:r>
        <w:rPr>
          <w:rFonts w:hint="eastAsia"/>
          <w:b/>
          <w:bCs/>
          <w:color w:val="auto"/>
          <w:sz w:val="44"/>
          <w:szCs w:val="44"/>
          <w:highlight w:val="none"/>
        </w:rPr>
        <w:t>绩效评价报告</w:t>
      </w:r>
    </w:p>
    <w:p>
      <w:pPr>
        <w:spacing w:before="226" w:after="226" w:line="560" w:lineRule="exact"/>
        <w:ind w:firstLine="560" w:firstLineChars="200"/>
        <w:jc w:val="right"/>
        <w:rPr>
          <w:rFonts w:ascii="宋体" w:hAnsi="宋体" w:eastAsia="宋体" w:cs="宋体"/>
          <w:b/>
          <w:bCs/>
          <w:color w:val="auto"/>
          <w:sz w:val="24"/>
          <w:highlight w:val="none"/>
        </w:rPr>
      </w:pPr>
      <w:r>
        <w:rPr>
          <w:rFonts w:hint="eastAsia" w:ascii="宋体" w:hAnsi="宋体" w:cs="宋体"/>
          <w:color w:val="auto"/>
          <w:sz w:val="28"/>
          <w:szCs w:val="28"/>
          <w:highlight w:val="none"/>
        </w:rPr>
        <w:t>豫燎旺绩效评字【202</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】第</w:t>
      </w:r>
      <w:r>
        <w:rPr>
          <w:rFonts w:hint="eastAsia" w:ascii="宋体" w:hAnsi="宋体" w:cs="宋体"/>
          <w:color w:val="auto"/>
          <w:sz w:val="28"/>
          <w:szCs w:val="28"/>
          <w:highlight w:val="none"/>
          <w:lang w:val="en-US" w:eastAsia="zh-CN"/>
        </w:rPr>
        <w:t>01</w:t>
      </w:r>
      <w:r>
        <w:rPr>
          <w:rFonts w:hint="eastAsia" w:ascii="宋体" w:hAnsi="宋体" w:cs="宋体"/>
          <w:color w:val="auto"/>
          <w:sz w:val="28"/>
          <w:szCs w:val="28"/>
          <w:highlight w:val="none"/>
        </w:rPr>
        <w:t>-00</w:t>
      </w:r>
      <w:r>
        <w:rPr>
          <w:rFonts w:hint="eastAsia" w:ascii="宋体" w:hAnsi="宋体" w:cs="宋体"/>
          <w:color w:val="auto"/>
          <w:sz w:val="28"/>
          <w:szCs w:val="28"/>
          <w:highlight w:val="none"/>
          <w:lang w:val="en-US" w:eastAsia="zh-CN"/>
        </w:rPr>
        <w:t>4</w:t>
      </w:r>
      <w:r>
        <w:rPr>
          <w:rFonts w:hint="eastAsia" w:ascii="宋体" w:hAnsi="宋体" w:cs="宋体"/>
          <w:color w:val="auto"/>
          <w:sz w:val="28"/>
          <w:szCs w:val="28"/>
          <w:highlight w:val="none"/>
        </w:rPr>
        <w:t>号</w:t>
      </w:r>
    </w:p>
    <w:p>
      <w:pPr>
        <w:adjustRightInd w:val="0"/>
        <w:snapToGrid w:val="0"/>
        <w:spacing w:line="560" w:lineRule="exact"/>
        <w:rPr>
          <w:rFonts w:ascii="宋体" w:hAnsi="宋体" w:eastAsia="宋体" w:cs="宋体"/>
          <w:b/>
          <w:bCs/>
          <w:color w:val="auto"/>
          <w:spacing w:val="6"/>
          <w:sz w:val="28"/>
          <w:szCs w:val="28"/>
          <w:highlight w:val="none"/>
        </w:rPr>
      </w:pPr>
      <w:r>
        <w:rPr>
          <w:rFonts w:hint="eastAsia" w:ascii="宋体" w:hAnsi="宋体" w:eastAsia="宋体" w:cs="宋体"/>
          <w:b/>
          <w:bCs/>
          <w:color w:val="auto"/>
          <w:spacing w:val="6"/>
          <w:sz w:val="28"/>
          <w:szCs w:val="28"/>
          <w:highlight w:val="none"/>
        </w:rPr>
        <w:t>洛阳高新区（自贸区洛阳片区、综保区）财政金融部：</w:t>
      </w:r>
    </w:p>
    <w:p>
      <w:pPr>
        <w:spacing w:line="560" w:lineRule="exact"/>
        <w:ind w:firstLine="560" w:firstLineChars="2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为加强2017年省级科技孵化器、2018年省级载体认定奖补项目财政支出管理</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充分发挥2017年省级科技孵化器、2018年省级载体认定奖补资金使用效益</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根据《项目支出绩效评价管理办法》（财预[2020]10号）、《洛阳市市级部门预算绩效目标管理办法》等5个办法的通知（洛财效[2020]3号）、《洛阳市市级预算绩效管理委托第三方机构管理办法》（洛财效[2022]4号）、《洛阳高新区预算项目支出绩效目标管理办法》（洛开财[2019]56号）等文件精神</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受贵单位委托</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我事务所成立绩效评价工作小组</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于2022年9月23日至1</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6日对2017年省级科技孵化器、2018年省级载体认定奖补项目进行了绩效评价</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现将有关情况报告如下：</w:t>
      </w:r>
    </w:p>
    <w:p>
      <w:pPr>
        <w:numPr>
          <w:ilvl w:val="0"/>
          <w:numId w:val="1"/>
        </w:numPr>
        <w:adjustRightInd w:val="0"/>
        <w:spacing w:before="156" w:beforeLines="50" w:line="560" w:lineRule="exact"/>
        <w:ind w:left="0" w:firstLine="562" w:firstLineChars="200"/>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项目基本情况</w:t>
      </w:r>
    </w:p>
    <w:p>
      <w:pPr>
        <w:pStyle w:val="5"/>
        <w:widowControl/>
        <w:numPr>
          <w:ilvl w:val="0"/>
          <w:numId w:val="2"/>
        </w:numPr>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项目背景</w:t>
      </w:r>
    </w:p>
    <w:p>
      <w:pPr>
        <w:pStyle w:val="5"/>
        <w:widowControl/>
        <w:adjustRightInd w:val="0"/>
        <w:spacing w:beforeAutospacing="0" w:afterAutospacing="0" w:line="560" w:lineRule="exact"/>
        <w:ind w:firstLine="560" w:firstLineChars="200"/>
        <w:jc w:val="both"/>
        <w:rPr>
          <w:rFonts w:ascii="宋体" w:hAnsi="宋体" w:eastAsia="宋体" w:cs="宋体"/>
          <w:color w:val="auto"/>
          <w:sz w:val="28"/>
          <w:szCs w:val="28"/>
          <w:highlight w:val="none"/>
          <w:lang w:bidi="ar"/>
        </w:rPr>
      </w:pPr>
      <w:r>
        <w:rPr>
          <w:rFonts w:hint="eastAsia" w:ascii="宋体" w:hAnsi="宋体" w:eastAsia="宋体" w:cs="宋体"/>
          <w:color w:val="auto"/>
          <w:sz w:val="28"/>
          <w:szCs w:val="28"/>
          <w:highlight w:val="none"/>
          <w:lang w:bidi="ar"/>
        </w:rPr>
        <w:t>科技企业孵化器</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是指以促进科技成果转化、培养高新技术企业和企业家为宗旨</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通过开展创业培训、辅导、咨询</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提供研发、试制、经营的场地和共享设施</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以及提供相关服务</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降低在孵企业创业风险和创业成本</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提高企业的成活率和成长性的科技创业服务载体。</w:t>
      </w:r>
    </w:p>
    <w:p>
      <w:pPr>
        <w:pStyle w:val="5"/>
        <w:widowControl/>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中共中央办公厅</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国务院办公厅印发的《深化科技体制改革实施方案》中指出要加强科技创新服务体系建设</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完善中小企业创新服务体系</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加快推进创业孵化、知识产权服务、第三方检验检测认证等机构的专业化、市场化改革</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构建面向中小微企业的社会化、专业化、网络化技术创新服务平台。</w:t>
      </w:r>
    </w:p>
    <w:p>
      <w:pPr>
        <w:pStyle w:val="5"/>
        <w:widowControl/>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bidi="ar"/>
        </w:rPr>
        <w:t>《河南省省级科技企业孵化器管理办法》豫科[2014]114号中指出孵化器是国家创新体系的重</w:t>
      </w:r>
      <w:r>
        <w:rPr>
          <w:rFonts w:hint="eastAsia" w:ascii="宋体" w:hAnsi="宋体" w:eastAsia="宋体" w:cs="宋体"/>
          <w:color w:val="auto"/>
          <w:sz w:val="28"/>
          <w:szCs w:val="28"/>
          <w:highlight w:val="none"/>
        </w:rPr>
        <w:t>要组成部分</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是创新创业人才培养基地</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是区域创新体系的重要内容。</w:t>
      </w:r>
    </w:p>
    <w:p>
      <w:pPr>
        <w:snapToGrid w:val="0"/>
        <w:spacing w:line="560" w:lineRule="exact"/>
        <w:ind w:firstLine="560" w:firstLineChars="200"/>
        <w:outlineLvl w:val="0"/>
        <w:rPr>
          <w:rFonts w:ascii="宋体" w:hAnsi="宋体" w:cs="宋体"/>
          <w:color w:val="auto"/>
          <w:sz w:val="28"/>
          <w:szCs w:val="28"/>
          <w:highlight w:val="none"/>
        </w:rPr>
      </w:pPr>
      <w:r>
        <w:rPr>
          <w:rFonts w:hint="eastAsia" w:ascii="宋体" w:hAnsi="宋体" w:eastAsia="宋体" w:cs="宋体"/>
          <w:color w:val="auto"/>
          <w:sz w:val="28"/>
          <w:szCs w:val="28"/>
          <w:highlight w:val="none"/>
        </w:rPr>
        <w:t>为规范全省科技企业孵化器认定和管理工作</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提升其管理水平与创业孵化能力</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促进科技企业孵化器健康快速发展</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培育科技型企业和创新创业人才</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河南省科技厅每年按照定性与定量、总量与比值相结合的方式</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对孵化器的综合能力、整体水平和可持续发展状况进行客观评价</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根据评价结果给予一定的奖补</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该奖补属于事后奖补。</w:t>
      </w:r>
    </w:p>
    <w:p>
      <w:pPr>
        <w:numPr>
          <w:ilvl w:val="0"/>
          <w:numId w:val="3"/>
        </w:numPr>
        <w:snapToGrid w:val="0"/>
        <w:spacing w:line="560" w:lineRule="exact"/>
        <w:ind w:firstLine="560" w:firstLineChars="200"/>
        <w:outlineLvl w:val="0"/>
        <w:rPr>
          <w:rFonts w:ascii="宋体" w:hAnsi="宋体" w:cs="宋体"/>
          <w:color w:val="auto"/>
          <w:sz w:val="28"/>
          <w:szCs w:val="28"/>
          <w:highlight w:val="none"/>
        </w:rPr>
      </w:pPr>
      <w:r>
        <w:rPr>
          <w:rFonts w:hint="eastAsia" w:ascii="宋体" w:hAnsi="宋体" w:cs="宋体"/>
          <w:color w:val="auto"/>
          <w:sz w:val="28"/>
          <w:szCs w:val="28"/>
          <w:highlight w:val="none"/>
        </w:rPr>
        <w:t>绩效评价对象及项目负责部门</w:t>
      </w:r>
    </w:p>
    <w:p>
      <w:pPr>
        <w:snapToGrid w:val="0"/>
        <w:spacing w:line="560" w:lineRule="exact"/>
        <w:ind w:firstLine="560" w:firstLineChars="200"/>
        <w:outlineLvl w:val="0"/>
        <w:rPr>
          <w:rFonts w:ascii="宋体" w:hAnsi="宋体" w:cs="宋体"/>
          <w:color w:val="auto"/>
          <w:sz w:val="28"/>
          <w:szCs w:val="28"/>
          <w:highlight w:val="none"/>
        </w:rPr>
      </w:pPr>
      <w:r>
        <w:rPr>
          <w:rFonts w:hint="eastAsia" w:ascii="宋体" w:hAnsi="宋体" w:cs="宋体"/>
          <w:color w:val="auto"/>
          <w:sz w:val="28"/>
          <w:szCs w:val="28"/>
          <w:highlight w:val="none"/>
        </w:rPr>
        <w:t>本次绩效评价对象是</w:t>
      </w:r>
      <w:r>
        <w:rPr>
          <w:rFonts w:hint="eastAsia" w:ascii="宋体" w:hAnsi="宋体" w:eastAsia="宋体" w:cs="宋体"/>
          <w:color w:val="auto"/>
          <w:sz w:val="28"/>
          <w:szCs w:val="28"/>
          <w:highlight w:val="none"/>
        </w:rPr>
        <w:t>2017年省级科技孵化器、2018年省级载体认定奖补资金</w:t>
      </w:r>
      <w:r>
        <w:rPr>
          <w:rFonts w:hint="eastAsia" w:ascii="宋体" w:hAnsi="宋体" w:cs="宋体"/>
          <w:color w:val="auto"/>
          <w:sz w:val="28"/>
          <w:szCs w:val="28"/>
          <w:highlight w:val="none"/>
        </w:rPr>
        <w:t>项目工作开展情况</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项目负责部门为洛阳高新区（自贸区洛阳片区、综保区）科技创新部。</w:t>
      </w:r>
    </w:p>
    <w:p>
      <w:pPr>
        <w:snapToGrid w:val="0"/>
        <w:spacing w:line="560" w:lineRule="exact"/>
        <w:ind w:firstLine="560" w:firstLineChars="200"/>
        <w:outlineLvl w:val="0"/>
        <w:rPr>
          <w:rFonts w:ascii="宋体" w:hAnsi="宋体" w:cs="宋体"/>
          <w:color w:val="auto"/>
          <w:sz w:val="28"/>
          <w:szCs w:val="28"/>
          <w:highlight w:val="none"/>
        </w:rPr>
      </w:pPr>
      <w:r>
        <w:rPr>
          <w:rFonts w:hint="eastAsia" w:ascii="宋体" w:hAnsi="宋体" w:cs="宋体"/>
          <w:color w:val="auto"/>
          <w:sz w:val="28"/>
          <w:szCs w:val="28"/>
          <w:highlight w:val="none"/>
        </w:rPr>
        <w:t>洛阳高新区（自贸区洛阳片区、综保区）科技创新部（以下简称“科技创新部”）的主要职责是：贯彻落实上级关于科技创新、金融等方面法律法规、政策方针、全区自创区、一区多园相关工作</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负责全区科技创新</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金融服务及监管等工作。</w:t>
      </w:r>
    </w:p>
    <w:p>
      <w:pPr>
        <w:numPr>
          <w:ilvl w:val="0"/>
          <w:numId w:val="3"/>
        </w:numPr>
        <w:snapToGrid w:val="0"/>
        <w:spacing w:line="560" w:lineRule="exact"/>
        <w:ind w:firstLine="560" w:firstLineChars="200"/>
        <w:outlineLvl w:val="0"/>
        <w:rPr>
          <w:rFonts w:ascii="宋体" w:hAnsi="宋体" w:eastAsia="宋体" w:cs="宋体"/>
          <w:color w:val="auto"/>
          <w:kern w:val="21"/>
          <w:sz w:val="28"/>
          <w:szCs w:val="28"/>
          <w:highlight w:val="none"/>
        </w:rPr>
      </w:pPr>
      <w:r>
        <w:rPr>
          <w:rFonts w:hint="eastAsia" w:ascii="宋体" w:hAnsi="宋体" w:cs="宋体"/>
          <w:color w:val="auto"/>
          <w:sz w:val="28"/>
          <w:szCs w:val="28"/>
          <w:highlight w:val="none"/>
        </w:rPr>
        <w:t>项目主要内容及实施情况</w:t>
      </w:r>
    </w:p>
    <w:p>
      <w:pPr>
        <w:pStyle w:val="5"/>
        <w:widowControl/>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1、项目主要内容</w:t>
      </w:r>
    </w:p>
    <w:p>
      <w:pPr>
        <w:pStyle w:val="5"/>
        <w:widowControl/>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经认定的省级科技企业孵化器在年度结束的次年</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在网上填报统计资料</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经地市科技管理部门数据审查</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省科技厅组织专家评审等程序</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评价孵化器考核评价结果</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评价结果作为省级孵化器动态管理、政策激励和资金奖补的依据</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按相关规定给予奖惩。</w:t>
      </w:r>
    </w:p>
    <w:p>
      <w:pPr>
        <w:pStyle w:val="5"/>
        <w:widowControl/>
        <w:numPr>
          <w:ilvl w:val="0"/>
          <w:numId w:val="4"/>
        </w:numPr>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项目实施情况</w:t>
      </w:r>
    </w:p>
    <w:p>
      <w:pPr>
        <w:pStyle w:val="5"/>
        <w:widowControl/>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2017年、2018年高新区内洛阳留学人员创业园孵化器、惠生产业园智能装备制造孵化器、洛阳连飞科技产业园孵化器在当年年度结束后的次年</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按照《河南省省级科技企业孵化器管理办法》豫科[2014]114号文的要求</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在网上填报统计材料</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市区科技管理部门负责对孵化器的统计、报告、评价进行指导、监督核实、协助工作</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并汇总出具推荐报告至省科技厅</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省科技厅依据《河南省科技企业孵化器考核评价办法》豫科〔2015〕53号进行考核评价</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考核评价后公示考评结果</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根据考评结果进行奖补</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后下拨奖补资金</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2019年4月15日洛阳财政局、洛阳市科技局下发《洛阳市财政局 洛阳市科技局关于下达2017年度省级科技企业孵化器和2018年度省级孵化载体认定奖励资金预算的通知》洛财预[2019]53号文</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2021年7月20日洛阳高新技术产业开发区财政局收到财政直接支付入账通知书</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通知</w:t>
      </w:r>
      <w:r>
        <w:rPr>
          <w:rFonts w:hint="eastAsia" w:ascii="宋体" w:hAnsi="宋体" w:eastAsia="宋体" w:cs="宋体"/>
          <w:color w:val="auto"/>
          <w:sz w:val="28"/>
          <w:szCs w:val="28"/>
          <w:highlight w:val="none"/>
          <w:lang w:eastAsia="zh-CN"/>
        </w:rPr>
        <w:t>其</w:t>
      </w:r>
      <w:r>
        <w:rPr>
          <w:rFonts w:hint="eastAsia" w:ascii="宋体" w:hAnsi="宋体" w:eastAsia="宋体" w:cs="宋体"/>
          <w:color w:val="auto"/>
          <w:sz w:val="28"/>
          <w:szCs w:val="28"/>
          <w:highlight w:val="none"/>
        </w:rPr>
        <w:t>将奖补资金分配</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洛阳留学人员创业园孵化器80万元、惠生产业园智能装备制造孵化器50万元</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截止目前</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仍有洛阳连飞科技产业园孵化器80万元未分配。</w:t>
      </w:r>
    </w:p>
    <w:p>
      <w:pPr>
        <w:pStyle w:val="5"/>
        <w:widowControl/>
        <w:numPr>
          <w:ilvl w:val="0"/>
          <w:numId w:val="4"/>
        </w:numPr>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资金投入与使用情况</w:t>
      </w:r>
    </w:p>
    <w:p>
      <w:pPr>
        <w:pStyle w:val="5"/>
        <w:widowControl/>
        <w:tabs>
          <w:tab w:val="left" w:pos="0"/>
        </w:tabs>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2019年洛阳高新技术产业开发区财政局已收到210万项目资金</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2021年7月分配130万</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余80万元尚未分配。</w:t>
      </w:r>
    </w:p>
    <w:p>
      <w:pPr>
        <w:pStyle w:val="5"/>
        <w:widowControl/>
        <w:adjustRightInd w:val="0"/>
        <w:spacing w:beforeAutospacing="0" w:afterAutospacing="0" w:line="560" w:lineRule="exact"/>
        <w:ind w:left="420" w:left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（四）项目绩效目标</w:t>
      </w:r>
    </w:p>
    <w:p>
      <w:pPr>
        <w:pStyle w:val="5"/>
        <w:widowControl/>
        <w:numPr>
          <w:ilvl w:val="0"/>
          <w:numId w:val="5"/>
        </w:numPr>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总体目标</w:t>
      </w:r>
    </w:p>
    <w:p>
      <w:pPr>
        <w:pStyle w:val="5"/>
        <w:widowControl/>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bidi="ar"/>
        </w:rPr>
        <w:t>加强和提升省级孵化器服务水平</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引导全省孵化器健康发展</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提升孵化器为科技型中小企业服务的能力</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提高社会贡献率。</w:t>
      </w:r>
    </w:p>
    <w:p>
      <w:pPr>
        <w:pStyle w:val="5"/>
        <w:widowControl/>
        <w:numPr>
          <w:ilvl w:val="0"/>
          <w:numId w:val="5"/>
        </w:numPr>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阶段性目标</w:t>
      </w:r>
    </w:p>
    <w:p>
      <w:pPr>
        <w:pStyle w:val="5"/>
        <w:widowControl/>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检查孵化器的基础配套设施条件和服务质量</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保证企业满足开展孵化科技型中小企业业务的能力</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更好</w:t>
      </w:r>
      <w:r>
        <w:rPr>
          <w:rFonts w:hint="eastAsia" w:ascii="宋体" w:hAnsi="宋体" w:eastAsia="宋体" w:cs="宋体"/>
          <w:color w:val="auto"/>
          <w:sz w:val="28"/>
          <w:szCs w:val="28"/>
          <w:highlight w:val="none"/>
          <w:lang w:eastAsia="zh-CN"/>
        </w:rPr>
        <w:t>地</w:t>
      </w:r>
      <w:r>
        <w:rPr>
          <w:rFonts w:hint="eastAsia" w:ascii="宋体" w:hAnsi="宋体" w:eastAsia="宋体" w:cs="宋体"/>
          <w:color w:val="auto"/>
          <w:sz w:val="28"/>
          <w:szCs w:val="28"/>
          <w:highlight w:val="none"/>
        </w:rPr>
        <w:t>为区域内的科技型中小企业服务</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带动科技型中小企业的创新活力</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提升省级科技创新能力。</w:t>
      </w:r>
    </w:p>
    <w:p>
      <w:pPr>
        <w:numPr>
          <w:ilvl w:val="0"/>
          <w:numId w:val="1"/>
        </w:numPr>
        <w:adjustRightInd w:val="0"/>
        <w:spacing w:before="156" w:beforeLines="50" w:line="560" w:lineRule="exact"/>
        <w:ind w:left="0" w:firstLine="562" w:firstLineChars="200"/>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绩效评价工作开展情况</w:t>
      </w:r>
    </w:p>
    <w:p>
      <w:pPr>
        <w:numPr>
          <w:ilvl w:val="0"/>
          <w:numId w:val="6"/>
        </w:numPr>
        <w:adjustRightInd w:val="0"/>
        <w:spacing w:line="560" w:lineRule="exact"/>
        <w:ind w:left="0"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绩效评价目的、</w:t>
      </w:r>
      <w:r>
        <w:rPr>
          <w:rFonts w:hint="eastAsia" w:ascii="宋体" w:hAnsi="宋体" w:eastAsia="宋体" w:cs="宋体"/>
          <w:b w:val="0"/>
          <w:bCs w:val="0"/>
          <w:color w:val="auto"/>
          <w:kern w:val="0"/>
          <w:sz w:val="28"/>
          <w:szCs w:val="28"/>
          <w:highlight w:val="none"/>
          <w:lang w:eastAsia="zh-CN" w:bidi="ar"/>
        </w:rPr>
        <w:t>对象</w:t>
      </w:r>
      <w:r>
        <w:rPr>
          <w:rFonts w:hint="eastAsia" w:ascii="宋体" w:hAnsi="宋体" w:eastAsia="宋体" w:cs="宋体"/>
          <w:b w:val="0"/>
          <w:bCs w:val="0"/>
          <w:color w:val="auto"/>
          <w:kern w:val="0"/>
          <w:sz w:val="28"/>
          <w:szCs w:val="28"/>
          <w:highlight w:val="none"/>
          <w:lang w:bidi="ar"/>
        </w:rPr>
        <w:t>和范围</w:t>
      </w:r>
    </w:p>
    <w:p>
      <w:pPr>
        <w:numPr>
          <w:ilvl w:val="0"/>
          <w:numId w:val="7"/>
        </w:numPr>
        <w:adjustRightInd w:val="0"/>
        <w:spacing w:line="560" w:lineRule="exact"/>
        <w:ind w:left="0"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绩效评价目的</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本次绩效评价目的是通过对2017年省级科技孵化器、2018年省级载体认定奖补资金项目立项、资金使用及执行情况和取得的成效进行评价</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目的</w:t>
      </w:r>
      <w:r>
        <w:rPr>
          <w:rFonts w:hint="eastAsia" w:ascii="宋体" w:hAnsi="宋体" w:eastAsia="宋体" w:cs="宋体"/>
          <w:color w:val="auto"/>
          <w:kern w:val="0"/>
          <w:sz w:val="28"/>
          <w:szCs w:val="28"/>
          <w:highlight w:val="none"/>
          <w:lang w:eastAsia="zh-CN" w:bidi="ar"/>
        </w:rPr>
        <w:t>是</w:t>
      </w:r>
      <w:r>
        <w:rPr>
          <w:rFonts w:hint="eastAsia" w:ascii="宋体" w:hAnsi="宋体" w:eastAsia="宋体" w:cs="宋体"/>
          <w:color w:val="auto"/>
          <w:kern w:val="0"/>
          <w:sz w:val="28"/>
          <w:szCs w:val="28"/>
          <w:highlight w:val="none"/>
          <w:lang w:bidi="ar"/>
        </w:rPr>
        <w:t>全面总结项目执行过程中的经验与问题</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进一步推动财政资金使用效果和效率的提高。</w:t>
      </w:r>
    </w:p>
    <w:p>
      <w:pPr>
        <w:numPr>
          <w:ilvl w:val="0"/>
          <w:numId w:val="7"/>
        </w:numPr>
        <w:adjustRightInd w:val="0"/>
        <w:spacing w:line="560" w:lineRule="exact"/>
        <w:ind w:left="0"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绩效评价对象和范围</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本次绩效评价对象为2017年省级科技孵化器、2018年省级载体认定奖补资金项目。范围为项目决策、过程、产出及效益方面</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建立评价指标体系进行评价。评价主体范围为项目管理单位、项目拨款单位和高新区内实际申报的三家孵化器。</w:t>
      </w:r>
    </w:p>
    <w:p>
      <w:pPr>
        <w:numPr>
          <w:ilvl w:val="0"/>
          <w:numId w:val="6"/>
        </w:numPr>
        <w:adjustRightInd w:val="0"/>
        <w:spacing w:line="560" w:lineRule="exact"/>
        <w:ind w:left="0"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绩效评价原则、评价指标体系和评价方法</w:t>
      </w:r>
    </w:p>
    <w:p>
      <w:pPr>
        <w:numPr>
          <w:ilvl w:val="0"/>
          <w:numId w:val="8"/>
        </w:numPr>
        <w:tabs>
          <w:tab w:val="left" w:pos="210"/>
        </w:tabs>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绩效评价原则</w:t>
      </w:r>
    </w:p>
    <w:p>
      <w:pPr>
        <w:tabs>
          <w:tab w:val="left" w:pos="210"/>
        </w:tabs>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本次绩效评价秉承科学规范、公平公正、绩效相关等原则</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按照从预算编制、过程管理到产出、效果的绩效逻辑路径</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按照《项目支出绩效评价管理办法》（财预[2020]10号）、《洛阳市市级部门预算绩效目标管理办法》等5个办法的通知（洛财效[2020]3号）、《洛阳高新区预算项目支出绩效目标管理办法》（洛开财[2019]56号）等文件规定</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结合本项目的实际情况</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制定项目绩效评价指标体系。</w:t>
      </w:r>
    </w:p>
    <w:p>
      <w:pPr>
        <w:tabs>
          <w:tab w:val="left" w:pos="210"/>
        </w:tabs>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具体评价原则如下：</w:t>
      </w:r>
    </w:p>
    <w:p>
      <w:pPr>
        <w:tabs>
          <w:tab w:val="left" w:pos="210"/>
        </w:tabs>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（1）科学公正原则：运用科学合理的方法</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按照规范的程序</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以定量分析为主</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客观、公正反映项目绩效。</w:t>
      </w:r>
    </w:p>
    <w:p>
      <w:pPr>
        <w:tabs>
          <w:tab w:val="left" w:pos="210"/>
        </w:tabs>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（2）相关性原则：绩效评价指标与绩效目标有直接的联系</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能够恰当反映目标的实现程度。</w:t>
      </w:r>
    </w:p>
    <w:p>
      <w:pPr>
        <w:tabs>
          <w:tab w:val="left" w:pos="210"/>
        </w:tabs>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（3）系统性原则：将定量指标与定性指标相结合</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系统反映财政支出所产生的社会效益、经济效益、环境效益等。</w:t>
      </w:r>
    </w:p>
    <w:p>
      <w:pPr>
        <w:tabs>
          <w:tab w:val="left" w:pos="210"/>
        </w:tabs>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（4）经济性原则：通俗易懂、简便易行</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数据的获得应当考虑现实条件和可操作性</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符合成本效益原则。</w:t>
      </w:r>
    </w:p>
    <w:p>
      <w:pPr>
        <w:numPr>
          <w:ilvl w:val="0"/>
          <w:numId w:val="8"/>
        </w:numPr>
        <w:tabs>
          <w:tab w:val="left" w:pos="210"/>
        </w:tabs>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评价指标体系</w:t>
      </w:r>
    </w:p>
    <w:p>
      <w:pPr>
        <w:tabs>
          <w:tab w:val="left" w:pos="210"/>
        </w:tabs>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评价组根据项目评价原则结合项目实施特点制定评价指标体系</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共有四个一级指标十个二级指标十九个三级指标</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一级指标分别为决策指标、过程指标、产出指标和效益指标；二级指标为项目立项、绩效目标、资金投入、资金管理、组织实施、项目产出、社会效益、经济效益、可持续影响和满意度指标；三级指标为立项依据充分性、绩效目标合理性、绩效目标明确性、预算编制科学性、资金到位率、预算执行率、资金使用合规性、项目管理制度健全、工作规范性、产出数量指标、产出质量指标、产出实效指标、对在孵企业培训人次</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在服企业从业人员数量、当年综合服务收入、当年在孵团队总收入、平台建设及发展情况、孵化企业满意度和在孵企业满意度指标。</w:t>
      </w:r>
    </w:p>
    <w:p>
      <w:pPr>
        <w:numPr>
          <w:ilvl w:val="0"/>
          <w:numId w:val="8"/>
        </w:numPr>
        <w:tabs>
          <w:tab w:val="left" w:pos="210"/>
        </w:tabs>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评价方法</w:t>
      </w:r>
    </w:p>
    <w:p>
      <w:pPr>
        <w:tabs>
          <w:tab w:val="left" w:pos="0"/>
        </w:tabs>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绩效评价小组通过启动座谈会、访谈相关人员、查看相关资料、进行问卷调查、抽取电话访谈、听取汇报等形式开展项目评价工作。</w:t>
      </w:r>
    </w:p>
    <w:p>
      <w:pPr>
        <w:numPr>
          <w:ilvl w:val="0"/>
          <w:numId w:val="6"/>
        </w:numPr>
        <w:adjustRightInd w:val="0"/>
        <w:spacing w:line="560" w:lineRule="exact"/>
        <w:ind w:left="0"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评价工作情况</w:t>
      </w:r>
    </w:p>
    <w:p>
      <w:pPr>
        <w:numPr>
          <w:ilvl w:val="0"/>
          <w:numId w:val="9"/>
        </w:num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前期准备</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2022年9月23日，由洛阳高新区（自贸区洛阳片区、综保区）财政金融部牵头，组织项目实施单位相关人员及负责本次绩效评价小组成员召开绩效评价专项会议，明确评价目的。绩效评价小组听取2017年省级科技孵化器、2018年省级载体认定奖补项目汇报，初步收集资料。</w:t>
      </w:r>
    </w:p>
    <w:p>
      <w:pPr>
        <w:numPr>
          <w:ilvl w:val="0"/>
          <w:numId w:val="9"/>
        </w:num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eastAsia="zh-CN" w:bidi="ar"/>
        </w:rPr>
        <w:t>组织实施</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2022年10月</w:t>
      </w:r>
      <w:r>
        <w:rPr>
          <w:rFonts w:hint="eastAsia" w:ascii="宋体" w:hAnsi="宋体" w:cs="宋体"/>
          <w:color w:val="auto"/>
          <w:sz w:val="28"/>
          <w:szCs w:val="28"/>
          <w:highlight w:val="none"/>
          <w:lang w:val="en-US" w:eastAsia="zh-CN"/>
        </w:rPr>
        <w:t>8</w:t>
      </w:r>
      <w:r>
        <w:rPr>
          <w:rFonts w:hint="eastAsia" w:ascii="宋体" w:hAnsi="宋体" w:cs="宋体"/>
          <w:color w:val="auto"/>
          <w:sz w:val="28"/>
          <w:szCs w:val="28"/>
          <w:highlight w:val="none"/>
        </w:rPr>
        <w:t>日至2022年1</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26</w:t>
      </w:r>
      <w:r>
        <w:rPr>
          <w:rFonts w:hint="eastAsia" w:ascii="宋体" w:hAnsi="宋体" w:cs="宋体"/>
          <w:color w:val="auto"/>
          <w:sz w:val="28"/>
          <w:szCs w:val="28"/>
          <w:highlight w:val="none"/>
        </w:rPr>
        <w:t>日，绩效评价小组对项目的开展情况进行调研，进一步了解项目实施和开展情况。</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bookmarkStart w:id="0" w:name="_GoBack"/>
      <w:bookmarkEnd w:id="0"/>
      <w:r>
        <w:rPr>
          <w:rFonts w:hint="eastAsia" w:ascii="宋体" w:hAnsi="宋体" w:cs="宋体"/>
          <w:color w:val="auto"/>
          <w:sz w:val="28"/>
          <w:szCs w:val="28"/>
          <w:highlight w:val="none"/>
        </w:rPr>
        <w:t>一是</w:t>
      </w:r>
      <w:r>
        <w:rPr>
          <w:rFonts w:hint="eastAsia" w:ascii="宋体" w:hAnsi="宋体" w:cs="宋体"/>
          <w:color w:val="auto"/>
          <w:sz w:val="28"/>
          <w:szCs w:val="28"/>
          <w:highlight w:val="none"/>
          <w:lang w:eastAsia="zh-CN"/>
        </w:rPr>
        <w:t>数据采集。</w:t>
      </w:r>
      <w:r>
        <w:rPr>
          <w:rFonts w:hint="eastAsia" w:ascii="宋体" w:hAnsi="宋体" w:eastAsia="宋体" w:cs="宋体"/>
          <w:b w:val="0"/>
          <w:bCs w:val="0"/>
          <w:i w:val="0"/>
          <w:iCs w:val="0"/>
          <w:caps w:val="0"/>
          <w:color w:val="auto"/>
          <w:spacing w:val="0"/>
          <w:kern w:val="0"/>
          <w:sz w:val="28"/>
          <w:szCs w:val="28"/>
          <w:highlight w:val="none"/>
          <w:lang w:val="en-US" w:eastAsia="zh-CN" w:bidi="ar"/>
        </w:rPr>
        <w:t>评价小组对项目申报单位及高新区内的项目管理单位提供的申报材料及相关材料进行核查，核实相关制度是否完善，审批程序是否规范，资金使用是否合规、手续是否齐全，是否存在截留、挪用等情况。</w:t>
      </w:r>
    </w:p>
    <w:p>
      <w:pPr>
        <w:snapToGrid w:val="0"/>
        <w:spacing w:line="560" w:lineRule="exact"/>
        <w:ind w:firstLine="560" w:firstLineChars="200"/>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二是电话访谈。由于受疫情影响</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绩效评价小组通过电话与</w:t>
      </w:r>
      <w:r>
        <w:rPr>
          <w:rFonts w:hint="eastAsia" w:ascii="宋体" w:hAnsi="宋体" w:cs="宋体"/>
          <w:color w:val="auto"/>
          <w:sz w:val="28"/>
          <w:szCs w:val="28"/>
          <w:highlight w:val="none"/>
          <w:lang w:eastAsia="zh-CN"/>
        </w:rPr>
        <w:t>获得</w:t>
      </w:r>
      <w:r>
        <w:rPr>
          <w:rFonts w:hint="eastAsia" w:ascii="宋体" w:hAnsi="宋体" w:cs="宋体"/>
          <w:color w:val="auto"/>
          <w:sz w:val="28"/>
          <w:szCs w:val="28"/>
          <w:highlight w:val="none"/>
        </w:rPr>
        <w:t>省级科技孵化器</w:t>
      </w:r>
      <w:r>
        <w:rPr>
          <w:rFonts w:hint="eastAsia" w:ascii="宋体" w:hAnsi="宋体" w:cs="宋体"/>
          <w:color w:val="auto"/>
          <w:sz w:val="28"/>
          <w:szCs w:val="28"/>
          <w:highlight w:val="none"/>
          <w:lang w:eastAsia="zh-CN"/>
        </w:rPr>
        <w:t>及</w:t>
      </w:r>
      <w:r>
        <w:rPr>
          <w:rFonts w:hint="eastAsia" w:ascii="宋体" w:hAnsi="宋体" w:cs="宋体"/>
          <w:color w:val="auto"/>
          <w:sz w:val="28"/>
          <w:szCs w:val="28"/>
          <w:highlight w:val="none"/>
        </w:rPr>
        <w:t>省级载体认定奖补的企业联系</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了解项目现状</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访谈企业相关人员</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了解项目运行情况、资金拨付情况、资金拨付效果等。</w:t>
      </w:r>
    </w:p>
    <w:p>
      <w:pPr>
        <w:numPr>
          <w:ilvl w:val="0"/>
          <w:numId w:val="0"/>
        </w:num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eastAsia="zh-CN" w:bidi="ar"/>
        </w:rPr>
        <w:t>三是</w:t>
      </w:r>
      <w:r>
        <w:rPr>
          <w:rFonts w:hint="eastAsia" w:ascii="宋体" w:hAnsi="宋体" w:eastAsia="宋体" w:cs="宋体"/>
          <w:color w:val="auto"/>
          <w:kern w:val="0"/>
          <w:sz w:val="28"/>
          <w:szCs w:val="28"/>
          <w:highlight w:val="none"/>
          <w:lang w:bidi="ar"/>
        </w:rPr>
        <w:t>制作发放调查问卷</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评价小组根据项目情况</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制定调查问卷</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并发给项目组织实施单位相关人员</w:t>
      </w:r>
      <w:r>
        <w:rPr>
          <w:rFonts w:hint="eastAsia" w:ascii="宋体" w:hAnsi="宋体" w:eastAsia="宋体" w:cs="宋体"/>
          <w:color w:val="auto"/>
          <w:kern w:val="0"/>
          <w:sz w:val="28"/>
          <w:szCs w:val="28"/>
          <w:highlight w:val="none"/>
          <w:lang w:eastAsia="zh-CN" w:bidi="ar"/>
        </w:rPr>
        <w:t>，采用</w:t>
      </w:r>
      <w:r>
        <w:rPr>
          <w:rFonts w:hint="eastAsia" w:ascii="宋体" w:hAnsi="宋体" w:eastAsia="宋体" w:cs="宋体"/>
          <w:color w:val="auto"/>
          <w:kern w:val="0"/>
          <w:sz w:val="28"/>
          <w:szCs w:val="28"/>
          <w:highlight w:val="none"/>
          <w:lang w:bidi="ar"/>
        </w:rPr>
        <w:t>微信渠道进行问卷调查</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通过问卷上的封闭式问题和开放式问题进一步了解项目情况</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经问卷调查</w:t>
      </w:r>
      <w:r>
        <w:rPr>
          <w:rFonts w:hint="eastAsia" w:ascii="宋体" w:hAnsi="宋体" w:eastAsia="宋体" w:cs="宋体"/>
          <w:color w:val="auto"/>
          <w:kern w:val="0"/>
          <w:sz w:val="28"/>
          <w:szCs w:val="28"/>
          <w:highlight w:val="none"/>
          <w:lang w:eastAsia="zh-CN" w:bidi="ar"/>
        </w:rPr>
        <w:t>，共</w:t>
      </w:r>
      <w:r>
        <w:rPr>
          <w:rFonts w:hint="eastAsia" w:ascii="宋体" w:hAnsi="宋体" w:eastAsia="宋体" w:cs="宋体"/>
          <w:color w:val="auto"/>
          <w:kern w:val="0"/>
          <w:sz w:val="28"/>
          <w:szCs w:val="28"/>
          <w:highlight w:val="none"/>
          <w:lang w:bidi="ar"/>
        </w:rPr>
        <w:t>收集到8份调查问卷</w:t>
      </w:r>
      <w:r>
        <w:rPr>
          <w:rFonts w:hint="eastAsia" w:ascii="宋体" w:hAnsi="宋体" w:eastAsia="宋体" w:cs="宋体"/>
          <w:color w:val="auto"/>
          <w:kern w:val="0"/>
          <w:sz w:val="28"/>
          <w:szCs w:val="28"/>
          <w:highlight w:val="none"/>
          <w:lang w:eastAsia="zh-CN" w:bidi="ar"/>
        </w:rPr>
        <w:t>，并</w:t>
      </w:r>
      <w:r>
        <w:rPr>
          <w:rFonts w:hint="eastAsia" w:ascii="宋体" w:hAnsi="宋体" w:eastAsia="宋体" w:cs="宋体"/>
          <w:color w:val="auto"/>
          <w:kern w:val="0"/>
          <w:sz w:val="28"/>
          <w:szCs w:val="28"/>
          <w:highlight w:val="none"/>
          <w:lang w:bidi="ar"/>
        </w:rPr>
        <w:t>对问卷数据进行汇总、分析。</w:t>
      </w:r>
    </w:p>
    <w:p>
      <w:pPr>
        <w:numPr>
          <w:ilvl w:val="0"/>
          <w:numId w:val="9"/>
        </w:num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eastAsia="zh-CN" w:bidi="ar"/>
        </w:rPr>
        <w:t>分析评价</w:t>
      </w:r>
    </w:p>
    <w:p>
      <w:pPr>
        <w:snapToGrid w:val="0"/>
        <w:spacing w:line="560" w:lineRule="exact"/>
        <w:ind w:firstLine="560" w:firstLineChars="200"/>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2022年1</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26</w:t>
      </w:r>
      <w:r>
        <w:rPr>
          <w:rFonts w:hint="eastAsia" w:ascii="宋体" w:hAnsi="宋体" w:cs="宋体"/>
          <w:color w:val="auto"/>
          <w:sz w:val="28"/>
          <w:szCs w:val="28"/>
          <w:highlight w:val="none"/>
        </w:rPr>
        <w:t>日至202</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年1月</w:t>
      </w: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rPr>
        <w:t>日</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绩效评价小组内部沟通项目情况及开展中存在的问题</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对相关资料进行综合分析</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结合问卷调查、电话访谈情况</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分析问题形成原因</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得出评价结论</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并提出相关改进建议</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撰写项目绩效评价报告。</w:t>
      </w:r>
    </w:p>
    <w:p>
      <w:pPr>
        <w:snapToGrid w:val="0"/>
        <w:spacing w:line="560" w:lineRule="exact"/>
        <w:ind w:firstLine="560" w:firstLineChars="200"/>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4、 其他说明</w:t>
      </w:r>
    </w:p>
    <w:p>
      <w:pPr>
        <w:snapToGrid w:val="0"/>
        <w:spacing w:line="560" w:lineRule="exact"/>
        <w:ind w:firstLine="560" w:firstLineChars="200"/>
        <w:outlineLvl w:val="0"/>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2022年第四季度</w:t>
      </w:r>
      <w:r>
        <w:rPr>
          <w:rFonts w:hint="eastAsia" w:ascii="宋体" w:hAnsi="宋体" w:cs="宋体"/>
          <w:color w:val="auto"/>
          <w:sz w:val="28"/>
          <w:szCs w:val="28"/>
          <w:highlight w:val="none"/>
          <w:lang w:eastAsia="zh-CN"/>
        </w:rPr>
        <w:t>由于疫情影响，</w:t>
      </w:r>
      <w:r>
        <w:rPr>
          <w:rFonts w:hint="eastAsia" w:ascii="宋体" w:hAnsi="宋体" w:cs="宋体"/>
          <w:color w:val="auto"/>
          <w:sz w:val="28"/>
          <w:szCs w:val="28"/>
          <w:highlight w:val="none"/>
          <w:lang w:val="en-US" w:eastAsia="zh-CN"/>
        </w:rPr>
        <w:t>实际的有效工作时间较短，影响工作进度，本次绩效评价工作延长至2023年1月初完成。</w:t>
      </w:r>
    </w:p>
    <w:p>
      <w:pPr>
        <w:numPr>
          <w:ilvl w:val="0"/>
          <w:numId w:val="1"/>
        </w:numPr>
        <w:adjustRightInd w:val="0"/>
        <w:spacing w:before="156" w:beforeLines="50" w:line="560" w:lineRule="exact"/>
        <w:ind w:left="0" w:firstLine="562" w:firstLineChars="200"/>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综合评价情况及评价结论</w:t>
      </w:r>
    </w:p>
    <w:p>
      <w:pPr>
        <w:numPr>
          <w:ilvl w:val="0"/>
          <w:numId w:val="10"/>
        </w:numPr>
        <w:adjustRightInd w:val="0"/>
        <w:spacing w:line="560" w:lineRule="exact"/>
        <w:ind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评价结论</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评价小组对照项目绩效评价指标体系</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从项目决策、项目过程、项目产出和项目效益四个维度</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通过数据采集、问卷调查及访谈等方式</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对2017年省级科技孵化器、2018年省级载体认定奖补资金绩效进行客观分析</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最终项目绩效评价得分为93.48分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评价等级为“优”。</w:t>
      </w:r>
    </w:p>
    <w:p>
      <w:pPr>
        <w:numPr>
          <w:ilvl w:val="0"/>
          <w:numId w:val="10"/>
        </w:numPr>
        <w:adjustRightInd w:val="0"/>
        <w:spacing w:line="560" w:lineRule="exact"/>
        <w:ind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取得的绩效</w:t>
      </w:r>
    </w:p>
    <w:p>
      <w:pPr>
        <w:adjustRightInd w:val="0"/>
        <w:spacing w:line="560" w:lineRule="exact"/>
        <w:ind w:firstLine="562" w:firstLineChars="200"/>
        <w:rPr>
          <w:rFonts w:ascii="宋体" w:hAnsi="宋体" w:eastAsia="宋体" w:cs="宋体"/>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 xml:space="preserve"> </w:t>
      </w:r>
      <w:r>
        <w:rPr>
          <w:rFonts w:hint="eastAsia" w:ascii="宋体" w:hAnsi="宋体" w:eastAsia="宋体" w:cs="宋体"/>
          <w:color w:val="auto"/>
          <w:kern w:val="0"/>
          <w:sz w:val="28"/>
          <w:szCs w:val="28"/>
          <w:highlight w:val="none"/>
          <w:lang w:bidi="ar"/>
        </w:rPr>
        <w:t>2017年省级科技孵化器、2018年省级载体认定奖补资金项目立项合理、规范</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立项依据充分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与战略目标适应</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有助于提升科技企业孵化器的管理水平与创业孵化能力</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促进科技企业孵化器健康快速发展</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推进孵化器发展</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为培育科技型企业和创新创业人才的发展起到了良好的作用</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得到了孵化器企业、在孵企业及</w:t>
      </w:r>
      <w:r>
        <w:rPr>
          <w:rFonts w:hint="eastAsia" w:ascii="宋体" w:hAnsi="宋体" w:eastAsia="宋体" w:cs="宋体"/>
          <w:color w:val="auto"/>
          <w:kern w:val="0"/>
          <w:sz w:val="28"/>
          <w:szCs w:val="28"/>
          <w:highlight w:val="none"/>
          <w:lang w:eastAsia="zh-CN" w:bidi="ar"/>
        </w:rPr>
        <w:t>社会</w:t>
      </w:r>
      <w:r>
        <w:rPr>
          <w:rFonts w:hint="eastAsia" w:ascii="宋体" w:hAnsi="宋体" w:eastAsia="宋体" w:cs="宋体"/>
          <w:color w:val="auto"/>
          <w:kern w:val="0"/>
          <w:sz w:val="28"/>
          <w:szCs w:val="28"/>
          <w:highlight w:val="none"/>
          <w:lang w:bidi="ar"/>
        </w:rPr>
        <w:t>公众的认可</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取得了一定的社会效益。</w:t>
      </w:r>
    </w:p>
    <w:p>
      <w:pPr>
        <w:numPr>
          <w:ilvl w:val="0"/>
          <w:numId w:val="1"/>
        </w:numPr>
        <w:adjustRightInd w:val="0"/>
        <w:spacing w:before="156" w:beforeLines="50" w:line="560" w:lineRule="exact"/>
        <w:ind w:left="0" w:firstLine="562" w:firstLineChars="200"/>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绩效评价指标分析</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本次绩效评价从决策、过程、产出和效益四个方面</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分别对19个指标进行评价</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具体分析如下：</w:t>
      </w:r>
    </w:p>
    <w:p>
      <w:pPr>
        <w:numPr>
          <w:ilvl w:val="0"/>
          <w:numId w:val="11"/>
        </w:numPr>
        <w:adjustRightInd w:val="0"/>
        <w:spacing w:line="560" w:lineRule="exact"/>
        <w:ind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项目决策情况</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项目决策共设有3个二级指标和4个三级指标：</w:t>
      </w:r>
    </w:p>
    <w:tbl>
      <w:tblPr>
        <w:tblStyle w:val="6"/>
        <w:tblW w:w="4998" w:type="pct"/>
        <w:tblInd w:w="0" w:type="dxa"/>
        <w:tblLayout w:type="autofit"/>
        <w:tblCellMar>
          <w:top w:w="0" w:type="dxa"/>
          <w:left w:w="108" w:type="dxa"/>
          <w:bottom w:w="0" w:type="dxa"/>
          <w:right w:w="108" w:type="dxa"/>
        </w:tblCellMar>
      </w:tblPr>
      <w:tblGrid>
        <w:gridCol w:w="1605"/>
        <w:gridCol w:w="2023"/>
        <w:gridCol w:w="2514"/>
        <w:gridCol w:w="1560"/>
        <w:gridCol w:w="1490"/>
      </w:tblGrid>
      <w:tr>
        <w:tblPrEx>
          <w:tblCellMar>
            <w:top w:w="0" w:type="dxa"/>
            <w:left w:w="108" w:type="dxa"/>
            <w:bottom w:w="0" w:type="dxa"/>
            <w:right w:w="108" w:type="dxa"/>
          </w:tblCellMar>
        </w:tblPrEx>
        <w:trPr>
          <w:trHeight w:val="454" w:hRule="exact"/>
        </w:trPr>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sz w:val="24"/>
                <w:highlight w:val="none"/>
              </w:rPr>
              <w:t>一级指标</w:t>
            </w:r>
          </w:p>
        </w:tc>
        <w:tc>
          <w:tcPr>
            <w:tcW w:w="11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二级指标</w:t>
            </w:r>
          </w:p>
        </w:tc>
        <w:tc>
          <w:tcPr>
            <w:tcW w:w="1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三级指标</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权重</w:t>
            </w:r>
          </w:p>
        </w:tc>
        <w:tc>
          <w:tcPr>
            <w:tcW w:w="8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实际得分</w:t>
            </w:r>
          </w:p>
        </w:tc>
      </w:tr>
      <w:tr>
        <w:tblPrEx>
          <w:tblCellMar>
            <w:top w:w="0" w:type="dxa"/>
            <w:left w:w="108" w:type="dxa"/>
            <w:bottom w:w="0" w:type="dxa"/>
            <w:right w:w="108" w:type="dxa"/>
          </w:tblCellMar>
        </w:tblPrEx>
        <w:trPr>
          <w:trHeight w:val="454" w:hRule="exact"/>
        </w:trPr>
        <w:tc>
          <w:tcPr>
            <w:tcW w:w="8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Style w:val="9"/>
                <w:rFonts w:hint="default"/>
                <w:color w:val="auto"/>
                <w:highlight w:val="none"/>
                <w:lang w:bidi="ar"/>
              </w:rPr>
              <w:t>决策（</w:t>
            </w:r>
            <w:r>
              <w:rPr>
                <w:rStyle w:val="10"/>
                <w:rFonts w:eastAsia="宋体"/>
                <w:color w:val="auto"/>
                <w:highlight w:val="none"/>
                <w:lang w:bidi="ar"/>
              </w:rPr>
              <w:t>20</w:t>
            </w:r>
            <w:r>
              <w:rPr>
                <w:rStyle w:val="9"/>
                <w:rFonts w:hint="default"/>
                <w:color w:val="auto"/>
                <w:highlight w:val="none"/>
                <w:lang w:bidi="ar"/>
              </w:rPr>
              <w:t>分）</w:t>
            </w:r>
          </w:p>
        </w:tc>
        <w:tc>
          <w:tcPr>
            <w:tcW w:w="11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Style w:val="9"/>
                <w:rFonts w:hint="default"/>
                <w:color w:val="auto"/>
                <w:highlight w:val="none"/>
                <w:lang w:bidi="ar"/>
              </w:rPr>
              <w:t>项目立项（</w:t>
            </w:r>
            <w:r>
              <w:rPr>
                <w:rStyle w:val="10"/>
                <w:rFonts w:eastAsia="宋体"/>
                <w:color w:val="auto"/>
                <w:highlight w:val="none"/>
                <w:lang w:bidi="ar"/>
              </w:rPr>
              <w:t>5</w:t>
            </w:r>
            <w:r>
              <w:rPr>
                <w:rStyle w:val="9"/>
                <w:rFonts w:hint="default"/>
                <w:color w:val="auto"/>
                <w:highlight w:val="none"/>
                <w:lang w:bidi="ar"/>
              </w:rPr>
              <w:t>）</w:t>
            </w:r>
          </w:p>
        </w:tc>
        <w:tc>
          <w:tcPr>
            <w:tcW w:w="1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立项依据充分性</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kern w:val="0"/>
                <w:sz w:val="24"/>
                <w:highlight w:val="none"/>
                <w:lang w:bidi="ar"/>
              </w:rPr>
            </w:pPr>
            <w:r>
              <w:rPr>
                <w:rFonts w:ascii="Calibri" w:hAnsi="Calibri" w:eastAsia="宋体" w:cs="Calibri"/>
                <w:color w:val="auto"/>
                <w:kern w:val="0"/>
                <w:sz w:val="24"/>
                <w:highlight w:val="none"/>
                <w:lang w:bidi="ar"/>
              </w:rPr>
              <w:t>5</w:t>
            </w:r>
          </w:p>
        </w:tc>
      </w:tr>
      <w:tr>
        <w:tblPrEx>
          <w:tblCellMar>
            <w:top w:w="0" w:type="dxa"/>
            <w:left w:w="108" w:type="dxa"/>
            <w:bottom w:w="0" w:type="dxa"/>
            <w:right w:w="108" w:type="dxa"/>
          </w:tblCellMar>
        </w:tblPrEx>
        <w:trPr>
          <w:trHeight w:val="454" w:hRule="exact"/>
        </w:trPr>
        <w:tc>
          <w:tcPr>
            <w:tcW w:w="8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60" w:lineRule="exact"/>
              <w:ind w:firstLine="480" w:firstLineChars="200"/>
              <w:jc w:val="center"/>
              <w:rPr>
                <w:rFonts w:ascii="宋体" w:hAnsi="宋体" w:eastAsia="宋体" w:cs="宋体"/>
                <w:color w:val="auto"/>
                <w:sz w:val="24"/>
                <w:highlight w:val="none"/>
              </w:rPr>
            </w:pPr>
          </w:p>
        </w:tc>
        <w:tc>
          <w:tcPr>
            <w:tcW w:w="11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Style w:val="9"/>
                <w:rFonts w:hint="default"/>
                <w:color w:val="auto"/>
                <w:highlight w:val="none"/>
                <w:lang w:bidi="ar"/>
              </w:rPr>
              <w:t>绩效目标（</w:t>
            </w:r>
            <w:r>
              <w:rPr>
                <w:rStyle w:val="10"/>
                <w:rFonts w:eastAsia="宋体"/>
                <w:color w:val="auto"/>
                <w:highlight w:val="none"/>
                <w:lang w:bidi="ar"/>
              </w:rPr>
              <w:t>10</w:t>
            </w:r>
            <w:r>
              <w:rPr>
                <w:rStyle w:val="9"/>
                <w:rFonts w:hint="default"/>
                <w:color w:val="auto"/>
                <w:highlight w:val="none"/>
                <w:lang w:bidi="ar"/>
              </w:rPr>
              <w:t>）</w:t>
            </w:r>
          </w:p>
        </w:tc>
        <w:tc>
          <w:tcPr>
            <w:tcW w:w="1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绩效目标合理性</w:t>
            </w:r>
          </w:p>
        </w:tc>
        <w:tc>
          <w:tcPr>
            <w:tcW w:w="8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kern w:val="0"/>
                <w:sz w:val="24"/>
                <w:highlight w:val="none"/>
                <w:lang w:bidi="ar"/>
              </w:rPr>
            </w:pPr>
            <w:r>
              <w:rPr>
                <w:rFonts w:ascii="Calibri" w:hAnsi="Calibri" w:eastAsia="宋体" w:cs="Calibri"/>
                <w:color w:val="auto"/>
                <w:kern w:val="0"/>
                <w:sz w:val="24"/>
                <w:highlight w:val="none"/>
                <w:lang w:bidi="ar"/>
              </w:rPr>
              <w:t>5</w:t>
            </w:r>
          </w:p>
        </w:tc>
      </w:tr>
      <w:tr>
        <w:tblPrEx>
          <w:tblCellMar>
            <w:top w:w="0" w:type="dxa"/>
            <w:left w:w="108" w:type="dxa"/>
            <w:bottom w:w="0" w:type="dxa"/>
            <w:right w:w="108" w:type="dxa"/>
          </w:tblCellMar>
        </w:tblPrEx>
        <w:trPr>
          <w:trHeight w:val="454" w:hRule="exact"/>
        </w:trPr>
        <w:tc>
          <w:tcPr>
            <w:tcW w:w="8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60" w:lineRule="exact"/>
              <w:ind w:firstLine="480" w:firstLineChars="200"/>
              <w:jc w:val="center"/>
              <w:rPr>
                <w:rFonts w:ascii="宋体" w:hAnsi="宋体" w:eastAsia="宋体" w:cs="宋体"/>
                <w:color w:val="auto"/>
                <w:sz w:val="24"/>
                <w:highlight w:val="none"/>
              </w:rPr>
            </w:pPr>
          </w:p>
        </w:tc>
        <w:tc>
          <w:tcPr>
            <w:tcW w:w="11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60" w:lineRule="exact"/>
              <w:ind w:firstLine="480" w:firstLineChars="200"/>
              <w:jc w:val="center"/>
              <w:rPr>
                <w:rFonts w:ascii="宋体" w:hAnsi="宋体" w:eastAsia="宋体" w:cs="宋体"/>
                <w:color w:val="auto"/>
                <w:sz w:val="24"/>
                <w:highlight w:val="none"/>
              </w:rPr>
            </w:pPr>
          </w:p>
        </w:tc>
        <w:tc>
          <w:tcPr>
            <w:tcW w:w="1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绩效目标明确性</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kern w:val="0"/>
                <w:sz w:val="24"/>
                <w:highlight w:val="none"/>
                <w:lang w:bidi="ar"/>
              </w:rPr>
            </w:pPr>
            <w:r>
              <w:rPr>
                <w:rFonts w:ascii="Calibri" w:hAnsi="Calibri" w:eastAsia="宋体" w:cs="Calibri"/>
                <w:color w:val="auto"/>
                <w:kern w:val="0"/>
                <w:sz w:val="24"/>
                <w:highlight w:val="none"/>
                <w:lang w:bidi="ar"/>
              </w:rPr>
              <w:t>5</w:t>
            </w:r>
          </w:p>
        </w:tc>
      </w:tr>
      <w:tr>
        <w:tblPrEx>
          <w:tblCellMar>
            <w:top w:w="0" w:type="dxa"/>
            <w:left w:w="108" w:type="dxa"/>
            <w:bottom w:w="0" w:type="dxa"/>
            <w:right w:w="108" w:type="dxa"/>
          </w:tblCellMar>
        </w:tblPrEx>
        <w:trPr>
          <w:trHeight w:val="454" w:hRule="exact"/>
        </w:trPr>
        <w:tc>
          <w:tcPr>
            <w:tcW w:w="8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60" w:lineRule="exact"/>
              <w:ind w:firstLine="480" w:firstLineChars="200"/>
              <w:jc w:val="center"/>
              <w:rPr>
                <w:rFonts w:ascii="宋体" w:hAnsi="宋体" w:eastAsia="宋体" w:cs="宋体"/>
                <w:color w:val="auto"/>
                <w:sz w:val="24"/>
                <w:highlight w:val="none"/>
              </w:rPr>
            </w:pPr>
          </w:p>
        </w:tc>
        <w:tc>
          <w:tcPr>
            <w:tcW w:w="11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Style w:val="9"/>
                <w:rFonts w:hint="default"/>
                <w:color w:val="auto"/>
                <w:highlight w:val="none"/>
                <w:lang w:bidi="ar"/>
              </w:rPr>
              <w:t>资金投入（</w:t>
            </w:r>
            <w:r>
              <w:rPr>
                <w:rStyle w:val="10"/>
                <w:rFonts w:eastAsia="宋体"/>
                <w:color w:val="auto"/>
                <w:highlight w:val="none"/>
                <w:lang w:bidi="ar"/>
              </w:rPr>
              <w:t>5</w:t>
            </w:r>
            <w:r>
              <w:rPr>
                <w:rStyle w:val="9"/>
                <w:rFonts w:hint="default"/>
                <w:color w:val="auto"/>
                <w:highlight w:val="none"/>
                <w:lang w:bidi="ar"/>
              </w:rPr>
              <w:t>分）</w:t>
            </w:r>
          </w:p>
        </w:tc>
        <w:tc>
          <w:tcPr>
            <w:tcW w:w="13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预算编制科学性</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kern w:val="0"/>
                <w:sz w:val="24"/>
                <w:highlight w:val="none"/>
                <w:lang w:bidi="ar"/>
              </w:rPr>
            </w:pPr>
            <w:r>
              <w:rPr>
                <w:rFonts w:ascii="Calibri" w:hAnsi="Calibri" w:eastAsia="宋体" w:cs="Calibri"/>
                <w:color w:val="auto"/>
                <w:kern w:val="0"/>
                <w:sz w:val="24"/>
                <w:highlight w:val="none"/>
                <w:lang w:bidi="ar"/>
              </w:rPr>
              <w:t>5</w:t>
            </w:r>
          </w:p>
        </w:tc>
      </w:tr>
    </w:tbl>
    <w:p>
      <w:pPr>
        <w:numPr>
          <w:ilvl w:val="0"/>
          <w:numId w:val="12"/>
        </w:numPr>
        <w:adjustRightInd w:val="0"/>
        <w:spacing w:before="156" w:beforeLines="50"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立项依据充分性：该项权重分为5分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实际得分5分。</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具体依据为：中共中央办公厅 国务院办公厅印发的《深化科技体制改革实施方案》中指出要加强科技创新服务体系建设</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完善中小企业创新服务体系</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加快推进创业孵化、知识产权服务、第三方检验检测认证等机构的专业化、市场化改革</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构建面向中小微企业的社会化、专业化、网络化技术创新服务平台。</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《河南省省级科技企业孵化器管理办法》中指出孵化器是国家创新体系的重要组成部分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是创新创业人才培养基地</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是区域创新体系的重要内容。</w:t>
      </w:r>
    </w:p>
    <w:p>
      <w:pPr>
        <w:adjustRightInd w:val="0"/>
        <w:spacing w:line="560" w:lineRule="exact"/>
        <w:ind w:firstLine="560" w:firstLineChars="200"/>
        <w:rPr>
          <w:rFonts w:ascii="宋体" w:hAnsi="宋体" w:eastAsia="宋体" w:cs="宋体"/>
          <w:color w:val="auto"/>
          <w:kern w:val="21"/>
          <w:sz w:val="28"/>
          <w:szCs w:val="28"/>
          <w:highlight w:val="none"/>
          <w:lang w:bidi="ar"/>
        </w:rPr>
      </w:pPr>
      <w:r>
        <w:rPr>
          <w:rFonts w:hint="eastAsia" w:ascii="宋体" w:hAnsi="宋体" w:eastAsia="宋体" w:cs="宋体"/>
          <w:color w:val="auto"/>
          <w:kern w:val="21"/>
          <w:sz w:val="28"/>
          <w:szCs w:val="28"/>
          <w:highlight w:val="none"/>
          <w:lang w:bidi="ar"/>
        </w:rPr>
        <w:t>2017年省级科技孵化器、2018年省级载体认定奖补资金项目立项符合国家法律法规、发展规划</w:t>
      </w:r>
      <w:r>
        <w:rPr>
          <w:rFonts w:hint="eastAsia" w:ascii="宋体" w:hAnsi="宋体" w:eastAsia="宋体" w:cs="宋体"/>
          <w:color w:val="auto"/>
          <w:kern w:val="21"/>
          <w:sz w:val="28"/>
          <w:szCs w:val="28"/>
          <w:highlight w:val="none"/>
          <w:lang w:eastAsia="zh-CN" w:bidi="ar"/>
        </w:rPr>
        <w:t>，</w:t>
      </w:r>
      <w:r>
        <w:rPr>
          <w:rFonts w:hint="eastAsia" w:ascii="宋体" w:hAnsi="宋体" w:eastAsia="宋体" w:cs="宋体"/>
          <w:color w:val="auto"/>
          <w:kern w:val="21"/>
          <w:sz w:val="28"/>
          <w:szCs w:val="28"/>
          <w:highlight w:val="none"/>
          <w:lang w:bidi="ar"/>
        </w:rPr>
        <w:t>符合科技创新部的部门职能。根据评分细则</w:t>
      </w:r>
      <w:r>
        <w:rPr>
          <w:rFonts w:hint="eastAsia" w:ascii="宋体" w:hAnsi="宋体" w:eastAsia="宋体" w:cs="宋体"/>
          <w:color w:val="auto"/>
          <w:kern w:val="21"/>
          <w:sz w:val="28"/>
          <w:szCs w:val="28"/>
          <w:highlight w:val="none"/>
          <w:lang w:eastAsia="zh-CN" w:bidi="ar"/>
        </w:rPr>
        <w:t>，</w:t>
      </w:r>
      <w:r>
        <w:rPr>
          <w:rFonts w:hint="eastAsia" w:ascii="宋体" w:hAnsi="宋体" w:eastAsia="宋体" w:cs="宋体"/>
          <w:color w:val="auto"/>
          <w:kern w:val="21"/>
          <w:sz w:val="28"/>
          <w:szCs w:val="28"/>
          <w:highlight w:val="none"/>
          <w:lang w:bidi="ar"/>
        </w:rPr>
        <w:t>该指标得满分。</w:t>
      </w:r>
    </w:p>
    <w:p>
      <w:pPr>
        <w:pStyle w:val="5"/>
        <w:widowControl/>
        <w:numPr>
          <w:ilvl w:val="0"/>
          <w:numId w:val="12"/>
        </w:numPr>
        <w:adjustRightInd w:val="0"/>
        <w:spacing w:beforeAutospacing="0" w:afterAutospacing="0" w:line="560" w:lineRule="exact"/>
        <w:ind w:firstLine="560" w:firstLineChars="200"/>
        <w:jc w:val="both"/>
        <w:rPr>
          <w:rFonts w:ascii="宋体" w:hAnsi="宋体" w:eastAsia="宋体" w:cs="宋体"/>
          <w:color w:val="auto"/>
          <w:sz w:val="28"/>
          <w:szCs w:val="28"/>
          <w:highlight w:val="none"/>
          <w:lang w:bidi="ar"/>
        </w:rPr>
      </w:pPr>
      <w:r>
        <w:rPr>
          <w:rFonts w:hint="eastAsia" w:ascii="宋体" w:hAnsi="宋体" w:eastAsia="宋体" w:cs="宋体"/>
          <w:color w:val="auto"/>
          <w:kern w:val="21"/>
          <w:sz w:val="28"/>
          <w:szCs w:val="28"/>
          <w:highlight w:val="none"/>
          <w:lang w:bidi="ar"/>
        </w:rPr>
        <w:t>绩效目标合理性：该项权重分为5分</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实际得分5分。</w:t>
      </w:r>
    </w:p>
    <w:p>
      <w:pPr>
        <w:pStyle w:val="5"/>
        <w:widowControl/>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bidi="ar"/>
        </w:rPr>
        <w:t>具体依据为：项目总体目标</w:t>
      </w:r>
      <w:r>
        <w:rPr>
          <w:rFonts w:hint="eastAsia" w:ascii="宋体" w:hAnsi="宋体" w:eastAsia="宋体" w:cs="宋体"/>
          <w:color w:val="auto"/>
          <w:sz w:val="28"/>
          <w:szCs w:val="28"/>
          <w:highlight w:val="none"/>
          <w:lang w:eastAsia="zh-CN" w:bidi="ar"/>
        </w:rPr>
        <w:t>是</w:t>
      </w:r>
      <w:r>
        <w:rPr>
          <w:rFonts w:hint="eastAsia" w:ascii="宋体" w:hAnsi="宋体" w:eastAsia="宋体" w:cs="宋体"/>
          <w:color w:val="auto"/>
          <w:sz w:val="28"/>
          <w:szCs w:val="28"/>
          <w:highlight w:val="none"/>
          <w:lang w:bidi="ar"/>
        </w:rPr>
        <w:t>加强和提升省级孵化器服务水平</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引导全省孵化器健康发展</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提升孵化器为科技型中小企业服务的能力和绩效</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提高社会贡献率。阶段性目标</w:t>
      </w:r>
      <w:r>
        <w:rPr>
          <w:rFonts w:hint="eastAsia" w:ascii="宋体" w:hAnsi="宋体" w:eastAsia="宋体" w:cs="宋体"/>
          <w:color w:val="auto"/>
          <w:sz w:val="28"/>
          <w:szCs w:val="28"/>
          <w:highlight w:val="none"/>
          <w:lang w:eastAsia="zh-CN" w:bidi="ar"/>
        </w:rPr>
        <w:t>是</w:t>
      </w:r>
      <w:r>
        <w:rPr>
          <w:rFonts w:hint="eastAsia" w:ascii="宋体" w:hAnsi="宋体" w:eastAsia="宋体" w:cs="宋体"/>
          <w:color w:val="auto"/>
          <w:sz w:val="28"/>
          <w:szCs w:val="28"/>
          <w:highlight w:val="none"/>
        </w:rPr>
        <w:t>检查孵化器的基础配套设施条件和服务质量</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保证企业满足开展孵化科技型中小企业业务的能力</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更好</w:t>
      </w:r>
      <w:r>
        <w:rPr>
          <w:rFonts w:hint="eastAsia" w:ascii="宋体" w:hAnsi="宋体" w:eastAsia="宋体" w:cs="宋体"/>
          <w:color w:val="auto"/>
          <w:sz w:val="28"/>
          <w:szCs w:val="28"/>
          <w:highlight w:val="none"/>
          <w:lang w:eastAsia="zh-CN"/>
        </w:rPr>
        <w:t>地</w:t>
      </w:r>
      <w:r>
        <w:rPr>
          <w:rFonts w:hint="eastAsia" w:ascii="宋体" w:hAnsi="宋体" w:eastAsia="宋体" w:cs="宋体"/>
          <w:color w:val="auto"/>
          <w:sz w:val="28"/>
          <w:szCs w:val="28"/>
          <w:highlight w:val="none"/>
        </w:rPr>
        <w:t>为区域内的科技型中小企业服务</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带动科技型中小企业的创新活力</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提升省级科技创新能力。</w:t>
      </w:r>
    </w:p>
    <w:p>
      <w:pPr>
        <w:pStyle w:val="5"/>
        <w:widowControl/>
        <w:adjustRightInd w:val="0"/>
        <w:spacing w:beforeAutospacing="0" w:afterAutospacing="0" w:line="560" w:lineRule="exact"/>
        <w:ind w:firstLine="560" w:firstLineChars="200"/>
        <w:jc w:val="both"/>
        <w:rPr>
          <w:rFonts w:ascii="宋体" w:hAnsi="宋体" w:eastAsia="宋体" w:cs="宋体"/>
          <w:color w:val="auto"/>
          <w:sz w:val="28"/>
          <w:szCs w:val="28"/>
          <w:highlight w:val="none"/>
        </w:rPr>
      </w:pPr>
      <w:r>
        <w:rPr>
          <w:rFonts w:hint="eastAsia" w:ascii="宋体" w:hAnsi="宋体" w:eastAsia="宋体" w:cs="宋体"/>
          <w:color w:val="auto"/>
          <w:kern w:val="21"/>
          <w:sz w:val="28"/>
          <w:szCs w:val="28"/>
          <w:highlight w:val="none"/>
          <w:lang w:bidi="ar"/>
        </w:rPr>
        <w:t>科技创新部职责</w:t>
      </w:r>
      <w:r>
        <w:rPr>
          <w:rFonts w:hint="eastAsia" w:ascii="宋体" w:hAnsi="宋体" w:eastAsia="宋体" w:cs="宋体"/>
          <w:color w:val="auto"/>
          <w:kern w:val="21"/>
          <w:sz w:val="28"/>
          <w:szCs w:val="28"/>
          <w:highlight w:val="none"/>
          <w:lang w:eastAsia="zh-CN" w:bidi="ar"/>
        </w:rPr>
        <w:t>是</w:t>
      </w:r>
      <w:r>
        <w:rPr>
          <w:rFonts w:hint="eastAsia" w:ascii="宋体" w:hAnsi="宋体" w:eastAsia="宋体" w:cs="宋体"/>
          <w:color w:val="auto"/>
          <w:kern w:val="21"/>
          <w:sz w:val="28"/>
          <w:szCs w:val="28"/>
          <w:highlight w:val="none"/>
          <w:lang w:bidi="ar"/>
        </w:rPr>
        <w:t>贯彻落实上级关于科技创新、金融等方面法律法规、政策方针、全区自创区、一区多园相关工作</w:t>
      </w:r>
      <w:r>
        <w:rPr>
          <w:rFonts w:hint="eastAsia" w:ascii="宋体" w:hAnsi="宋体" w:eastAsia="宋体" w:cs="宋体"/>
          <w:color w:val="auto"/>
          <w:kern w:val="21"/>
          <w:sz w:val="28"/>
          <w:szCs w:val="28"/>
          <w:highlight w:val="none"/>
          <w:lang w:eastAsia="zh-CN" w:bidi="ar"/>
        </w:rPr>
        <w:t>，</w:t>
      </w:r>
      <w:r>
        <w:rPr>
          <w:rFonts w:hint="eastAsia" w:ascii="宋体" w:hAnsi="宋体" w:eastAsia="宋体" w:cs="宋体"/>
          <w:color w:val="auto"/>
          <w:kern w:val="21"/>
          <w:sz w:val="28"/>
          <w:szCs w:val="28"/>
          <w:highlight w:val="none"/>
          <w:lang w:bidi="ar"/>
        </w:rPr>
        <w:t>负责高新区内的科技创新</w:t>
      </w:r>
      <w:r>
        <w:rPr>
          <w:rFonts w:hint="eastAsia" w:ascii="宋体" w:hAnsi="宋体" w:eastAsia="宋体" w:cs="宋体"/>
          <w:color w:val="auto"/>
          <w:kern w:val="21"/>
          <w:sz w:val="28"/>
          <w:szCs w:val="28"/>
          <w:highlight w:val="none"/>
          <w:lang w:eastAsia="zh-CN" w:bidi="ar"/>
        </w:rPr>
        <w:t>，</w:t>
      </w:r>
      <w:r>
        <w:rPr>
          <w:rFonts w:hint="eastAsia" w:ascii="宋体" w:hAnsi="宋体" w:eastAsia="宋体" w:cs="宋体"/>
          <w:color w:val="auto"/>
          <w:kern w:val="21"/>
          <w:sz w:val="28"/>
          <w:szCs w:val="28"/>
          <w:highlight w:val="none"/>
          <w:lang w:bidi="ar"/>
        </w:rPr>
        <w:t>金融服务及监管等工作</w:t>
      </w:r>
      <w:r>
        <w:rPr>
          <w:rFonts w:hint="eastAsia" w:ascii="宋体" w:hAnsi="宋体" w:eastAsia="宋体" w:cs="宋体"/>
          <w:color w:val="auto"/>
          <w:kern w:val="21"/>
          <w:sz w:val="28"/>
          <w:szCs w:val="28"/>
          <w:highlight w:val="none"/>
          <w:lang w:eastAsia="zh-CN" w:bidi="ar"/>
        </w:rPr>
        <w:t>，</w:t>
      </w:r>
      <w:r>
        <w:rPr>
          <w:rFonts w:hint="eastAsia" w:ascii="宋体" w:hAnsi="宋体" w:eastAsia="宋体" w:cs="宋体"/>
          <w:color w:val="auto"/>
          <w:kern w:val="21"/>
          <w:sz w:val="28"/>
          <w:szCs w:val="28"/>
          <w:highlight w:val="none"/>
          <w:lang w:bidi="ar"/>
        </w:rPr>
        <w:t>与孵化器业务密切相关。</w:t>
      </w:r>
      <w:r>
        <w:rPr>
          <w:rFonts w:hint="eastAsia" w:ascii="宋体" w:hAnsi="宋体" w:eastAsia="宋体" w:cs="宋体"/>
          <w:color w:val="auto"/>
          <w:sz w:val="28"/>
          <w:szCs w:val="28"/>
          <w:highlight w:val="none"/>
        </w:rPr>
        <w:t>高新区洛阳留学人员创业园孵化器、惠生产业园智能装备制造孵化器、洛阳连飞科技产业园孵化器是专门从事</w:t>
      </w:r>
      <w:r>
        <w:rPr>
          <w:rFonts w:hint="eastAsia" w:ascii="宋体" w:hAnsi="宋体" w:eastAsia="宋体" w:cs="宋体"/>
          <w:color w:val="auto"/>
          <w:sz w:val="28"/>
          <w:szCs w:val="28"/>
          <w:highlight w:val="none"/>
          <w:lang w:bidi="ar"/>
        </w:rPr>
        <w:t>降低在孵企业创业风险和创业成本</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提高企业的成活率和成长性的科技创业服务载体。该项资金拨付至孵化器企业</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支持了孵化器企业的发展</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使孵化器企业更好</w:t>
      </w:r>
      <w:r>
        <w:rPr>
          <w:rFonts w:hint="eastAsia" w:ascii="宋体" w:hAnsi="宋体" w:eastAsia="宋体" w:cs="宋体"/>
          <w:color w:val="auto"/>
          <w:sz w:val="28"/>
          <w:szCs w:val="28"/>
          <w:highlight w:val="none"/>
          <w:lang w:eastAsia="zh-CN" w:bidi="ar"/>
        </w:rPr>
        <w:t>地</w:t>
      </w:r>
      <w:r>
        <w:rPr>
          <w:rFonts w:hint="eastAsia" w:ascii="宋体" w:hAnsi="宋体" w:eastAsia="宋体" w:cs="宋体"/>
          <w:color w:val="auto"/>
          <w:sz w:val="28"/>
          <w:szCs w:val="28"/>
          <w:highlight w:val="none"/>
          <w:lang w:bidi="ar"/>
        </w:rPr>
        <w:t>为科技型企业服务</w:t>
      </w:r>
      <w:r>
        <w:rPr>
          <w:rFonts w:hint="eastAsia" w:ascii="宋体" w:hAnsi="宋体" w:eastAsia="宋体" w:cs="宋体"/>
          <w:color w:val="auto"/>
          <w:sz w:val="28"/>
          <w:szCs w:val="28"/>
          <w:highlight w:val="none"/>
          <w:lang w:eastAsia="zh-CN" w:bidi="ar"/>
        </w:rPr>
        <w:t>，</w:t>
      </w:r>
      <w:r>
        <w:rPr>
          <w:rFonts w:hint="eastAsia" w:ascii="宋体" w:hAnsi="宋体" w:eastAsia="宋体" w:cs="宋体"/>
          <w:color w:val="auto"/>
          <w:sz w:val="28"/>
          <w:szCs w:val="28"/>
          <w:highlight w:val="none"/>
          <w:lang w:bidi="ar"/>
        </w:rPr>
        <w:t>推动区域内的科技创新发展。</w:t>
      </w:r>
      <w:r>
        <w:rPr>
          <w:rFonts w:hint="eastAsia" w:ascii="宋体" w:hAnsi="宋体" w:eastAsia="宋体" w:cs="宋体"/>
          <w:color w:val="auto"/>
          <w:sz w:val="28"/>
          <w:szCs w:val="28"/>
          <w:highlight w:val="none"/>
        </w:rPr>
        <w:t>本项目绩效目标与实际工作内容相关</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与项目能达到的预计产出目标及实现效益相关。根据评分细则</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该指标满分。</w:t>
      </w:r>
    </w:p>
    <w:p>
      <w:pPr>
        <w:numPr>
          <w:ilvl w:val="0"/>
          <w:numId w:val="12"/>
        </w:num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绩效目标明确性：该项权重分为5分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实际得分5分。</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具体依据为：高新区财政项目支出绩效目标申报审核表中该项目的绩效目标分解成了2个一级指标</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8个二级指标和15个三级指标。</w:t>
      </w:r>
      <w:r>
        <w:rPr>
          <w:rFonts w:hint="eastAsia" w:ascii="宋体" w:hAnsi="宋体" w:eastAsia="宋体" w:cs="宋体"/>
          <w:color w:val="auto"/>
          <w:sz w:val="28"/>
          <w:szCs w:val="28"/>
          <w:highlight w:val="none"/>
        </w:rPr>
        <w:t>绩效指标明确清晰可衡量</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与项目相对应。</w:t>
      </w:r>
      <w:r>
        <w:rPr>
          <w:rFonts w:hint="eastAsia" w:ascii="宋体" w:hAnsi="宋体" w:eastAsia="宋体" w:cs="宋体"/>
          <w:color w:val="auto"/>
          <w:kern w:val="0"/>
          <w:sz w:val="28"/>
          <w:szCs w:val="28"/>
          <w:highlight w:val="none"/>
          <w:lang w:bidi="ar"/>
        </w:rPr>
        <w:t>根据评分细则</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该指标得满分。</w:t>
      </w:r>
    </w:p>
    <w:p>
      <w:pPr>
        <w:numPr>
          <w:ilvl w:val="0"/>
          <w:numId w:val="12"/>
        </w:num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预算编制科学性：该项权重分为5分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实际得分5分。</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具体依据为：预算内容与项目内容相匹配</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预算确定的项目金额与工作任务相匹配</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根据评分细则</w:t>
      </w:r>
      <w:r>
        <w:rPr>
          <w:rFonts w:hint="eastAsia" w:ascii="宋体" w:hAnsi="宋体" w:eastAsia="宋体" w:cs="宋体"/>
          <w:color w:val="auto"/>
          <w:kern w:val="0"/>
          <w:sz w:val="28"/>
          <w:szCs w:val="28"/>
          <w:highlight w:val="none"/>
          <w:lang w:eastAsia="zh-CN" w:bidi="ar"/>
        </w:rPr>
        <w:t>，该</w:t>
      </w:r>
      <w:r>
        <w:rPr>
          <w:rFonts w:hint="eastAsia" w:ascii="宋体" w:hAnsi="宋体" w:eastAsia="宋体" w:cs="宋体"/>
          <w:color w:val="auto"/>
          <w:kern w:val="0"/>
          <w:sz w:val="28"/>
          <w:szCs w:val="28"/>
          <w:highlight w:val="none"/>
          <w:lang w:bidi="ar"/>
        </w:rPr>
        <w:t>项指标得满分。</w:t>
      </w:r>
    </w:p>
    <w:p>
      <w:pPr>
        <w:numPr>
          <w:ilvl w:val="0"/>
          <w:numId w:val="11"/>
        </w:numPr>
        <w:adjustRightInd w:val="0"/>
        <w:spacing w:before="156" w:beforeLines="50" w:line="560" w:lineRule="exact"/>
        <w:ind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项目过程情况</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项目过程共设有2个二级指标和5个三级指标：</w:t>
      </w:r>
    </w:p>
    <w:tbl>
      <w:tblPr>
        <w:tblStyle w:val="6"/>
        <w:tblW w:w="4998" w:type="pct"/>
        <w:tblInd w:w="0" w:type="dxa"/>
        <w:tblLayout w:type="autofit"/>
        <w:tblCellMar>
          <w:top w:w="0" w:type="dxa"/>
          <w:left w:w="108" w:type="dxa"/>
          <w:bottom w:w="0" w:type="dxa"/>
          <w:right w:w="108" w:type="dxa"/>
        </w:tblCellMar>
      </w:tblPr>
      <w:tblGrid>
        <w:gridCol w:w="1659"/>
        <w:gridCol w:w="1979"/>
        <w:gridCol w:w="2504"/>
        <w:gridCol w:w="1525"/>
        <w:gridCol w:w="1525"/>
      </w:tblGrid>
      <w:tr>
        <w:tblPrEx>
          <w:tblCellMar>
            <w:top w:w="0" w:type="dxa"/>
            <w:left w:w="108" w:type="dxa"/>
            <w:bottom w:w="0" w:type="dxa"/>
            <w:right w:w="108" w:type="dxa"/>
          </w:tblCellMar>
        </w:tblPrEx>
        <w:trPr>
          <w:trHeight w:val="454" w:hRule="exact"/>
        </w:trPr>
        <w:tc>
          <w:tcPr>
            <w:tcW w:w="9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8"/>
                <w:szCs w:val="28"/>
                <w:highlight w:val="none"/>
              </w:rPr>
            </w:pPr>
            <w:r>
              <w:rPr>
                <w:rFonts w:hint="eastAsia" w:ascii="宋体" w:hAnsi="宋体" w:eastAsia="宋体" w:cs="宋体"/>
                <w:color w:val="auto"/>
                <w:kern w:val="0"/>
                <w:sz w:val="24"/>
                <w:highlight w:val="none"/>
                <w:lang w:bidi="ar"/>
              </w:rPr>
              <w:t>一级指标</w:t>
            </w:r>
          </w:p>
        </w:tc>
        <w:tc>
          <w:tcPr>
            <w:tcW w:w="10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二级指标</w:t>
            </w: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三级指标</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权重</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实际得分</w:t>
            </w:r>
          </w:p>
        </w:tc>
      </w:tr>
      <w:tr>
        <w:tblPrEx>
          <w:tblCellMar>
            <w:top w:w="0" w:type="dxa"/>
            <w:left w:w="108" w:type="dxa"/>
            <w:bottom w:w="0" w:type="dxa"/>
            <w:right w:w="108" w:type="dxa"/>
          </w:tblCellMar>
        </w:tblPrEx>
        <w:trPr>
          <w:trHeight w:val="454" w:hRule="exact"/>
        </w:trPr>
        <w:tc>
          <w:tcPr>
            <w:tcW w:w="9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ind w:firstLine="480" w:firstLineChars="200"/>
              <w:jc w:val="center"/>
              <w:textAlignment w:val="center"/>
              <w:rPr>
                <w:rFonts w:ascii="宋体" w:hAnsi="宋体" w:eastAsia="宋体" w:cs="宋体"/>
                <w:color w:val="auto"/>
                <w:kern w:val="0"/>
                <w:sz w:val="24"/>
                <w:highlight w:val="none"/>
                <w:lang w:bidi="ar"/>
              </w:rPr>
            </w:pPr>
          </w:p>
          <w:p>
            <w:pPr>
              <w:widowControl/>
              <w:adjustRightInd w:val="0"/>
              <w:spacing w:line="560" w:lineRule="exact"/>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bdr w:val="single" w:color="000000" w:sz="4" w:space="0"/>
                <w:lang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10160" cy="10160"/>
                  <wp:effectExtent l="0" t="0" r="0" b="0"/>
                  <wp:wrapNone/>
                  <wp:docPr id="2" name="图片_1"/>
                  <wp:cNvGraphicFramePr/>
                  <a:graphic xmlns:a="http://schemas.openxmlformats.org/drawingml/2006/main">
                    <a:graphicData uri="http://schemas.openxmlformats.org/drawingml/2006/picture">
                      <pic:pic xmlns:pic="http://schemas.openxmlformats.org/drawingml/2006/picture">
                        <pic:nvPicPr>
                          <pic:cNvPr id="2" name="图片_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color w:val="auto"/>
                <w:kern w:val="0"/>
                <w:sz w:val="24"/>
                <w:highlight w:val="none"/>
                <w:bdr w:val="single" w:color="000000" w:sz="4" w:space="0"/>
                <w:lang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419100</wp:posOffset>
                  </wp:positionV>
                  <wp:extent cx="29210" cy="10160"/>
                  <wp:effectExtent l="0" t="0" r="0" b="0"/>
                  <wp:wrapNone/>
                  <wp:docPr id="4" name="图片_3"/>
                  <wp:cNvGraphicFramePr/>
                  <a:graphic xmlns:a="http://schemas.openxmlformats.org/drawingml/2006/main">
                    <a:graphicData uri="http://schemas.openxmlformats.org/drawingml/2006/picture">
                      <pic:pic xmlns:pic="http://schemas.openxmlformats.org/drawingml/2006/picture">
                        <pic:nvPicPr>
                          <pic:cNvPr id="4" name="图片_3"/>
                          <pic:cNvPicPr/>
                        </pic:nvPicPr>
                        <pic:blipFill>
                          <a:blip r:embed="rId7"/>
                          <a:stretch>
                            <a:fillRect/>
                          </a:stretch>
                        </pic:blipFill>
                        <pic:spPr>
                          <a:xfrm>
                            <a:off x="0" y="0"/>
                            <a:ext cx="29210" cy="10160"/>
                          </a:xfrm>
                          <a:prstGeom prst="rect">
                            <a:avLst/>
                          </a:prstGeom>
                          <a:noFill/>
                          <a:ln>
                            <a:noFill/>
                          </a:ln>
                        </pic:spPr>
                      </pic:pic>
                    </a:graphicData>
                  </a:graphic>
                </wp:anchor>
              </w:drawing>
            </w:r>
            <w:r>
              <w:rPr>
                <w:rFonts w:hint="eastAsia" w:ascii="宋体" w:hAnsi="宋体" w:eastAsia="宋体" w:cs="宋体"/>
                <w:color w:val="auto"/>
                <w:kern w:val="0"/>
                <w:sz w:val="24"/>
                <w:highlight w:val="none"/>
                <w:bdr w:val="single" w:color="000000" w:sz="4" w:space="0"/>
                <w:lang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419100</wp:posOffset>
                  </wp:positionV>
                  <wp:extent cx="29210" cy="10160"/>
                  <wp:effectExtent l="0" t="0" r="0" b="0"/>
                  <wp:wrapNone/>
                  <wp:docPr id="1" name="图片_2"/>
                  <wp:cNvGraphicFramePr/>
                  <a:graphic xmlns:a="http://schemas.openxmlformats.org/drawingml/2006/main">
                    <a:graphicData uri="http://schemas.openxmlformats.org/drawingml/2006/picture">
                      <pic:pic xmlns:pic="http://schemas.openxmlformats.org/drawingml/2006/picture">
                        <pic:nvPicPr>
                          <pic:cNvPr id="1" name="图片_2"/>
                          <pic:cNvPicPr/>
                        </pic:nvPicPr>
                        <pic:blipFill>
                          <a:blip r:embed="rId7"/>
                          <a:stretch>
                            <a:fillRect/>
                          </a:stretch>
                        </pic:blipFill>
                        <pic:spPr>
                          <a:xfrm>
                            <a:off x="0" y="0"/>
                            <a:ext cx="29210" cy="10160"/>
                          </a:xfrm>
                          <a:prstGeom prst="rect">
                            <a:avLst/>
                          </a:prstGeom>
                          <a:noFill/>
                          <a:ln>
                            <a:noFill/>
                          </a:ln>
                        </pic:spPr>
                      </pic:pic>
                    </a:graphicData>
                  </a:graphic>
                </wp:anchor>
              </w:drawing>
            </w:r>
            <w:r>
              <w:rPr>
                <w:rFonts w:hint="eastAsia" w:ascii="宋体" w:hAnsi="宋体" w:eastAsia="宋体" w:cs="宋体"/>
                <w:color w:val="auto"/>
                <w:kern w:val="0"/>
                <w:sz w:val="24"/>
                <w:highlight w:val="none"/>
                <w:bdr w:val="single" w:color="000000" w:sz="4" w:space="0"/>
                <w:lang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419100</wp:posOffset>
                  </wp:positionV>
                  <wp:extent cx="10160" cy="10160"/>
                  <wp:effectExtent l="0" t="0" r="0" b="0"/>
                  <wp:wrapNone/>
                  <wp:docPr id="3" name="图片_4"/>
                  <wp:cNvGraphicFramePr/>
                  <a:graphic xmlns:a="http://schemas.openxmlformats.org/drawingml/2006/main">
                    <a:graphicData uri="http://schemas.openxmlformats.org/drawingml/2006/picture">
                      <pic:pic xmlns:pic="http://schemas.openxmlformats.org/drawingml/2006/picture">
                        <pic:nvPicPr>
                          <pic:cNvPr id="3" name="图片_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color w:val="auto"/>
                <w:kern w:val="0"/>
                <w:sz w:val="24"/>
                <w:highlight w:val="none"/>
                <w:lang w:bidi="ar"/>
              </w:rPr>
              <w:t>过程（</w:t>
            </w:r>
            <w:r>
              <w:rPr>
                <w:rFonts w:ascii="Calibri" w:hAnsi="Calibri" w:eastAsia="宋体" w:cs="Calibri"/>
                <w:color w:val="auto"/>
                <w:kern w:val="0"/>
                <w:sz w:val="24"/>
                <w:highlight w:val="none"/>
                <w:lang w:bidi="ar"/>
              </w:rPr>
              <w:t>20</w:t>
            </w:r>
            <w:r>
              <w:rPr>
                <w:rFonts w:hint="eastAsia" w:ascii="宋体" w:hAnsi="宋体" w:eastAsia="宋体" w:cs="宋体"/>
                <w:color w:val="auto"/>
                <w:kern w:val="0"/>
                <w:sz w:val="24"/>
                <w:highlight w:val="none"/>
                <w:lang w:bidi="ar"/>
              </w:rPr>
              <w:t>分）</w:t>
            </w:r>
          </w:p>
        </w:tc>
        <w:tc>
          <w:tcPr>
            <w:tcW w:w="10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资金管理（</w:t>
            </w:r>
            <w:r>
              <w:rPr>
                <w:rFonts w:ascii="Calibri" w:hAnsi="Calibri" w:eastAsia="宋体" w:cs="Calibri"/>
                <w:color w:val="auto"/>
                <w:kern w:val="0"/>
                <w:sz w:val="24"/>
                <w:highlight w:val="none"/>
                <w:lang w:bidi="ar"/>
              </w:rPr>
              <w:t>12</w:t>
            </w:r>
            <w:r>
              <w:rPr>
                <w:rFonts w:hint="eastAsia" w:ascii="宋体" w:hAnsi="宋体" w:eastAsia="宋体" w:cs="宋体"/>
                <w:color w:val="auto"/>
                <w:kern w:val="0"/>
                <w:sz w:val="24"/>
                <w:highlight w:val="none"/>
                <w:lang w:bidi="ar"/>
              </w:rPr>
              <w:t>分）</w:t>
            </w: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资金到位率</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kern w:val="0"/>
                <w:sz w:val="24"/>
                <w:highlight w:val="none"/>
                <w:lang w:bidi="ar"/>
              </w:rPr>
            </w:pPr>
            <w:r>
              <w:rPr>
                <w:rFonts w:hint="eastAsia" w:ascii="Calibri" w:hAnsi="Calibri" w:eastAsia="宋体" w:cs="Calibri"/>
                <w:color w:val="auto"/>
                <w:kern w:val="0"/>
                <w:sz w:val="24"/>
                <w:highlight w:val="none"/>
                <w:lang w:bidi="ar"/>
              </w:rPr>
              <w:t>4</w:t>
            </w:r>
          </w:p>
        </w:tc>
      </w:tr>
      <w:tr>
        <w:tblPrEx>
          <w:tblCellMar>
            <w:top w:w="0" w:type="dxa"/>
            <w:left w:w="108" w:type="dxa"/>
            <w:bottom w:w="0" w:type="dxa"/>
            <w:right w:w="108" w:type="dxa"/>
          </w:tblCellMar>
        </w:tblPrEx>
        <w:trPr>
          <w:trHeight w:val="454"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60" w:lineRule="exact"/>
              <w:ind w:firstLine="480" w:firstLineChars="200"/>
              <w:jc w:val="center"/>
              <w:rPr>
                <w:rFonts w:ascii="宋体" w:hAnsi="宋体" w:eastAsia="宋体" w:cs="宋体"/>
                <w:color w:val="auto"/>
                <w:sz w:val="24"/>
                <w:highlight w:val="none"/>
              </w:rPr>
            </w:pP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60" w:lineRule="exact"/>
              <w:ind w:firstLine="480" w:firstLineChars="200"/>
              <w:jc w:val="center"/>
              <w:rPr>
                <w:rFonts w:ascii="宋体" w:hAnsi="宋体" w:eastAsia="宋体" w:cs="宋体"/>
                <w:color w:val="auto"/>
                <w:sz w:val="24"/>
                <w:highlight w:val="none"/>
              </w:rPr>
            </w:pP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预算执行率</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kern w:val="0"/>
                <w:sz w:val="24"/>
                <w:highlight w:val="none"/>
                <w:lang w:bidi="ar"/>
              </w:rPr>
            </w:pPr>
            <w:r>
              <w:rPr>
                <w:rFonts w:hint="eastAsia" w:ascii="Calibri" w:hAnsi="Calibri" w:eastAsia="宋体" w:cs="Calibri"/>
                <w:color w:val="auto"/>
                <w:kern w:val="0"/>
                <w:sz w:val="24"/>
                <w:highlight w:val="none"/>
                <w:lang w:bidi="ar"/>
              </w:rPr>
              <w:t>2.48</w:t>
            </w:r>
          </w:p>
        </w:tc>
      </w:tr>
      <w:tr>
        <w:tblPrEx>
          <w:tblCellMar>
            <w:top w:w="0" w:type="dxa"/>
            <w:left w:w="108" w:type="dxa"/>
            <w:bottom w:w="0" w:type="dxa"/>
            <w:right w:w="108" w:type="dxa"/>
          </w:tblCellMar>
        </w:tblPrEx>
        <w:trPr>
          <w:trHeight w:val="454"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60" w:lineRule="exact"/>
              <w:ind w:firstLine="480" w:firstLineChars="200"/>
              <w:jc w:val="center"/>
              <w:rPr>
                <w:rFonts w:ascii="宋体" w:hAnsi="宋体" w:eastAsia="宋体" w:cs="宋体"/>
                <w:color w:val="auto"/>
                <w:sz w:val="24"/>
                <w:highlight w:val="none"/>
              </w:rPr>
            </w:pP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60" w:lineRule="exact"/>
              <w:ind w:firstLine="480" w:firstLineChars="200"/>
              <w:jc w:val="center"/>
              <w:rPr>
                <w:rFonts w:ascii="宋体" w:hAnsi="宋体" w:eastAsia="宋体" w:cs="宋体"/>
                <w:color w:val="auto"/>
                <w:sz w:val="24"/>
                <w:highlight w:val="none"/>
              </w:rPr>
            </w:pP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资金使用合规性</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kern w:val="0"/>
                <w:sz w:val="24"/>
                <w:highlight w:val="none"/>
                <w:lang w:bidi="ar"/>
              </w:rPr>
            </w:pPr>
            <w:r>
              <w:rPr>
                <w:rFonts w:hint="eastAsia" w:ascii="Calibri" w:hAnsi="Calibri" w:eastAsia="宋体" w:cs="Calibri"/>
                <w:color w:val="auto"/>
                <w:kern w:val="0"/>
                <w:sz w:val="24"/>
                <w:highlight w:val="none"/>
                <w:lang w:bidi="ar"/>
              </w:rPr>
              <w:t>4</w:t>
            </w:r>
          </w:p>
        </w:tc>
      </w:tr>
      <w:tr>
        <w:tblPrEx>
          <w:tblCellMar>
            <w:top w:w="0" w:type="dxa"/>
            <w:left w:w="108" w:type="dxa"/>
            <w:bottom w:w="0" w:type="dxa"/>
            <w:right w:w="108" w:type="dxa"/>
          </w:tblCellMar>
        </w:tblPrEx>
        <w:trPr>
          <w:trHeight w:val="454"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60" w:lineRule="exact"/>
              <w:ind w:firstLine="480" w:firstLineChars="200"/>
              <w:jc w:val="center"/>
              <w:rPr>
                <w:rFonts w:ascii="宋体" w:hAnsi="宋体" w:eastAsia="宋体" w:cs="宋体"/>
                <w:color w:val="auto"/>
                <w:sz w:val="24"/>
                <w:highlight w:val="none"/>
              </w:rPr>
            </w:pPr>
          </w:p>
        </w:tc>
        <w:tc>
          <w:tcPr>
            <w:tcW w:w="10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组织实施（</w:t>
            </w:r>
            <w:r>
              <w:rPr>
                <w:rFonts w:ascii="Calibri" w:hAnsi="Calibri" w:eastAsia="宋体" w:cs="Calibri"/>
                <w:color w:val="auto"/>
                <w:kern w:val="0"/>
                <w:sz w:val="24"/>
                <w:highlight w:val="none"/>
                <w:lang w:bidi="ar"/>
              </w:rPr>
              <w:t>8</w:t>
            </w:r>
            <w:r>
              <w:rPr>
                <w:rFonts w:hint="eastAsia" w:ascii="宋体" w:hAnsi="宋体" w:eastAsia="宋体" w:cs="宋体"/>
                <w:color w:val="auto"/>
                <w:kern w:val="0"/>
                <w:sz w:val="24"/>
                <w:highlight w:val="none"/>
                <w:lang w:bidi="ar"/>
              </w:rPr>
              <w:t>分）</w:t>
            </w: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项目管理制度健全性</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kern w:val="0"/>
                <w:sz w:val="24"/>
                <w:highlight w:val="none"/>
                <w:lang w:bidi="ar"/>
              </w:rPr>
            </w:pPr>
            <w:r>
              <w:rPr>
                <w:rFonts w:hint="eastAsia" w:ascii="Calibri" w:hAnsi="Calibri" w:eastAsia="宋体" w:cs="Calibri"/>
                <w:color w:val="auto"/>
                <w:kern w:val="0"/>
                <w:sz w:val="24"/>
                <w:highlight w:val="none"/>
                <w:lang w:bidi="ar"/>
              </w:rPr>
              <w:t>4</w:t>
            </w:r>
          </w:p>
        </w:tc>
      </w:tr>
      <w:tr>
        <w:tblPrEx>
          <w:tblCellMar>
            <w:top w:w="0" w:type="dxa"/>
            <w:left w:w="108" w:type="dxa"/>
            <w:bottom w:w="0" w:type="dxa"/>
            <w:right w:w="108" w:type="dxa"/>
          </w:tblCellMar>
        </w:tblPrEx>
        <w:trPr>
          <w:trHeight w:val="454"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60" w:lineRule="exact"/>
              <w:ind w:firstLine="480" w:firstLineChars="200"/>
              <w:jc w:val="center"/>
              <w:rPr>
                <w:rFonts w:ascii="宋体" w:hAnsi="宋体" w:eastAsia="宋体" w:cs="宋体"/>
                <w:color w:val="auto"/>
                <w:sz w:val="24"/>
                <w:highlight w:val="none"/>
              </w:rPr>
            </w:pP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60" w:lineRule="exact"/>
              <w:ind w:firstLine="480" w:firstLineChars="200"/>
              <w:jc w:val="center"/>
              <w:rPr>
                <w:rFonts w:ascii="宋体" w:hAnsi="宋体" w:eastAsia="宋体" w:cs="宋体"/>
                <w:color w:val="auto"/>
                <w:sz w:val="24"/>
                <w:highlight w:val="none"/>
              </w:rPr>
            </w:pP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工作规范性</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60" w:lineRule="exact"/>
              <w:jc w:val="center"/>
              <w:textAlignment w:val="center"/>
              <w:rPr>
                <w:rFonts w:ascii="Calibri" w:hAnsi="Calibri" w:eastAsia="宋体" w:cs="Calibri"/>
                <w:color w:val="auto"/>
                <w:kern w:val="0"/>
                <w:sz w:val="24"/>
                <w:highlight w:val="none"/>
                <w:lang w:bidi="ar"/>
              </w:rPr>
            </w:pPr>
            <w:r>
              <w:rPr>
                <w:rFonts w:hint="eastAsia" w:ascii="Calibri" w:hAnsi="Calibri" w:eastAsia="宋体" w:cs="Calibri"/>
                <w:color w:val="auto"/>
                <w:kern w:val="0"/>
                <w:sz w:val="24"/>
                <w:highlight w:val="none"/>
                <w:lang w:bidi="ar"/>
              </w:rPr>
              <w:t>4</w:t>
            </w:r>
          </w:p>
        </w:tc>
      </w:tr>
    </w:tbl>
    <w:p>
      <w:pPr>
        <w:numPr>
          <w:ilvl w:val="0"/>
          <w:numId w:val="13"/>
        </w:numPr>
        <w:adjustRightInd w:val="0"/>
        <w:spacing w:before="156" w:beforeLines="50"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资金到位率：该项权重分为4分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实际得分4分。</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具体依据为：本项目资金全部为财政资金</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按照《洛阳市财政局 洛阳市科技局关于下达2017年度省级科技企业孵化器和2018年度省级孵化载体认定奖励资金预算的通知》洛财预【2019】53号文</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预算资金全部到位。根据评分细则</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该指标得满分。</w:t>
      </w:r>
    </w:p>
    <w:p>
      <w:pPr>
        <w:numPr>
          <w:ilvl w:val="0"/>
          <w:numId w:val="13"/>
        </w:num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预算执行率：该项权重分为4分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实际得分2.48分。</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具体依据为：本项目到位资金为210万元</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实际拨付金额为130万元</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未拨付80万元（洛阳连飞科技产业园孵化器资金暂未拨付）</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预算执行率61.9</w:t>
      </w:r>
      <w:r>
        <w:rPr>
          <w:rFonts w:hint="eastAsia" w:ascii="宋体" w:hAnsi="宋体" w:eastAsia="宋体" w:cs="宋体"/>
          <w:color w:val="auto"/>
          <w:kern w:val="0"/>
          <w:sz w:val="28"/>
          <w:szCs w:val="28"/>
          <w:highlight w:val="none"/>
          <w:lang w:val="en-US" w:eastAsia="zh-CN" w:bidi="ar"/>
        </w:rPr>
        <w:t>0</w:t>
      </w:r>
      <w:r>
        <w:rPr>
          <w:rFonts w:hint="eastAsia" w:ascii="宋体" w:hAnsi="宋体" w:eastAsia="宋体" w:cs="宋体"/>
          <w:color w:val="auto"/>
          <w:kern w:val="0"/>
          <w:sz w:val="28"/>
          <w:szCs w:val="28"/>
          <w:highlight w:val="none"/>
          <w:lang w:bidi="ar"/>
        </w:rPr>
        <w:t>%。根据评分细则</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该指标得2.48分。</w:t>
      </w:r>
    </w:p>
    <w:p>
      <w:pPr>
        <w:numPr>
          <w:ilvl w:val="0"/>
          <w:numId w:val="13"/>
        </w:num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资金使用合规性：该项权重分为4分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实际得分4分。</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具体依据为：资金支出依据洛阳市财政局、科技局下发《洛阳市财政局 洛阳市科技局关于下达2017年度省级科技企业孵化器和2018年度省级孵化载体认定奖励资金预算的通知》洛财预【2019】53号文</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财政直接支付入账通知书、收据、审批手续等资料附于支付凭证后面</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不存在截留、挤占、挪用、虚报支出等情况。资金支出时发现洛阳连飞科技产业园孵化器在失信人名单里</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为确保资金安全也确保资金为企业所用</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暂停了该孵化器的资金拨付。根据评分细则</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该指标得满分。</w:t>
      </w:r>
    </w:p>
    <w:p>
      <w:pPr>
        <w:numPr>
          <w:ilvl w:val="0"/>
          <w:numId w:val="13"/>
        </w:num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项目管理制度健全性：该项权重分为4分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实际得分4分。</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具体依据：申报依据</w:t>
      </w:r>
      <w:r>
        <w:rPr>
          <w:rFonts w:hint="eastAsia" w:ascii="宋体" w:hAnsi="宋体" w:eastAsia="宋体" w:cs="宋体"/>
          <w:color w:val="auto"/>
          <w:sz w:val="28"/>
          <w:szCs w:val="28"/>
          <w:highlight w:val="none"/>
        </w:rPr>
        <w:t>《河南省省级科技企业孵化器管理办法》豫科[2014]114号文</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省科技厅评价依据</w:t>
      </w:r>
      <w:r>
        <w:rPr>
          <w:rFonts w:hint="eastAsia" w:ascii="宋体" w:hAnsi="宋体" w:eastAsia="宋体" w:cs="宋体"/>
          <w:color w:val="auto"/>
          <w:kern w:val="0"/>
          <w:sz w:val="28"/>
          <w:szCs w:val="28"/>
          <w:highlight w:val="none"/>
          <w:lang w:bidi="ar"/>
        </w:rPr>
        <w:t>《河南省科技企业孵化器考核评价办法》豫科〔2015〕53号文评价</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资金拨付依据经公示的考评结果和《洛阳市财政局 洛阳市科技局关于下达2017年度省级科技企业孵化器和2018年度省级孵化载体认定奖励资金预算的通知》洛财预【2019】53号文</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项目管理制度合法、合规、完整根据评价细则</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该指标满分。</w:t>
      </w:r>
    </w:p>
    <w:p>
      <w:pPr>
        <w:numPr>
          <w:ilvl w:val="0"/>
          <w:numId w:val="13"/>
        </w:num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工作规范性：该项权重分为4分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实际得分4分。</w:t>
      </w:r>
    </w:p>
    <w:p>
      <w:pPr>
        <w:adjustRightInd w:val="0"/>
        <w:spacing w:line="56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具体依据：本项目的三家孵化器企业2017年、2018年度按照《河南省省级科技企业孵化器管理办法》豫科〔2014〕114号的要求将资料提交至河南省科技厅</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河南省科技厅依据《河南省科技企业孵化器考核评价办法》豫科〔2015〕53号的要求评价</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后将评价结果网上公示</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公示无异议资金下拨款至洛阳市财政局</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后由洛阳市财政局拨款至高新区财政局</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高新区财政局依照《洛阳市财政局 洛阳市科技局关于下达2017年度省级科技企业孵化器和2018年度省级孵化载体认定奖励资金预算的通知》洛财预【2019】53号文</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将资金发放至企业。各程序按照规定审批或执行</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根据评价细则</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该指标满分。</w:t>
      </w:r>
    </w:p>
    <w:p>
      <w:pPr>
        <w:numPr>
          <w:ilvl w:val="0"/>
          <w:numId w:val="11"/>
        </w:numPr>
        <w:adjustRightInd w:val="0"/>
        <w:spacing w:before="156" w:beforeLines="50" w:line="580" w:lineRule="exact"/>
        <w:ind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项目产出情况</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项目产出共设有1个二级指标和3个三级指标：</w:t>
      </w:r>
    </w:p>
    <w:tbl>
      <w:tblPr>
        <w:tblStyle w:val="6"/>
        <w:tblW w:w="4998" w:type="pct"/>
        <w:tblInd w:w="0" w:type="dxa"/>
        <w:tblLayout w:type="autofit"/>
        <w:tblCellMar>
          <w:top w:w="0" w:type="dxa"/>
          <w:left w:w="108" w:type="dxa"/>
          <w:bottom w:w="0" w:type="dxa"/>
          <w:right w:w="108" w:type="dxa"/>
        </w:tblCellMar>
      </w:tblPr>
      <w:tblGrid>
        <w:gridCol w:w="1808"/>
        <w:gridCol w:w="1606"/>
        <w:gridCol w:w="2342"/>
        <w:gridCol w:w="1753"/>
        <w:gridCol w:w="1683"/>
      </w:tblGrid>
      <w:tr>
        <w:tblPrEx>
          <w:tblCellMar>
            <w:top w:w="0" w:type="dxa"/>
            <w:left w:w="108" w:type="dxa"/>
            <w:bottom w:w="0" w:type="dxa"/>
            <w:right w:w="108" w:type="dxa"/>
          </w:tblCellMar>
        </w:tblPrEx>
        <w:trPr>
          <w:trHeight w:val="454" w:hRule="exact"/>
        </w:trPr>
        <w:tc>
          <w:tcPr>
            <w:tcW w:w="9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8"/>
                <w:szCs w:val="28"/>
                <w:highlight w:val="none"/>
              </w:rPr>
            </w:pPr>
            <w:r>
              <w:rPr>
                <w:rFonts w:hint="eastAsia" w:ascii="宋体" w:hAnsi="宋体" w:eastAsia="宋体" w:cs="宋体"/>
                <w:color w:val="auto"/>
                <w:kern w:val="0"/>
                <w:sz w:val="24"/>
                <w:highlight w:val="none"/>
                <w:lang w:bidi="ar"/>
              </w:rPr>
              <w:t>一级指标</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二级指标</w:t>
            </w:r>
          </w:p>
        </w:tc>
        <w:tc>
          <w:tcPr>
            <w:tcW w:w="12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三级指标</w:t>
            </w:r>
          </w:p>
        </w:tc>
        <w:tc>
          <w:tcPr>
            <w:tcW w:w="9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权重</w:t>
            </w:r>
          </w:p>
        </w:tc>
        <w:tc>
          <w:tcPr>
            <w:tcW w:w="9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得分</w:t>
            </w:r>
          </w:p>
        </w:tc>
      </w:tr>
      <w:tr>
        <w:tblPrEx>
          <w:tblCellMar>
            <w:top w:w="0" w:type="dxa"/>
            <w:left w:w="108" w:type="dxa"/>
            <w:bottom w:w="0" w:type="dxa"/>
            <w:right w:w="108" w:type="dxa"/>
          </w:tblCellMar>
        </w:tblPrEx>
        <w:trPr>
          <w:trHeight w:val="454" w:hRule="exact"/>
        </w:trPr>
        <w:tc>
          <w:tcPr>
            <w:tcW w:w="9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Style w:val="11"/>
                <w:rFonts w:hint="default"/>
                <w:color w:val="auto"/>
                <w:highlight w:val="none"/>
                <w:lang w:bidi="ar"/>
              </w:rPr>
              <w:t>产出</w:t>
            </w:r>
            <w:r>
              <w:rPr>
                <w:rFonts w:ascii="Calibri" w:hAnsi="Calibri" w:eastAsia="宋体" w:cs="Calibri"/>
                <w:color w:val="auto"/>
                <w:kern w:val="0"/>
                <w:sz w:val="24"/>
                <w:highlight w:val="none"/>
                <w:lang w:bidi="ar"/>
              </w:rPr>
              <w:t>(30</w:t>
            </w:r>
            <w:r>
              <w:rPr>
                <w:rStyle w:val="11"/>
                <w:rFonts w:hint="default"/>
                <w:color w:val="auto"/>
                <w:highlight w:val="none"/>
                <w:lang w:bidi="ar"/>
              </w:rPr>
              <w:t>分）</w:t>
            </w:r>
          </w:p>
        </w:tc>
        <w:tc>
          <w:tcPr>
            <w:tcW w:w="8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Style w:val="11"/>
                <w:rFonts w:hint="default"/>
                <w:color w:val="auto"/>
                <w:highlight w:val="none"/>
                <w:lang w:bidi="ar"/>
              </w:rPr>
              <w:t>产出（</w:t>
            </w:r>
            <w:r>
              <w:rPr>
                <w:rFonts w:ascii="Calibri" w:hAnsi="Calibri" w:eastAsia="宋体" w:cs="Calibri"/>
                <w:color w:val="auto"/>
                <w:kern w:val="0"/>
                <w:sz w:val="24"/>
                <w:highlight w:val="none"/>
                <w:lang w:bidi="ar"/>
              </w:rPr>
              <w:t>30</w:t>
            </w:r>
            <w:r>
              <w:rPr>
                <w:rStyle w:val="11"/>
                <w:rFonts w:hint="default"/>
                <w:color w:val="auto"/>
                <w:highlight w:val="none"/>
                <w:lang w:bidi="ar"/>
              </w:rPr>
              <w:t>分）</w:t>
            </w:r>
          </w:p>
        </w:tc>
        <w:tc>
          <w:tcPr>
            <w:tcW w:w="12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数量指标</w:t>
            </w:r>
          </w:p>
        </w:tc>
        <w:tc>
          <w:tcPr>
            <w:tcW w:w="9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10</w:t>
            </w:r>
          </w:p>
        </w:tc>
        <w:tc>
          <w:tcPr>
            <w:tcW w:w="9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10</w:t>
            </w:r>
          </w:p>
        </w:tc>
      </w:tr>
      <w:tr>
        <w:tblPrEx>
          <w:tblCellMar>
            <w:top w:w="0" w:type="dxa"/>
            <w:left w:w="108" w:type="dxa"/>
            <w:bottom w:w="0" w:type="dxa"/>
            <w:right w:w="108" w:type="dxa"/>
          </w:tblCellMar>
        </w:tblPrEx>
        <w:trPr>
          <w:trHeight w:val="454" w:hRule="exact"/>
        </w:trPr>
        <w:tc>
          <w:tcPr>
            <w:tcW w:w="9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8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12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质量指标</w:t>
            </w:r>
          </w:p>
        </w:tc>
        <w:tc>
          <w:tcPr>
            <w:tcW w:w="9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10</w:t>
            </w:r>
          </w:p>
        </w:tc>
        <w:tc>
          <w:tcPr>
            <w:tcW w:w="9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10</w:t>
            </w:r>
          </w:p>
        </w:tc>
      </w:tr>
      <w:tr>
        <w:tblPrEx>
          <w:tblCellMar>
            <w:top w:w="0" w:type="dxa"/>
            <w:left w:w="108" w:type="dxa"/>
            <w:bottom w:w="0" w:type="dxa"/>
            <w:right w:w="108" w:type="dxa"/>
          </w:tblCellMar>
        </w:tblPrEx>
        <w:trPr>
          <w:trHeight w:val="454" w:hRule="exact"/>
        </w:trPr>
        <w:tc>
          <w:tcPr>
            <w:tcW w:w="9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8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127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时效指标</w:t>
            </w:r>
          </w:p>
        </w:tc>
        <w:tc>
          <w:tcPr>
            <w:tcW w:w="9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10</w:t>
            </w:r>
          </w:p>
        </w:tc>
        <w:tc>
          <w:tcPr>
            <w:tcW w:w="9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7</w:t>
            </w:r>
          </w:p>
        </w:tc>
      </w:tr>
    </w:tbl>
    <w:p>
      <w:pPr>
        <w:numPr>
          <w:ilvl w:val="0"/>
          <w:numId w:val="14"/>
        </w:numPr>
        <w:adjustRightInd w:val="0"/>
        <w:spacing w:before="156" w:beforeLines="50"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数量指标：该项权重分为10分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实际得分10分。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具体依据：2017年、2018年高新区内三家孵化器企业参与河南省省级孵化器的考评</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三家孵化器均通过河南省省级孵化器的考评</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根据评价细则</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该指标得满分。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（1）2017年：</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连飞企业孵化器研发（平台孵化）场地面积为6267平方米；孵化器签约中介机构4个；在孵企业（团队）61个；当年新增在孵企业（团队）34个；孵化器孵化基金总额230万元；当年获得投融资的在孵企业（团队）3家</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占在孵企业总数的4.9</w:t>
      </w:r>
      <w:r>
        <w:rPr>
          <w:rFonts w:hint="eastAsia" w:ascii="宋体" w:hAnsi="宋体" w:eastAsia="宋体" w:cs="宋体"/>
          <w:color w:val="auto"/>
          <w:kern w:val="0"/>
          <w:sz w:val="28"/>
          <w:szCs w:val="28"/>
          <w:highlight w:val="none"/>
          <w:lang w:val="en-US" w:eastAsia="zh-CN" w:bidi="ar"/>
        </w:rPr>
        <w:t>0</w:t>
      </w:r>
      <w:r>
        <w:rPr>
          <w:rFonts w:hint="eastAsia" w:ascii="宋体" w:hAnsi="宋体" w:eastAsia="宋体" w:cs="宋体"/>
          <w:color w:val="auto"/>
          <w:kern w:val="0"/>
          <w:sz w:val="28"/>
          <w:szCs w:val="28"/>
          <w:highlight w:val="none"/>
          <w:lang w:bidi="ar"/>
        </w:rPr>
        <w:t>%</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考评等级为良好。</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留学人员创业园孵化器研发（平台孵化）场地面积为56500平方米；孵化器签约中介机构7个；在孵企业（团队）数量为38个；当年新增在孵企业（团队）16个；孵化器孵化基金总额100万元；当年获得投融资的在孵企业（团队）2个</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占在孵企业总数的5.3</w:t>
      </w:r>
      <w:r>
        <w:rPr>
          <w:rFonts w:hint="eastAsia" w:ascii="宋体" w:hAnsi="宋体" w:eastAsia="宋体" w:cs="宋体"/>
          <w:color w:val="auto"/>
          <w:kern w:val="0"/>
          <w:sz w:val="28"/>
          <w:szCs w:val="28"/>
          <w:highlight w:val="none"/>
          <w:lang w:val="en-US" w:eastAsia="zh-CN" w:bidi="ar"/>
        </w:rPr>
        <w:t>0</w:t>
      </w:r>
      <w:r>
        <w:rPr>
          <w:rFonts w:hint="eastAsia" w:ascii="宋体" w:hAnsi="宋体" w:eastAsia="宋体" w:cs="宋体"/>
          <w:color w:val="auto"/>
          <w:kern w:val="0"/>
          <w:sz w:val="28"/>
          <w:szCs w:val="28"/>
          <w:highlight w:val="none"/>
          <w:lang w:bidi="ar"/>
        </w:rPr>
        <w:t>%</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考评等级为良好。</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惠生产业园智能装备制造孵化器研发（平台孵化）场地面积为33500平方米；孵化器签约中介机构5个；在孵企业（团队）25个；当年新增在孵企业（团队）数量13个；孵化器孵化基金总额120万元；当年获得投融资的在孵企业（团队）0个。考评等级为及格。</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（2）2018年：</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连飞企业孵化器研发（平台孵化）场地面积为12000平方米；孵化器签约中介机构5个；在孵企业（团队）69个；当年新增在孵企业（团队）26个；孵化器孵化基金总额为500万元；当年获得投融资的在孵企业（团队）14个</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占在孵企业总数的20.2</w:t>
      </w:r>
      <w:r>
        <w:rPr>
          <w:rFonts w:hint="eastAsia" w:ascii="宋体" w:hAnsi="宋体" w:eastAsia="宋体" w:cs="宋体"/>
          <w:color w:val="auto"/>
          <w:kern w:val="0"/>
          <w:sz w:val="28"/>
          <w:szCs w:val="28"/>
          <w:highlight w:val="none"/>
          <w:lang w:val="en-US" w:eastAsia="zh-CN" w:bidi="ar"/>
        </w:rPr>
        <w:t>0</w:t>
      </w:r>
      <w:r>
        <w:rPr>
          <w:rFonts w:hint="eastAsia" w:ascii="宋体" w:hAnsi="宋体" w:eastAsia="宋体" w:cs="宋体"/>
          <w:color w:val="auto"/>
          <w:kern w:val="0"/>
          <w:sz w:val="28"/>
          <w:szCs w:val="28"/>
          <w:highlight w:val="none"/>
          <w:lang w:bidi="ar"/>
        </w:rPr>
        <w:t>%</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考核等级为合格。</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留学人员创业园孵化器研发（平台孵化）场地面积为56500平方米；孵化器签约中介机构8个；在孵企业（团队）45个；当年新增在孵企业（团队）18个；孵化器孵化基金总额为100万元；当年获得投融资的在孵企业（团队）4个</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占在孵企业总数的8.89%</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考评等级为良好。</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惠生产业园智能装备制造孵化器研发（平台孵化）场地面积为23855平方米；孵化器签约中介机构10个；在孵企业（团队）35个；当年新增在孵企业（团队）19个；孵化器孵化基金117.4万元；当年获得投融资的在孵企业（团队）4个</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占在孵企业总数的11.43%</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考评等级为良好。</w:t>
      </w:r>
    </w:p>
    <w:p>
      <w:pPr>
        <w:numPr>
          <w:ilvl w:val="0"/>
          <w:numId w:val="14"/>
        </w:num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质量指标：该项权重分为10分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实际得分10分。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具体依据：高新区三家孵化器逐步孵化出高新技术企业和科技型中小企业</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保证了区域内的孵化质量</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孵化器运营情况良好</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2017年、2018年均通过了省级孵化器的考评。根据评价细则</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该指标得满分。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（1）2017年：</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连飞企业孵化器研发（平台孵化）在孵企业中高新技术企业0个；洛阳留学人员创业园孵化器在孵企业中高新技术企业2个；惠生产业园智能装备制造孵化器在孵企业中高新技术企业0个；2017年考评未统计在孵企业中科技型中小企业数量。</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（2）2018年：</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连飞企业孵化器研发（平台孵化）在孵企业中高新技术企业1个；在孵企业中科技型中小企业28个；洛阳留学人员创业园孵化器在孵企业中高新技术企业2个；在孵企业中科技型中小企业6个；惠生产业园智能装备制造孵化器在孵企业中高新技术企业1个；在孵企业中科技型中小企业1家。</w:t>
      </w:r>
    </w:p>
    <w:p>
      <w:pPr>
        <w:numPr>
          <w:ilvl w:val="0"/>
          <w:numId w:val="14"/>
        </w:num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时效指标：该项权重分为10分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实际得分7分。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具体依据：三家孵化器上报资料后</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sz w:val="28"/>
          <w:szCs w:val="28"/>
          <w:highlight w:val="none"/>
        </w:rPr>
        <w:t>市科技管理部门按期审查数据并上报汇总资料</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省科技厅审核及时</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奖补资金2019年4月下拨至高新区财政局</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2021年7月20日发放至企业</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资金拨付时间超过两年。根据评分细则</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kern w:val="0"/>
          <w:sz w:val="28"/>
          <w:szCs w:val="28"/>
          <w:highlight w:val="none"/>
          <w:lang w:bidi="ar"/>
        </w:rPr>
        <w:t>该指标得7分。</w:t>
      </w:r>
    </w:p>
    <w:p>
      <w:pPr>
        <w:numPr>
          <w:ilvl w:val="0"/>
          <w:numId w:val="11"/>
        </w:numPr>
        <w:adjustRightInd w:val="0"/>
        <w:spacing w:line="580" w:lineRule="exact"/>
        <w:ind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项目效益情况</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项目效益共设有4个二级指标和7个三级指标：</w:t>
      </w:r>
    </w:p>
    <w:tbl>
      <w:tblPr>
        <w:tblStyle w:val="6"/>
        <w:tblW w:w="4998" w:type="pct"/>
        <w:tblInd w:w="0" w:type="dxa"/>
        <w:tblLayout w:type="autofit"/>
        <w:tblCellMar>
          <w:top w:w="0" w:type="dxa"/>
          <w:left w:w="108" w:type="dxa"/>
          <w:bottom w:w="0" w:type="dxa"/>
          <w:right w:w="108" w:type="dxa"/>
        </w:tblCellMar>
      </w:tblPr>
      <w:tblGrid>
        <w:gridCol w:w="1659"/>
        <w:gridCol w:w="2071"/>
        <w:gridCol w:w="2843"/>
        <w:gridCol w:w="1429"/>
        <w:gridCol w:w="1190"/>
      </w:tblGrid>
      <w:tr>
        <w:tblPrEx>
          <w:tblCellMar>
            <w:top w:w="0" w:type="dxa"/>
            <w:left w:w="108" w:type="dxa"/>
            <w:bottom w:w="0" w:type="dxa"/>
            <w:right w:w="108" w:type="dxa"/>
          </w:tblCellMar>
        </w:tblPrEx>
        <w:trPr>
          <w:trHeight w:val="454" w:hRule="exact"/>
        </w:trPr>
        <w:tc>
          <w:tcPr>
            <w:tcW w:w="9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b/>
                <w:bCs/>
                <w:color w:val="auto"/>
                <w:sz w:val="28"/>
                <w:szCs w:val="28"/>
                <w:highlight w:val="none"/>
              </w:rPr>
            </w:pPr>
            <w:r>
              <w:rPr>
                <w:rFonts w:hint="eastAsia" w:ascii="宋体" w:hAnsi="宋体" w:eastAsia="宋体" w:cs="宋体"/>
                <w:b/>
                <w:bCs/>
                <w:color w:val="auto"/>
                <w:kern w:val="0"/>
                <w:sz w:val="28"/>
                <w:szCs w:val="28"/>
                <w:highlight w:val="none"/>
                <w:lang w:bidi="ar"/>
              </w:rPr>
              <w:t>一级指标</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二级指标</w:t>
            </w:r>
          </w:p>
        </w:tc>
        <w:tc>
          <w:tcPr>
            <w:tcW w:w="1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三级指标</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权重</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得分</w:t>
            </w:r>
          </w:p>
        </w:tc>
      </w:tr>
      <w:tr>
        <w:tblPrEx>
          <w:tblCellMar>
            <w:top w:w="0" w:type="dxa"/>
            <w:left w:w="108" w:type="dxa"/>
            <w:bottom w:w="0" w:type="dxa"/>
            <w:right w:w="108" w:type="dxa"/>
          </w:tblCellMar>
        </w:tblPrEx>
        <w:trPr>
          <w:trHeight w:val="454" w:hRule="exact"/>
        </w:trPr>
        <w:tc>
          <w:tcPr>
            <w:tcW w:w="9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效益（</w:t>
            </w:r>
            <w:r>
              <w:rPr>
                <w:rFonts w:ascii="Calibri" w:hAnsi="Calibri" w:eastAsia="宋体" w:cs="Calibri"/>
                <w:color w:val="auto"/>
                <w:kern w:val="0"/>
                <w:sz w:val="24"/>
                <w:highlight w:val="none"/>
                <w:lang w:bidi="ar"/>
              </w:rPr>
              <w:t>30</w:t>
            </w:r>
            <w:r>
              <w:rPr>
                <w:rFonts w:hint="eastAsia" w:ascii="宋体" w:hAnsi="宋体" w:eastAsia="宋体" w:cs="宋体"/>
                <w:color w:val="auto"/>
                <w:kern w:val="0"/>
                <w:sz w:val="24"/>
                <w:highlight w:val="none"/>
                <w:lang w:bidi="ar"/>
              </w:rPr>
              <w:t>分）</w:t>
            </w:r>
          </w:p>
        </w:tc>
        <w:tc>
          <w:tcPr>
            <w:tcW w:w="11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社会效益（8分）</w:t>
            </w:r>
          </w:p>
        </w:tc>
        <w:tc>
          <w:tcPr>
            <w:tcW w:w="1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对在孵企业培训人次</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r>
      <w:tr>
        <w:tblPrEx>
          <w:tblCellMar>
            <w:top w:w="0" w:type="dxa"/>
            <w:left w:w="108" w:type="dxa"/>
            <w:bottom w:w="0" w:type="dxa"/>
            <w:right w:w="108" w:type="dxa"/>
          </w:tblCellMar>
        </w:tblPrEx>
        <w:trPr>
          <w:trHeight w:val="454"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11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1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在孵企业从业人员</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r>
      <w:tr>
        <w:tblPrEx>
          <w:tblCellMar>
            <w:top w:w="0" w:type="dxa"/>
            <w:left w:w="108" w:type="dxa"/>
            <w:bottom w:w="0" w:type="dxa"/>
            <w:right w:w="108" w:type="dxa"/>
          </w:tblCellMar>
        </w:tblPrEx>
        <w:trPr>
          <w:trHeight w:val="454"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11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经济效益（8分）</w:t>
            </w:r>
          </w:p>
        </w:tc>
        <w:tc>
          <w:tcPr>
            <w:tcW w:w="1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当年综合服务收入</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3</w:t>
            </w:r>
          </w:p>
        </w:tc>
      </w:tr>
      <w:tr>
        <w:tblPrEx>
          <w:tblCellMar>
            <w:top w:w="0" w:type="dxa"/>
            <w:left w:w="108" w:type="dxa"/>
            <w:bottom w:w="0" w:type="dxa"/>
            <w:right w:w="108" w:type="dxa"/>
          </w:tblCellMar>
        </w:tblPrEx>
        <w:trPr>
          <w:trHeight w:val="419"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11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1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当年在孵团队总收入</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r>
      <w:tr>
        <w:tblPrEx>
          <w:tblCellMar>
            <w:top w:w="0" w:type="dxa"/>
            <w:left w:w="108" w:type="dxa"/>
            <w:bottom w:w="0" w:type="dxa"/>
            <w:right w:w="108" w:type="dxa"/>
          </w:tblCellMar>
        </w:tblPrEx>
        <w:trPr>
          <w:trHeight w:val="454"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bidi="ar"/>
              </w:rPr>
              <w:t>可持续影响</w:t>
            </w:r>
            <w:r>
              <w:rPr>
                <w:rFonts w:hint="eastAsia" w:ascii="宋体" w:hAnsi="宋体" w:eastAsia="宋体" w:cs="宋体"/>
                <w:color w:val="auto"/>
                <w:kern w:val="0"/>
                <w:sz w:val="24"/>
                <w:highlight w:val="none"/>
                <w:lang w:eastAsia="zh-CN" w:bidi="ar"/>
              </w:rPr>
              <w:t>（4分）</w:t>
            </w:r>
          </w:p>
        </w:tc>
        <w:tc>
          <w:tcPr>
            <w:tcW w:w="1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平台建设及发展情况</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4</w:t>
            </w:r>
          </w:p>
        </w:tc>
      </w:tr>
      <w:tr>
        <w:tblPrEx>
          <w:tblCellMar>
            <w:top w:w="0" w:type="dxa"/>
            <w:left w:w="108" w:type="dxa"/>
            <w:bottom w:w="0" w:type="dxa"/>
            <w:right w:w="108" w:type="dxa"/>
          </w:tblCellMar>
        </w:tblPrEx>
        <w:trPr>
          <w:trHeight w:val="454"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11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hint="eastAsia" w:ascii="宋体" w:hAnsi="宋体" w:eastAsia="宋体" w:cs="宋体"/>
                <w:color w:val="auto"/>
                <w:kern w:val="0"/>
                <w:sz w:val="24"/>
                <w:highlight w:val="none"/>
                <w:lang w:bidi="ar"/>
              </w:rPr>
              <w:t>满意度（</w:t>
            </w:r>
            <w:r>
              <w:rPr>
                <w:rStyle w:val="12"/>
                <w:rFonts w:eastAsia="宋体"/>
                <w:color w:val="auto"/>
                <w:highlight w:val="none"/>
                <w:lang w:bidi="ar"/>
              </w:rPr>
              <w:t>10</w:t>
            </w:r>
            <w:r>
              <w:rPr>
                <w:rFonts w:hint="eastAsia" w:ascii="宋体" w:hAnsi="宋体" w:eastAsia="宋体" w:cs="宋体"/>
                <w:color w:val="auto"/>
                <w:kern w:val="0"/>
                <w:sz w:val="24"/>
                <w:highlight w:val="none"/>
                <w:lang w:bidi="ar"/>
              </w:rPr>
              <w:t>分）</w:t>
            </w:r>
          </w:p>
        </w:tc>
        <w:tc>
          <w:tcPr>
            <w:tcW w:w="1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孵化器企业满意度</w:t>
            </w:r>
          </w:p>
        </w:tc>
        <w:tc>
          <w:tcPr>
            <w:tcW w:w="7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10</w:t>
            </w:r>
          </w:p>
        </w:tc>
        <w:tc>
          <w:tcPr>
            <w:tcW w:w="6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Calibri" w:hAnsi="Calibri" w:eastAsia="宋体" w:cs="Calibri"/>
                <w:color w:val="auto"/>
                <w:sz w:val="24"/>
                <w:highlight w:val="none"/>
              </w:rPr>
            </w:pPr>
            <w:r>
              <w:rPr>
                <w:rFonts w:ascii="Calibri" w:hAnsi="Calibri" w:eastAsia="宋体" w:cs="Calibri"/>
                <w:color w:val="auto"/>
                <w:kern w:val="0"/>
                <w:sz w:val="24"/>
                <w:highlight w:val="none"/>
                <w:lang w:bidi="ar"/>
              </w:rPr>
              <w:t>9</w:t>
            </w:r>
          </w:p>
        </w:tc>
      </w:tr>
      <w:tr>
        <w:tblPrEx>
          <w:tblCellMar>
            <w:top w:w="0" w:type="dxa"/>
            <w:left w:w="108" w:type="dxa"/>
            <w:bottom w:w="0" w:type="dxa"/>
            <w:right w:w="108" w:type="dxa"/>
          </w:tblCellMar>
        </w:tblPrEx>
        <w:trPr>
          <w:trHeight w:val="454"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宋体" w:hAnsi="宋体" w:eastAsia="宋体" w:cs="宋体"/>
                <w:color w:val="auto"/>
                <w:sz w:val="24"/>
                <w:highlight w:val="none"/>
              </w:rPr>
            </w:pPr>
          </w:p>
        </w:tc>
        <w:tc>
          <w:tcPr>
            <w:tcW w:w="11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Calibri" w:hAnsi="Calibri" w:eastAsia="宋体" w:cs="Calibri"/>
                <w:color w:val="auto"/>
                <w:sz w:val="24"/>
                <w:highlight w:val="none"/>
              </w:rPr>
            </w:pPr>
          </w:p>
        </w:tc>
        <w:tc>
          <w:tcPr>
            <w:tcW w:w="1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pacing w:line="580" w:lineRule="exact"/>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在孵企业满意度</w:t>
            </w:r>
          </w:p>
        </w:tc>
        <w:tc>
          <w:tcPr>
            <w:tcW w:w="7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Calibri" w:hAnsi="Calibri" w:eastAsia="宋体" w:cs="Calibri"/>
                <w:color w:val="auto"/>
                <w:sz w:val="24"/>
                <w:highlight w:val="none"/>
              </w:rPr>
            </w:pPr>
          </w:p>
        </w:tc>
        <w:tc>
          <w:tcPr>
            <w:tcW w:w="6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580" w:lineRule="exact"/>
              <w:ind w:firstLine="480" w:firstLineChars="200"/>
              <w:jc w:val="center"/>
              <w:rPr>
                <w:rFonts w:ascii="Calibri" w:hAnsi="Calibri" w:eastAsia="宋体" w:cs="Calibri"/>
                <w:color w:val="auto"/>
                <w:sz w:val="24"/>
                <w:highlight w:val="none"/>
              </w:rPr>
            </w:pPr>
          </w:p>
        </w:tc>
      </w:tr>
    </w:tbl>
    <w:p>
      <w:pPr>
        <w:numPr>
          <w:ilvl w:val="0"/>
          <w:numId w:val="15"/>
        </w:num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对在孵企业培训人次：该项权重分为4分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实际得分4分。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具体依据：孵化器企业对在孵企业进行创业培训</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政策宣讲</w:t>
      </w:r>
      <w:r>
        <w:rPr>
          <w:rFonts w:hint="eastAsia" w:ascii="宋体" w:hAnsi="宋体" w:eastAsia="宋体" w:cs="宋体"/>
          <w:color w:val="auto"/>
          <w:kern w:val="0"/>
          <w:sz w:val="28"/>
          <w:szCs w:val="28"/>
          <w:highlight w:val="none"/>
          <w:lang w:eastAsia="zh-CN" w:bidi="ar"/>
        </w:rPr>
        <w:t>，改进</w:t>
      </w:r>
      <w:r>
        <w:rPr>
          <w:rFonts w:hint="eastAsia" w:ascii="宋体" w:hAnsi="宋体" w:eastAsia="宋体" w:cs="宋体"/>
          <w:color w:val="auto"/>
          <w:kern w:val="0"/>
          <w:sz w:val="28"/>
          <w:szCs w:val="28"/>
          <w:highlight w:val="none"/>
          <w:lang w:bidi="ar"/>
        </w:rPr>
        <w:t>了创业人员经验不足</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政策不清的</w:t>
      </w:r>
      <w:r>
        <w:rPr>
          <w:rFonts w:hint="eastAsia" w:ascii="宋体" w:hAnsi="宋体" w:eastAsia="宋体" w:cs="宋体"/>
          <w:color w:val="auto"/>
          <w:kern w:val="0"/>
          <w:sz w:val="28"/>
          <w:szCs w:val="28"/>
          <w:highlight w:val="none"/>
          <w:lang w:eastAsia="zh-CN" w:bidi="ar"/>
        </w:rPr>
        <w:t>问题</w:t>
      </w:r>
      <w:r>
        <w:rPr>
          <w:rFonts w:hint="eastAsia" w:ascii="宋体" w:hAnsi="宋体" w:eastAsia="宋体" w:cs="宋体"/>
          <w:color w:val="auto"/>
          <w:kern w:val="0"/>
          <w:sz w:val="28"/>
          <w:szCs w:val="28"/>
          <w:highlight w:val="none"/>
          <w:lang w:bidi="ar"/>
        </w:rPr>
        <w:t>。</w:t>
      </w:r>
      <w:r>
        <w:rPr>
          <w:rFonts w:hint="eastAsia" w:ascii="宋体" w:hAnsi="宋体" w:eastAsia="宋体" w:cs="宋体"/>
          <w:color w:val="auto"/>
          <w:sz w:val="28"/>
          <w:szCs w:val="28"/>
          <w:highlight w:val="none"/>
        </w:rPr>
        <w:t>根据评分细则</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kern w:val="0"/>
          <w:sz w:val="28"/>
          <w:szCs w:val="28"/>
          <w:highlight w:val="none"/>
          <w:lang w:bidi="ar"/>
        </w:rPr>
        <w:t>该指标得4分。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（1）2017年：</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洛阳连飞企业孵化器对在孵企业培训人次630人；洛阳留学人员创业园孵化器在孵企业培训人次200人；惠生产业园智能装备制造孵化器在孵企业培训人次450人。</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（2）2018年：</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洛阳连飞企业孵化器对在孵企业培训人次754人；洛阳留学人员创业园孵化器在孵企业培训人次280人；惠生产业园智能装备制造孵化器在孵企业培训人次230人。</w:t>
      </w:r>
    </w:p>
    <w:p>
      <w:pPr>
        <w:numPr>
          <w:ilvl w:val="0"/>
          <w:numId w:val="15"/>
        </w:num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在孵企业从业人员：该项权重分为4分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实际得分4分。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具体依据：孵化器为进驻的在孵企业提供了创业环境支持</w:t>
      </w:r>
      <w:r>
        <w:rPr>
          <w:rFonts w:hint="eastAsia" w:ascii="宋体" w:hAnsi="宋体" w:eastAsia="宋体" w:cs="宋体"/>
          <w:color w:val="auto"/>
          <w:kern w:val="0"/>
          <w:sz w:val="28"/>
          <w:szCs w:val="28"/>
          <w:highlight w:val="none"/>
          <w:lang w:eastAsia="zh-CN" w:bidi="ar"/>
        </w:rPr>
        <w:t>，同时</w:t>
      </w:r>
      <w:r>
        <w:rPr>
          <w:rFonts w:hint="eastAsia" w:ascii="宋体" w:hAnsi="宋体" w:eastAsia="宋体" w:cs="宋体"/>
          <w:color w:val="auto"/>
          <w:kern w:val="0"/>
          <w:sz w:val="28"/>
          <w:szCs w:val="28"/>
          <w:highlight w:val="none"/>
          <w:lang w:bidi="ar"/>
        </w:rPr>
        <w:t>创业</w:t>
      </w:r>
      <w:r>
        <w:rPr>
          <w:rFonts w:hint="eastAsia" w:ascii="宋体" w:hAnsi="宋体" w:eastAsia="宋体" w:cs="宋体"/>
          <w:color w:val="auto"/>
          <w:kern w:val="0"/>
          <w:sz w:val="28"/>
          <w:szCs w:val="28"/>
          <w:highlight w:val="none"/>
          <w:lang w:eastAsia="zh-CN" w:bidi="ar"/>
        </w:rPr>
        <w:t>又</w:t>
      </w:r>
      <w:r>
        <w:rPr>
          <w:rFonts w:hint="eastAsia" w:ascii="宋体" w:hAnsi="宋体" w:eastAsia="宋体" w:cs="宋体"/>
          <w:color w:val="auto"/>
          <w:kern w:val="0"/>
          <w:sz w:val="28"/>
          <w:szCs w:val="28"/>
          <w:highlight w:val="none"/>
          <w:lang w:bidi="ar"/>
        </w:rPr>
        <w:t>带动了就业能力</w:t>
      </w:r>
      <w:r>
        <w:rPr>
          <w:rFonts w:hint="eastAsia" w:ascii="宋体" w:hAnsi="宋体" w:eastAsia="宋体" w:cs="宋体"/>
          <w:color w:val="auto"/>
          <w:kern w:val="0"/>
          <w:sz w:val="28"/>
          <w:szCs w:val="28"/>
          <w:highlight w:val="none"/>
          <w:lang w:eastAsia="zh-CN" w:bidi="ar"/>
        </w:rPr>
        <w:t>的提升</w:t>
      </w:r>
      <w:r>
        <w:rPr>
          <w:rFonts w:hint="eastAsia" w:ascii="宋体" w:hAnsi="宋体" w:eastAsia="宋体" w:cs="宋体"/>
          <w:color w:val="auto"/>
          <w:kern w:val="0"/>
          <w:sz w:val="28"/>
          <w:szCs w:val="28"/>
          <w:highlight w:val="none"/>
          <w:lang w:bidi="ar"/>
        </w:rPr>
        <w:t>。</w:t>
      </w:r>
      <w:r>
        <w:rPr>
          <w:rFonts w:hint="eastAsia" w:ascii="宋体" w:hAnsi="宋体" w:eastAsia="宋体" w:cs="宋体"/>
          <w:color w:val="auto"/>
          <w:sz w:val="28"/>
          <w:szCs w:val="28"/>
          <w:highlight w:val="none"/>
        </w:rPr>
        <w:t>根据评分细则</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kern w:val="0"/>
          <w:sz w:val="28"/>
          <w:szCs w:val="28"/>
          <w:highlight w:val="none"/>
          <w:lang w:bidi="ar"/>
        </w:rPr>
        <w:t>该指标得4分。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（1）2017年：</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洛阳连飞企业孵化器在孵企业从业人员549人；洛阳留学人员创业园孵化器在孵企业从业人员386人；惠生产业园智能装备制造孵化器在孵企业从业人员235人。</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（2）2018年：</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洛阳连飞企业孵化器在孵企业从业人员461人；洛阳留学人员创业园孵化器在孵企业从业人员231人；惠生产业园智能装备制造孵化器在孵企业从业人员209人。</w:t>
      </w:r>
    </w:p>
    <w:p>
      <w:pPr>
        <w:numPr>
          <w:ilvl w:val="0"/>
          <w:numId w:val="15"/>
        </w:num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当年综合服务收入：该项权重分为4分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实际得分3分。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具体依据：综合服务收入是孵化器为在孵企业提供的各类服务所获得收入（不包括房租或物业管理等收入）</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是孵化器服务能力的外在直观体现</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洛阳连飞企业孵化器和洛阳留学人员创业园孵化器为在孵企业提供高层次服务</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创造了直接的经济效益。</w:t>
      </w:r>
      <w:r>
        <w:rPr>
          <w:rFonts w:hint="eastAsia" w:ascii="宋体" w:hAnsi="宋体" w:eastAsia="宋体" w:cs="宋体"/>
          <w:color w:val="auto"/>
          <w:sz w:val="28"/>
          <w:szCs w:val="28"/>
          <w:highlight w:val="none"/>
        </w:rPr>
        <w:t>根据评分细则</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kern w:val="0"/>
          <w:sz w:val="28"/>
          <w:szCs w:val="28"/>
          <w:highlight w:val="none"/>
          <w:lang w:bidi="ar"/>
        </w:rPr>
        <w:t>该指标得3分。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（1）2017年：因2017年综合服务收入数据申报口径与2018年及以后年度不一致</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2017年综合服务收入不在列示。</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（2）2018年：洛阳连飞企业孵化器综合服务收入为12万元</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洛阳留学人员创业园孵化器综合服务收入0元</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惠生产业园智能装备制造孵化器综合服务收入为50万元。</w:t>
      </w:r>
    </w:p>
    <w:p>
      <w:pPr>
        <w:numPr>
          <w:ilvl w:val="0"/>
          <w:numId w:val="15"/>
        </w:num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当年在孵团队总收入：该项权重分为4分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实际得分4分。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具体依据：孵化器带动了创业初期的在孵企业实现了收入。</w:t>
      </w:r>
      <w:r>
        <w:rPr>
          <w:rFonts w:hint="eastAsia" w:ascii="宋体" w:hAnsi="宋体" w:eastAsia="宋体" w:cs="宋体"/>
          <w:color w:val="auto"/>
          <w:sz w:val="28"/>
          <w:szCs w:val="28"/>
          <w:highlight w:val="none"/>
        </w:rPr>
        <w:t>根据评分细则</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kern w:val="0"/>
          <w:sz w:val="28"/>
          <w:szCs w:val="28"/>
          <w:highlight w:val="none"/>
          <w:lang w:bidi="ar"/>
        </w:rPr>
        <w:t>该指标得4分。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（1）2017年：</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洛阳连飞企业孵化器在孵企业总收入为7,519.70万元</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洛阳留学人员创业园孵化器在孵企业总收入为1,396.79万元</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惠生产业园智能装备制造孵化器在孵企业总收入为8,233.10万元。</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（2）2018年：</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洛阳连飞企业孵化器在孵企业总收入为8,364.10万元</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洛阳留学人员创业园孵化器在孵企业总收入为2,949.53万元</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惠生产业园智能装备制造孵化器在孵企业总收入为3,507.67万元。</w:t>
      </w:r>
    </w:p>
    <w:p>
      <w:pPr>
        <w:numPr>
          <w:ilvl w:val="0"/>
          <w:numId w:val="15"/>
        </w:num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平台建设及发展情况：该项权重分为4分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实际得分4分。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具体依据：孵化器平台建设及发展情况整体向好</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带动高新区科技创新向前。根据评分细则</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该指标得4分。</w:t>
      </w:r>
    </w:p>
    <w:p>
      <w:pPr>
        <w:adjustRightInd w:val="0"/>
        <w:spacing w:line="580" w:lineRule="exact"/>
        <w:ind w:firstLine="560" w:firstLineChars="200"/>
        <w:rPr>
          <w:rFonts w:hint="eastAsia" w:ascii="宋体" w:hAnsi="宋体" w:eastAsia="宋体" w:cs="宋体"/>
          <w:color w:val="auto"/>
          <w:kern w:val="0"/>
          <w:sz w:val="28"/>
          <w:szCs w:val="28"/>
          <w:highlight w:val="none"/>
          <w:lang w:eastAsia="zh-CN" w:bidi="ar"/>
        </w:rPr>
      </w:pPr>
      <w:r>
        <w:rPr>
          <w:rFonts w:hint="eastAsia" w:ascii="宋体" w:hAnsi="宋体" w:eastAsia="宋体" w:cs="宋体"/>
          <w:color w:val="auto"/>
          <w:kern w:val="0"/>
          <w:sz w:val="28"/>
          <w:szCs w:val="28"/>
          <w:highlight w:val="none"/>
          <w:lang w:bidi="ar"/>
        </w:rPr>
        <w:t>2017年、2018年三家孵化器均为省级孵化器</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2019年企业自评</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2020年洛阳留学人员创业园孵化器被评为国家级科技企业孵化器</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同年惠生产业园智能装备制造孵化器考评等级为优秀</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洛阳连飞企业孵化器考评等级为合格</w:t>
      </w:r>
      <w:r>
        <w:rPr>
          <w:rFonts w:hint="eastAsia" w:ascii="宋体" w:hAnsi="宋体" w:eastAsia="宋体" w:cs="宋体"/>
          <w:color w:val="auto"/>
          <w:kern w:val="0"/>
          <w:sz w:val="28"/>
          <w:szCs w:val="28"/>
          <w:highlight w:val="none"/>
          <w:lang w:eastAsia="zh-CN" w:bidi="ar"/>
        </w:rPr>
        <w:t>。</w:t>
      </w:r>
    </w:p>
    <w:p>
      <w:pPr>
        <w:numPr>
          <w:ilvl w:val="0"/>
          <w:numId w:val="15"/>
        </w:num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孵化企业和在孵企业满意度：该项权重分为10分</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实际得分9分。</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根据问卷调查结果统计</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孵化器企业对省级科技企业孵化器考评的申报程序满意度结果为1家满意</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1家基本满意</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孵化器企业满意度为80%；在孵企业对孵化器满意度结果为4家满意</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1家比较满意</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在孵企业满意度为96%。根据评分细则</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该指标得9分。</w:t>
      </w:r>
    </w:p>
    <w:p>
      <w:pPr>
        <w:numPr>
          <w:ilvl w:val="0"/>
          <w:numId w:val="1"/>
        </w:numPr>
        <w:adjustRightInd w:val="0"/>
        <w:spacing w:line="580" w:lineRule="exact"/>
        <w:ind w:left="0" w:firstLine="562" w:firstLineChars="200"/>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主要经验及做法、存在的问题</w:t>
      </w:r>
    </w:p>
    <w:p>
      <w:pPr>
        <w:numPr>
          <w:ilvl w:val="0"/>
          <w:numId w:val="16"/>
        </w:numPr>
        <w:adjustRightInd w:val="0"/>
        <w:spacing w:line="580" w:lineRule="exact"/>
        <w:ind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主要经验及做法</w:t>
      </w:r>
    </w:p>
    <w:p>
      <w:pPr>
        <w:adjustRightInd w:val="0"/>
        <w:spacing w:line="580" w:lineRule="exact"/>
        <w:ind w:firstLine="560" w:firstLineChars="200"/>
        <w:rPr>
          <w:rFonts w:ascii="宋体" w:hAnsi="宋体" w:eastAsia="宋体" w:cs="宋体"/>
          <w:b/>
          <w:bCs/>
          <w:color w:val="auto"/>
          <w:kern w:val="0"/>
          <w:sz w:val="28"/>
          <w:szCs w:val="28"/>
          <w:highlight w:val="none"/>
          <w:lang w:bidi="ar"/>
        </w:rPr>
      </w:pPr>
      <w:r>
        <w:rPr>
          <w:rFonts w:hint="eastAsia" w:ascii="宋体" w:hAnsi="宋体" w:eastAsia="宋体" w:cs="宋体"/>
          <w:color w:val="auto"/>
          <w:kern w:val="0"/>
          <w:sz w:val="28"/>
          <w:szCs w:val="28"/>
          <w:highlight w:val="none"/>
          <w:lang w:bidi="ar"/>
        </w:rPr>
        <w:t>建立了完善的管理制度</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通过每年对省级孵化器企业考核评价</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并根据考核评价进行奖补或惩戒的措施</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科学的分配财政资金</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起到了监督管理、帮扶引导的作用</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充分发挥了政府规划引导、科技政策和公共财政支持的核心作用,推进了孵化器发展</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为科技型中小企业的发展起到了良好的作用。</w:t>
      </w:r>
      <w:r>
        <w:rPr>
          <w:rFonts w:hint="eastAsia" w:ascii="宋体" w:hAnsi="宋体" w:eastAsia="宋体" w:cs="宋体"/>
          <w:b/>
          <w:bCs/>
          <w:color w:val="auto"/>
          <w:kern w:val="0"/>
          <w:sz w:val="28"/>
          <w:szCs w:val="28"/>
          <w:highlight w:val="none"/>
          <w:lang w:bidi="ar"/>
        </w:rPr>
        <w:t xml:space="preserve"> </w:t>
      </w:r>
    </w:p>
    <w:p>
      <w:pPr>
        <w:numPr>
          <w:ilvl w:val="0"/>
          <w:numId w:val="16"/>
        </w:numPr>
        <w:adjustRightInd w:val="0"/>
        <w:spacing w:line="580" w:lineRule="exact"/>
        <w:ind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存在的问题</w:t>
      </w:r>
    </w:p>
    <w:p>
      <w:pPr>
        <w:numPr>
          <w:ilvl w:val="0"/>
          <w:numId w:val="17"/>
        </w:num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资金拨付不及时</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主要表现为市级财政预算文件下达时间为2019年4月</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部门项目预算时间段为2020年</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实际拨款在2021年7月</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资金拨付不及时。</w:t>
      </w:r>
    </w:p>
    <w:p>
      <w:pPr>
        <w:numPr>
          <w:ilvl w:val="0"/>
          <w:numId w:val="17"/>
        </w:num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孵化器的服务仍处在初级层面</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孵化器总收入中</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房租和物业收入占比较高</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服务收入较低</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而房租和物业属于基础服务功能</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是初级孵化器模式</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增值服务配套不足</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不仅不能对在孵企业形成全方面的扶持</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也导致孵化器自身竞争能力不强。</w:t>
      </w:r>
    </w:p>
    <w:p>
      <w:pPr>
        <w:numPr>
          <w:ilvl w:val="0"/>
          <w:numId w:val="1"/>
        </w:numPr>
        <w:adjustRightInd w:val="0"/>
        <w:spacing w:line="580" w:lineRule="exact"/>
        <w:ind w:left="0" w:firstLine="562" w:firstLineChars="200"/>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有关建议</w:t>
      </w:r>
    </w:p>
    <w:p>
      <w:pPr>
        <w:numPr>
          <w:ilvl w:val="0"/>
          <w:numId w:val="18"/>
        </w:numPr>
        <w:adjustRightInd w:val="0"/>
        <w:spacing w:line="580" w:lineRule="exact"/>
        <w:ind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明确资金拨付时效</w:t>
      </w:r>
    </w:p>
    <w:p>
      <w:pPr>
        <w:adjustRightInd w:val="0"/>
        <w:spacing w:line="580" w:lineRule="exact"/>
        <w:ind w:firstLine="560" w:firstLineChars="200"/>
        <w:rPr>
          <w:rFonts w:ascii="宋体" w:hAnsi="宋体" w:eastAsia="宋体" w:cs="宋体"/>
          <w:b/>
          <w:bCs/>
          <w:color w:val="auto"/>
          <w:kern w:val="0"/>
          <w:sz w:val="28"/>
          <w:szCs w:val="28"/>
          <w:highlight w:val="none"/>
          <w:lang w:bidi="ar"/>
        </w:rPr>
      </w:pPr>
      <w:r>
        <w:rPr>
          <w:rFonts w:hint="eastAsia" w:ascii="宋体" w:hAnsi="宋体" w:eastAsia="宋体" w:cs="宋体"/>
          <w:color w:val="auto"/>
          <w:kern w:val="0"/>
          <w:sz w:val="28"/>
          <w:szCs w:val="28"/>
          <w:highlight w:val="none"/>
          <w:lang w:bidi="ar"/>
        </w:rPr>
        <w:t>为进一步提升预算执行的时效性</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建议在下达资金时明确具体拨付时间要求</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各县区财政科技部门及时分配资金</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以提高财政资金使用效率。同时加强资金动态监管</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及时掌握资金拨付情况。</w:t>
      </w:r>
    </w:p>
    <w:p>
      <w:pPr>
        <w:numPr>
          <w:ilvl w:val="0"/>
          <w:numId w:val="18"/>
        </w:numPr>
        <w:adjustRightInd w:val="0"/>
        <w:spacing w:line="580" w:lineRule="exact"/>
        <w:ind w:firstLine="560" w:firstLineChars="200"/>
        <w:rPr>
          <w:rFonts w:ascii="宋体" w:hAnsi="宋体" w:eastAsia="宋体" w:cs="宋体"/>
          <w:b w:val="0"/>
          <w:bCs w:val="0"/>
          <w:color w:val="auto"/>
          <w:kern w:val="0"/>
          <w:sz w:val="28"/>
          <w:szCs w:val="28"/>
          <w:highlight w:val="none"/>
          <w:lang w:bidi="ar"/>
        </w:rPr>
      </w:pPr>
      <w:r>
        <w:rPr>
          <w:rFonts w:hint="eastAsia" w:ascii="宋体" w:hAnsi="宋体" w:eastAsia="宋体" w:cs="宋体"/>
          <w:b w:val="0"/>
          <w:bCs w:val="0"/>
          <w:color w:val="auto"/>
          <w:kern w:val="0"/>
          <w:sz w:val="28"/>
          <w:szCs w:val="28"/>
          <w:highlight w:val="none"/>
          <w:lang w:bidi="ar"/>
        </w:rPr>
        <w:t>强化孵化器服务能力</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孵化器在发展过程中</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不能仅停留在提供孵化空间和简单服务的层次上</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还要注意建立和完善孵化器公共技术服务平台</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走配套服务深层化的发展道路。既要有保姆式的服务态度</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更要有专家式的服务水平</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努力提升自身在该领域的服务水平</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体现自身在这一领域的服务优势</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联合与企业孵化有关的主体</w:t>
      </w:r>
      <w:r>
        <w:rPr>
          <w:rFonts w:hint="eastAsia" w:ascii="宋体" w:hAnsi="宋体" w:eastAsia="宋体" w:cs="宋体"/>
          <w:color w:val="auto"/>
          <w:kern w:val="0"/>
          <w:sz w:val="28"/>
          <w:szCs w:val="28"/>
          <w:highlight w:val="none"/>
          <w:lang w:eastAsia="zh-CN" w:bidi="ar"/>
        </w:rPr>
        <w:t>，</w:t>
      </w:r>
      <w:r>
        <w:rPr>
          <w:rFonts w:hint="eastAsia" w:ascii="宋体" w:hAnsi="宋体" w:eastAsia="宋体" w:cs="宋体"/>
          <w:color w:val="auto"/>
          <w:kern w:val="0"/>
          <w:sz w:val="28"/>
          <w:szCs w:val="28"/>
          <w:highlight w:val="none"/>
          <w:lang w:bidi="ar"/>
        </w:rPr>
        <w:t>实现服务、信息、知识、资金、空间等资源的共享。</w:t>
      </w:r>
    </w:p>
    <w:p>
      <w:pPr>
        <w:numPr>
          <w:ilvl w:val="0"/>
          <w:numId w:val="1"/>
        </w:numPr>
        <w:adjustRightInd w:val="0"/>
        <w:spacing w:line="580" w:lineRule="exact"/>
        <w:ind w:left="0" w:firstLine="562" w:firstLineChars="200"/>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其他需要说明的问题</w:t>
      </w:r>
    </w:p>
    <w:p>
      <w:pPr>
        <w:adjustRightInd w:val="0"/>
        <w:spacing w:line="580" w:lineRule="exact"/>
        <w:ind w:firstLine="560" w:firstLine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无。</w:t>
      </w:r>
    </w:p>
    <w:p>
      <w:pPr>
        <w:numPr>
          <w:ilvl w:val="0"/>
          <w:numId w:val="1"/>
        </w:numPr>
        <w:adjustRightInd w:val="0"/>
        <w:spacing w:line="580" w:lineRule="exact"/>
        <w:ind w:left="0" w:firstLine="562" w:firstLineChars="200"/>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附件</w:t>
      </w:r>
    </w:p>
    <w:p>
      <w:pPr>
        <w:adjustRightInd w:val="0"/>
        <w:spacing w:line="580" w:lineRule="exact"/>
        <w:ind w:left="420" w:leftChars="200"/>
        <w:rPr>
          <w:rFonts w:ascii="宋体" w:hAnsi="宋体" w:eastAsia="宋体" w:cs="宋体"/>
          <w:color w:val="auto"/>
          <w:kern w:val="0"/>
          <w:sz w:val="28"/>
          <w:szCs w:val="28"/>
          <w:highlight w:val="none"/>
          <w:lang w:bidi="ar"/>
        </w:rPr>
      </w:pPr>
      <w:r>
        <w:rPr>
          <w:rFonts w:hint="eastAsia" w:ascii="宋体" w:hAnsi="宋体" w:eastAsia="宋体" w:cs="宋体"/>
          <w:color w:val="auto"/>
          <w:kern w:val="0"/>
          <w:sz w:val="28"/>
          <w:szCs w:val="28"/>
          <w:highlight w:val="none"/>
          <w:lang w:bidi="ar"/>
        </w:rPr>
        <w:t>附</w:t>
      </w:r>
      <w:r>
        <w:rPr>
          <w:rFonts w:hint="eastAsia" w:ascii="宋体" w:hAnsi="宋体" w:eastAsia="宋体" w:cs="宋体"/>
          <w:color w:val="auto"/>
          <w:kern w:val="0"/>
          <w:sz w:val="28"/>
          <w:szCs w:val="28"/>
          <w:highlight w:val="none"/>
          <w:lang w:eastAsia="zh-CN" w:bidi="ar"/>
        </w:rPr>
        <w:t>件</w:t>
      </w:r>
      <w:r>
        <w:rPr>
          <w:rFonts w:hint="eastAsia" w:ascii="宋体" w:hAnsi="宋体" w:eastAsia="宋体" w:cs="宋体"/>
          <w:color w:val="auto"/>
          <w:kern w:val="0"/>
          <w:sz w:val="28"/>
          <w:szCs w:val="28"/>
          <w:highlight w:val="none"/>
          <w:lang w:bidi="ar"/>
        </w:rPr>
        <w:t>1：洛阳高新技术产业开发区2017年省级科技孵化器、2018年省级载体认定奖补资金项目绩效评价指标体系及评分表</w:t>
      </w:r>
    </w:p>
    <w:p>
      <w:pPr>
        <w:adjustRightInd w:val="0"/>
        <w:spacing w:line="560" w:lineRule="exact"/>
        <w:ind w:left="420" w:leftChars="200"/>
        <w:rPr>
          <w:rFonts w:ascii="宋体" w:hAnsi="宋体" w:eastAsia="宋体" w:cs="宋体"/>
          <w:color w:val="auto"/>
          <w:kern w:val="0"/>
          <w:sz w:val="28"/>
          <w:szCs w:val="28"/>
          <w:highlight w:val="none"/>
          <w:lang w:bidi="ar"/>
        </w:rPr>
      </w:pPr>
    </w:p>
    <w:p>
      <w:pPr>
        <w:snapToGrid w:val="0"/>
        <w:spacing w:line="560" w:lineRule="exact"/>
        <w:rPr>
          <w:rFonts w:ascii="宋体" w:hAnsi="宋体" w:cs="宋体"/>
          <w:color w:val="auto"/>
          <w:sz w:val="28"/>
          <w:szCs w:val="28"/>
          <w:highlight w:val="none"/>
        </w:rPr>
      </w:pPr>
    </w:p>
    <w:p>
      <w:pPr>
        <w:snapToGrid w:val="0"/>
        <w:spacing w:line="560" w:lineRule="exact"/>
        <w:rPr>
          <w:rFonts w:ascii="宋体" w:hAnsi="宋体" w:cs="宋体"/>
          <w:color w:val="auto"/>
          <w:sz w:val="28"/>
          <w:szCs w:val="28"/>
          <w:highlight w:val="none"/>
        </w:rPr>
      </w:pPr>
      <w:r>
        <w:rPr>
          <w:rFonts w:hint="eastAsia" w:ascii="宋体" w:hAnsi="宋体" w:cs="宋体"/>
          <w:color w:val="auto"/>
          <w:sz w:val="28"/>
          <w:szCs w:val="28"/>
          <w:highlight w:val="none"/>
        </w:rPr>
        <w:t>河南燎旺会计师事务所（普通合伙)         中国注册会计师：</w:t>
      </w:r>
    </w:p>
    <w:p>
      <w:pPr>
        <w:snapToGrid w:val="0"/>
        <w:spacing w:line="560" w:lineRule="exact"/>
        <w:rPr>
          <w:rFonts w:ascii="宋体" w:hAnsi="宋体" w:cs="宋体"/>
          <w:color w:val="auto"/>
          <w:sz w:val="28"/>
          <w:szCs w:val="28"/>
          <w:highlight w:val="none"/>
        </w:rPr>
      </w:pPr>
    </w:p>
    <w:p>
      <w:pPr>
        <w:snapToGrid w:val="0"/>
        <w:spacing w:line="560" w:lineRule="exact"/>
        <w:ind w:firstLine="840" w:firstLineChars="300"/>
        <w:rPr>
          <w:rFonts w:ascii="宋体" w:hAnsi="宋体" w:cs="宋体"/>
          <w:color w:val="auto"/>
          <w:sz w:val="28"/>
          <w:szCs w:val="28"/>
          <w:highlight w:val="none"/>
        </w:rPr>
      </w:pPr>
      <w:r>
        <w:rPr>
          <w:rFonts w:hint="eastAsia" w:ascii="宋体" w:hAnsi="宋体" w:cs="宋体"/>
          <w:color w:val="auto"/>
          <w:sz w:val="28"/>
          <w:szCs w:val="28"/>
          <w:highlight w:val="none"/>
        </w:rPr>
        <w:t>中国·洛阳                        中国注册会计师：</w:t>
      </w:r>
    </w:p>
    <w:p>
      <w:pPr>
        <w:snapToGrid w:val="0"/>
        <w:spacing w:line="560" w:lineRule="exact"/>
        <w:rPr>
          <w:rFonts w:ascii="宋体" w:hAnsi="宋体" w:cs="宋体"/>
          <w:color w:val="auto"/>
          <w:sz w:val="28"/>
          <w:szCs w:val="28"/>
          <w:highlight w:val="none"/>
        </w:rPr>
      </w:pPr>
      <w:r>
        <w:rPr>
          <w:rFonts w:hint="eastAsia" w:ascii="宋体" w:hAnsi="宋体" w:cs="宋体"/>
          <w:color w:val="auto"/>
          <w:sz w:val="28"/>
          <w:szCs w:val="28"/>
          <w:highlight w:val="none"/>
        </w:rPr>
        <w:t xml:space="preserve">                                      </w:t>
      </w:r>
    </w:p>
    <w:p>
      <w:pPr>
        <w:adjustRightInd w:val="0"/>
        <w:spacing w:line="560" w:lineRule="exact"/>
        <w:ind w:firstLine="560" w:firstLineChars="200"/>
        <w:jc w:val="center"/>
        <w:rPr>
          <w:rFonts w:ascii="宋体" w:hAnsi="宋体" w:eastAsia="宋体" w:cs="宋体"/>
          <w:color w:val="auto"/>
          <w:kern w:val="21"/>
          <w:sz w:val="28"/>
          <w:szCs w:val="28"/>
          <w:highlight w:val="none"/>
          <w:lang w:bidi="ar"/>
        </w:rPr>
      </w:pPr>
      <w:r>
        <w:rPr>
          <w:rFonts w:hint="eastAsia" w:ascii="宋体" w:hAnsi="宋体" w:cs="宋体"/>
          <w:color w:val="auto"/>
          <w:sz w:val="28"/>
          <w:szCs w:val="28"/>
          <w:highlight w:val="none"/>
        </w:rPr>
        <w:t xml:space="preserve">                          二〇二</w:t>
      </w:r>
      <w:r>
        <w:rPr>
          <w:rFonts w:hint="eastAsia" w:ascii="宋体" w:hAnsi="宋体" w:cs="宋体"/>
          <w:color w:val="auto"/>
          <w:sz w:val="28"/>
          <w:szCs w:val="28"/>
          <w:highlight w:val="none"/>
          <w:lang w:eastAsia="zh-CN"/>
        </w:rPr>
        <w:t>三</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eastAsia="zh-CN"/>
        </w:rPr>
        <w:t>一</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eastAsia="zh-CN"/>
        </w:rPr>
        <w:t>五</w:t>
      </w:r>
      <w:r>
        <w:rPr>
          <w:rFonts w:hint="eastAsia" w:ascii="宋体" w:hAnsi="宋体" w:cs="宋体"/>
          <w:color w:val="auto"/>
          <w:sz w:val="28"/>
          <w:szCs w:val="28"/>
          <w:highlight w:val="none"/>
        </w:rPr>
        <w:t>日</w:t>
      </w:r>
    </w:p>
    <w:p>
      <w:pPr>
        <w:spacing w:line="560" w:lineRule="exact"/>
        <w:rPr>
          <w:rFonts w:ascii="宋体" w:hAnsi="宋体" w:eastAsia="宋体" w:cs="宋体"/>
          <w:color w:val="auto"/>
          <w:kern w:val="0"/>
          <w:sz w:val="28"/>
          <w:szCs w:val="28"/>
          <w:highlight w:val="none"/>
          <w:lang w:bidi="ar"/>
        </w:rPr>
      </w:pPr>
    </w:p>
    <w:sectPr>
      <w:headerReference r:id="rId3" w:type="default"/>
      <w:footerReference r:id="rId4" w:type="default"/>
      <w:pgSz w:w="11906" w:h="16838"/>
      <w:pgMar w:top="1440" w:right="1463" w:bottom="1440" w:left="1463" w:header="107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double" w:color="auto" w:sz="4" w:space="1"/>
      </w:pBdr>
      <w:ind w:right="360"/>
      <w:jc w:val="both"/>
      <w:rPr>
        <w:szCs w:val="15"/>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8"/>
                            </w:rPr>
                          </w:pPr>
                          <w:r>
                            <w:fldChar w:fldCharType="begin"/>
                          </w:r>
                          <w:r>
                            <w:rPr>
                              <w:rStyle w:val="8"/>
                            </w:rPr>
                            <w:instrText xml:space="preserve">PAGE  </w:instrText>
                          </w:r>
                          <w:r>
                            <w:fldChar w:fldCharType="separate"/>
                          </w:r>
                          <w:r>
                            <w:rPr>
                              <w:rStyle w:val="8"/>
                            </w:rPr>
                            <w:t>19</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8zq8sIBAACN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GfM6vLCAQAAjQMAAA4AAAAAAAAAAQAgAAAAHgEAAGRycy9lMm9Eb2MueG1sUEsF&#10;BgAAAAAGAAYAWQEAAFIFAAAAAA==&#10;">
              <v:fill on="f" focussize="0,0"/>
              <v:stroke on="f"/>
              <v:imagedata o:title=""/>
              <o:lock v:ext="edit" aspectratio="f"/>
              <v:textbox inset="0mm,0mm,0mm,0mm" style="mso-fit-shape-to-text:t;">
                <w:txbxContent>
                  <w:p>
                    <w:pPr>
                      <w:pStyle w:val="3"/>
                      <w:rPr>
                        <w:rStyle w:val="8"/>
                      </w:rPr>
                    </w:pPr>
                    <w:r>
                      <w:fldChar w:fldCharType="begin"/>
                    </w:r>
                    <w:r>
                      <w:rPr>
                        <w:rStyle w:val="8"/>
                      </w:rPr>
                      <w:instrText xml:space="preserve">PAGE  </w:instrText>
                    </w:r>
                    <w:r>
                      <w:fldChar w:fldCharType="separate"/>
                    </w:r>
                    <w:r>
                      <w:rPr>
                        <w:rStyle w:val="8"/>
                      </w:rPr>
                      <w:t>19</w:t>
                    </w:r>
                    <w:r>
                      <w:fldChar w:fldCharType="end"/>
                    </w:r>
                  </w:p>
                </w:txbxContent>
              </v:textbox>
            </v:shape>
          </w:pict>
        </mc:Fallback>
      </mc:AlternateContent>
    </w:r>
    <w:r>
      <w:rPr>
        <w:rFonts w:hint="eastAsia"/>
        <w:szCs w:val="15"/>
      </w:rPr>
      <w:t xml:space="preserve"> 河南燎旺会计师事务所（普通合伙）</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double" w:color="auto" w:sz="8" w:space="1"/>
      </w:pBdr>
    </w:pPr>
    <w:r>
      <w:rPr>
        <w:rFonts w:hint="eastAsia"/>
      </w:rPr>
      <w:t>2017年省级科技孵化器、2018年省级载体认定奖补绩效评价报告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9871E2"/>
    <w:multiLevelType w:val="singleLevel"/>
    <w:tmpl w:val="989871E2"/>
    <w:lvl w:ilvl="0" w:tentative="0">
      <w:start w:val="1"/>
      <w:numFmt w:val="decimal"/>
      <w:suff w:val="nothing"/>
      <w:lvlText w:val="%1、"/>
      <w:lvlJc w:val="left"/>
    </w:lvl>
  </w:abstractNum>
  <w:abstractNum w:abstractNumId="1">
    <w:nsid w:val="A702CF27"/>
    <w:multiLevelType w:val="singleLevel"/>
    <w:tmpl w:val="A702CF27"/>
    <w:lvl w:ilvl="0" w:tentative="0">
      <w:start w:val="1"/>
      <w:numFmt w:val="decimal"/>
      <w:suff w:val="nothing"/>
      <w:lvlText w:val="%1、"/>
      <w:lvlJc w:val="left"/>
    </w:lvl>
  </w:abstractNum>
  <w:abstractNum w:abstractNumId="2">
    <w:nsid w:val="ABE89A98"/>
    <w:multiLevelType w:val="singleLevel"/>
    <w:tmpl w:val="ABE89A98"/>
    <w:lvl w:ilvl="0" w:tentative="0">
      <w:start w:val="1"/>
      <w:numFmt w:val="decimal"/>
      <w:suff w:val="nothing"/>
      <w:lvlText w:val="%1、"/>
      <w:lvlJc w:val="left"/>
    </w:lvl>
  </w:abstractNum>
  <w:abstractNum w:abstractNumId="3">
    <w:nsid w:val="AC0A4065"/>
    <w:multiLevelType w:val="singleLevel"/>
    <w:tmpl w:val="AC0A4065"/>
    <w:lvl w:ilvl="0" w:tentative="0">
      <w:start w:val="1"/>
      <w:numFmt w:val="decimal"/>
      <w:suff w:val="nothing"/>
      <w:lvlText w:val="%1、"/>
      <w:lvlJc w:val="left"/>
      <w:pPr>
        <w:ind w:left="240" w:firstLine="0"/>
      </w:pPr>
    </w:lvl>
  </w:abstractNum>
  <w:abstractNum w:abstractNumId="4">
    <w:nsid w:val="B43CC8F9"/>
    <w:multiLevelType w:val="singleLevel"/>
    <w:tmpl w:val="B43CC8F9"/>
    <w:lvl w:ilvl="0" w:tentative="0">
      <w:start w:val="1"/>
      <w:numFmt w:val="decimal"/>
      <w:suff w:val="nothing"/>
      <w:lvlText w:val="%1、"/>
      <w:lvlJc w:val="left"/>
    </w:lvl>
  </w:abstractNum>
  <w:abstractNum w:abstractNumId="5">
    <w:nsid w:val="BB83A846"/>
    <w:multiLevelType w:val="singleLevel"/>
    <w:tmpl w:val="BB83A846"/>
    <w:lvl w:ilvl="0" w:tentative="0">
      <w:start w:val="1"/>
      <w:numFmt w:val="decimal"/>
      <w:suff w:val="nothing"/>
      <w:lvlText w:val="%1、"/>
      <w:lvlJc w:val="left"/>
    </w:lvl>
  </w:abstractNum>
  <w:abstractNum w:abstractNumId="6">
    <w:nsid w:val="D806020D"/>
    <w:multiLevelType w:val="singleLevel"/>
    <w:tmpl w:val="D806020D"/>
    <w:lvl w:ilvl="0" w:tentative="0">
      <w:start w:val="2"/>
      <w:numFmt w:val="decimal"/>
      <w:suff w:val="nothing"/>
      <w:lvlText w:val="%1、"/>
      <w:lvlJc w:val="left"/>
    </w:lvl>
  </w:abstractNum>
  <w:abstractNum w:abstractNumId="7">
    <w:nsid w:val="D9B73A04"/>
    <w:multiLevelType w:val="singleLevel"/>
    <w:tmpl w:val="D9B73A04"/>
    <w:lvl w:ilvl="0" w:tentative="0">
      <w:start w:val="1"/>
      <w:numFmt w:val="chineseCounting"/>
      <w:suff w:val="nothing"/>
      <w:lvlText w:val="（%1）"/>
      <w:lvlJc w:val="left"/>
      <w:rPr>
        <w:rFonts w:hint="eastAsia"/>
      </w:rPr>
    </w:lvl>
  </w:abstractNum>
  <w:abstractNum w:abstractNumId="8">
    <w:nsid w:val="E5453E5B"/>
    <w:multiLevelType w:val="singleLevel"/>
    <w:tmpl w:val="E5453E5B"/>
    <w:lvl w:ilvl="0" w:tentative="0">
      <w:start w:val="1"/>
      <w:numFmt w:val="chineseCounting"/>
      <w:suff w:val="nothing"/>
      <w:lvlText w:val="（%1）"/>
      <w:lvlJc w:val="left"/>
      <w:rPr>
        <w:rFonts w:hint="eastAsia"/>
      </w:rPr>
    </w:lvl>
  </w:abstractNum>
  <w:abstractNum w:abstractNumId="9">
    <w:nsid w:val="EC1DB6BA"/>
    <w:multiLevelType w:val="singleLevel"/>
    <w:tmpl w:val="EC1DB6BA"/>
    <w:lvl w:ilvl="0" w:tentative="0">
      <w:start w:val="1"/>
      <w:numFmt w:val="chineseCounting"/>
      <w:suff w:val="nothing"/>
      <w:lvlText w:val="（%1）"/>
      <w:lvlJc w:val="left"/>
      <w:rPr>
        <w:rFonts w:hint="eastAsia"/>
        <w:b w:val="0"/>
        <w:bCs w:val="0"/>
      </w:rPr>
    </w:lvl>
  </w:abstractNum>
  <w:abstractNum w:abstractNumId="10">
    <w:nsid w:val="01D75A28"/>
    <w:multiLevelType w:val="singleLevel"/>
    <w:tmpl w:val="01D75A28"/>
    <w:lvl w:ilvl="0" w:tentative="0">
      <w:start w:val="1"/>
      <w:numFmt w:val="chineseCounting"/>
      <w:suff w:val="nothing"/>
      <w:lvlText w:val="%1、"/>
      <w:lvlJc w:val="left"/>
      <w:pPr>
        <w:ind w:left="720" w:firstLine="0"/>
      </w:pPr>
      <w:rPr>
        <w:rFonts w:hint="eastAsia"/>
      </w:rPr>
    </w:lvl>
  </w:abstractNum>
  <w:abstractNum w:abstractNumId="11">
    <w:nsid w:val="0788AB28"/>
    <w:multiLevelType w:val="singleLevel"/>
    <w:tmpl w:val="0788AB28"/>
    <w:lvl w:ilvl="0" w:tentative="0">
      <w:start w:val="1"/>
      <w:numFmt w:val="decimal"/>
      <w:suff w:val="nothing"/>
      <w:lvlText w:val="%1、"/>
      <w:lvlJc w:val="left"/>
    </w:lvl>
  </w:abstractNum>
  <w:abstractNum w:abstractNumId="12">
    <w:nsid w:val="0B719522"/>
    <w:multiLevelType w:val="singleLevel"/>
    <w:tmpl w:val="0B719522"/>
    <w:lvl w:ilvl="0" w:tentative="0">
      <w:start w:val="1"/>
      <w:numFmt w:val="chineseCounting"/>
      <w:suff w:val="nothing"/>
      <w:lvlText w:val="（%1）"/>
      <w:lvlJc w:val="left"/>
      <w:rPr>
        <w:rFonts w:hint="eastAsia"/>
      </w:rPr>
    </w:lvl>
  </w:abstractNum>
  <w:abstractNum w:abstractNumId="13">
    <w:nsid w:val="26516587"/>
    <w:multiLevelType w:val="singleLevel"/>
    <w:tmpl w:val="26516587"/>
    <w:lvl w:ilvl="0" w:tentative="0">
      <w:start w:val="1"/>
      <w:numFmt w:val="chineseCounting"/>
      <w:suff w:val="nothing"/>
      <w:lvlText w:val="（%1）"/>
      <w:lvlJc w:val="left"/>
      <w:pPr>
        <w:ind w:left="-2"/>
      </w:pPr>
      <w:rPr>
        <w:rFonts w:hint="eastAsia"/>
      </w:rPr>
    </w:lvl>
  </w:abstractNum>
  <w:abstractNum w:abstractNumId="14">
    <w:nsid w:val="355E2A03"/>
    <w:multiLevelType w:val="singleLevel"/>
    <w:tmpl w:val="355E2A03"/>
    <w:lvl w:ilvl="0" w:tentative="0">
      <w:start w:val="2"/>
      <w:numFmt w:val="chineseCounting"/>
      <w:suff w:val="nothing"/>
      <w:lvlText w:val="（%1）"/>
      <w:lvlJc w:val="left"/>
      <w:rPr>
        <w:rFonts w:hint="eastAsia"/>
      </w:rPr>
    </w:lvl>
  </w:abstractNum>
  <w:abstractNum w:abstractNumId="15">
    <w:nsid w:val="3D83B757"/>
    <w:multiLevelType w:val="singleLevel"/>
    <w:tmpl w:val="3D83B757"/>
    <w:lvl w:ilvl="0" w:tentative="0">
      <w:start w:val="1"/>
      <w:numFmt w:val="chineseCounting"/>
      <w:suff w:val="nothing"/>
      <w:lvlText w:val="（%1）"/>
      <w:lvlJc w:val="left"/>
      <w:rPr>
        <w:rFonts w:hint="eastAsia"/>
      </w:rPr>
    </w:lvl>
  </w:abstractNum>
  <w:abstractNum w:abstractNumId="16">
    <w:nsid w:val="4CFA782A"/>
    <w:multiLevelType w:val="singleLevel"/>
    <w:tmpl w:val="4CFA782A"/>
    <w:lvl w:ilvl="0" w:tentative="0">
      <w:start w:val="1"/>
      <w:numFmt w:val="decimal"/>
      <w:suff w:val="nothing"/>
      <w:lvlText w:val="%1、"/>
      <w:lvlJc w:val="left"/>
    </w:lvl>
  </w:abstractNum>
  <w:abstractNum w:abstractNumId="17">
    <w:nsid w:val="71DD0344"/>
    <w:multiLevelType w:val="singleLevel"/>
    <w:tmpl w:val="71DD0344"/>
    <w:lvl w:ilvl="0" w:tentative="0">
      <w:start w:val="1"/>
      <w:numFmt w:val="decimal"/>
      <w:suff w:val="nothing"/>
      <w:lvlText w:val="%1、"/>
      <w:lvlJc w:val="left"/>
    </w:lvl>
  </w:abstractNum>
  <w:num w:numId="1">
    <w:abstractNumId w:val="10"/>
  </w:num>
  <w:num w:numId="2">
    <w:abstractNumId w:val="9"/>
  </w:num>
  <w:num w:numId="3">
    <w:abstractNumId w:val="14"/>
  </w:num>
  <w:num w:numId="4">
    <w:abstractNumId w:val="6"/>
  </w:num>
  <w:num w:numId="5">
    <w:abstractNumId w:val="5"/>
  </w:num>
  <w:num w:numId="6">
    <w:abstractNumId w:val="13"/>
  </w:num>
  <w:num w:numId="7">
    <w:abstractNumId w:val="3"/>
  </w:num>
  <w:num w:numId="8">
    <w:abstractNumId w:val="1"/>
  </w:num>
  <w:num w:numId="9">
    <w:abstractNumId w:val="2"/>
  </w:num>
  <w:num w:numId="10">
    <w:abstractNumId w:val="15"/>
  </w:num>
  <w:num w:numId="11">
    <w:abstractNumId w:val="8"/>
  </w:num>
  <w:num w:numId="12">
    <w:abstractNumId w:val="4"/>
  </w:num>
  <w:num w:numId="13">
    <w:abstractNumId w:val="0"/>
  </w:num>
  <w:num w:numId="14">
    <w:abstractNumId w:val="11"/>
  </w:num>
  <w:num w:numId="15">
    <w:abstractNumId w:val="16"/>
  </w:num>
  <w:num w:numId="16">
    <w:abstractNumId w:val="7"/>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Y2Y2OGU2NWY5Yzg3MjgyMGY2YmIzNTc5YjU3NjQifQ=="/>
  </w:docVars>
  <w:rsids>
    <w:rsidRoot w:val="00C3682E"/>
    <w:rsid w:val="00085A9A"/>
    <w:rsid w:val="00C3682E"/>
    <w:rsid w:val="00C672CE"/>
    <w:rsid w:val="00DB6412"/>
    <w:rsid w:val="01BB15EC"/>
    <w:rsid w:val="02C501A8"/>
    <w:rsid w:val="04403E93"/>
    <w:rsid w:val="05B13426"/>
    <w:rsid w:val="07D460CD"/>
    <w:rsid w:val="07D97ECC"/>
    <w:rsid w:val="08A50077"/>
    <w:rsid w:val="0B9319D4"/>
    <w:rsid w:val="0CC53C98"/>
    <w:rsid w:val="0D41561E"/>
    <w:rsid w:val="0DAD6BC9"/>
    <w:rsid w:val="0E1C2DAB"/>
    <w:rsid w:val="0E5A6FBC"/>
    <w:rsid w:val="10D465E5"/>
    <w:rsid w:val="126857B5"/>
    <w:rsid w:val="130354DD"/>
    <w:rsid w:val="18075128"/>
    <w:rsid w:val="18452129"/>
    <w:rsid w:val="1973377C"/>
    <w:rsid w:val="1A787B9A"/>
    <w:rsid w:val="1DEC57A6"/>
    <w:rsid w:val="1F0F5C0E"/>
    <w:rsid w:val="20A976C4"/>
    <w:rsid w:val="20B85662"/>
    <w:rsid w:val="24C50845"/>
    <w:rsid w:val="28253922"/>
    <w:rsid w:val="2AE24D41"/>
    <w:rsid w:val="2B2A2AA9"/>
    <w:rsid w:val="2B5621F6"/>
    <w:rsid w:val="2CA9712B"/>
    <w:rsid w:val="317653A0"/>
    <w:rsid w:val="31FD6E43"/>
    <w:rsid w:val="35040F15"/>
    <w:rsid w:val="3724789B"/>
    <w:rsid w:val="37A91900"/>
    <w:rsid w:val="383B4C4E"/>
    <w:rsid w:val="395F6B34"/>
    <w:rsid w:val="3A2A0EE7"/>
    <w:rsid w:val="3AD9074E"/>
    <w:rsid w:val="3AFB5B22"/>
    <w:rsid w:val="3B7D06D1"/>
    <w:rsid w:val="3F0640DC"/>
    <w:rsid w:val="40093884"/>
    <w:rsid w:val="41FA16D6"/>
    <w:rsid w:val="42545C96"/>
    <w:rsid w:val="462208B5"/>
    <w:rsid w:val="47F63184"/>
    <w:rsid w:val="488570E6"/>
    <w:rsid w:val="4933371F"/>
    <w:rsid w:val="4D357A66"/>
    <w:rsid w:val="4D9C5D37"/>
    <w:rsid w:val="4EDD2163"/>
    <w:rsid w:val="4FA7250F"/>
    <w:rsid w:val="4FC13E1A"/>
    <w:rsid w:val="4FFF120E"/>
    <w:rsid w:val="506C636E"/>
    <w:rsid w:val="50E33E4A"/>
    <w:rsid w:val="52524894"/>
    <w:rsid w:val="56064695"/>
    <w:rsid w:val="56F72230"/>
    <w:rsid w:val="58093FC9"/>
    <w:rsid w:val="5814115E"/>
    <w:rsid w:val="59757637"/>
    <w:rsid w:val="5997558A"/>
    <w:rsid w:val="59D2488F"/>
    <w:rsid w:val="5BA25CE6"/>
    <w:rsid w:val="5C2B7DB9"/>
    <w:rsid w:val="5CD526CC"/>
    <w:rsid w:val="5D0B2519"/>
    <w:rsid w:val="5DE37986"/>
    <w:rsid w:val="5E642C29"/>
    <w:rsid w:val="5E81506C"/>
    <w:rsid w:val="5FE377F5"/>
    <w:rsid w:val="62A274F4"/>
    <w:rsid w:val="63514A76"/>
    <w:rsid w:val="642E74E2"/>
    <w:rsid w:val="649329CA"/>
    <w:rsid w:val="65546503"/>
    <w:rsid w:val="694E3F32"/>
    <w:rsid w:val="696372B1"/>
    <w:rsid w:val="6B4D1282"/>
    <w:rsid w:val="6BD6020E"/>
    <w:rsid w:val="6C060B62"/>
    <w:rsid w:val="6CDC3602"/>
    <w:rsid w:val="6E0760EF"/>
    <w:rsid w:val="6E697457"/>
    <w:rsid w:val="711E1809"/>
    <w:rsid w:val="724E5251"/>
    <w:rsid w:val="72DA6836"/>
    <w:rsid w:val="74020E8F"/>
    <w:rsid w:val="76F46004"/>
    <w:rsid w:val="77935205"/>
    <w:rsid w:val="77FC0D3A"/>
    <w:rsid w:val="7838111A"/>
    <w:rsid w:val="789D458E"/>
    <w:rsid w:val="78A33979"/>
    <w:rsid w:val="79DE14A6"/>
    <w:rsid w:val="7A8552D9"/>
    <w:rsid w:val="7B0C1557"/>
    <w:rsid w:val="7BE147B2"/>
    <w:rsid w:val="7C287C52"/>
    <w:rsid w:val="7CD752C8"/>
    <w:rsid w:val="7DFA2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page number"/>
    <w:basedOn w:val="7"/>
    <w:qFormat/>
    <w:uiPriority w:val="0"/>
  </w:style>
  <w:style w:type="character" w:customStyle="1" w:styleId="9">
    <w:name w:val="font41"/>
    <w:basedOn w:val="7"/>
    <w:qFormat/>
    <w:uiPriority w:val="0"/>
    <w:rPr>
      <w:rFonts w:hint="eastAsia" w:ascii="宋体" w:hAnsi="宋体" w:eastAsia="宋体" w:cs="宋体"/>
      <w:color w:val="000000"/>
      <w:sz w:val="24"/>
      <w:szCs w:val="24"/>
      <w:u w:val="none"/>
    </w:rPr>
  </w:style>
  <w:style w:type="character" w:customStyle="1" w:styleId="10">
    <w:name w:val="font31"/>
    <w:basedOn w:val="7"/>
    <w:qFormat/>
    <w:uiPriority w:val="0"/>
    <w:rPr>
      <w:rFonts w:ascii="Calibri" w:hAnsi="Calibri" w:cs="Calibri"/>
      <w:color w:val="000000"/>
      <w:sz w:val="24"/>
      <w:szCs w:val="24"/>
      <w:u w:val="none"/>
    </w:rPr>
  </w:style>
  <w:style w:type="character" w:customStyle="1" w:styleId="11">
    <w:name w:val="font51"/>
    <w:basedOn w:val="7"/>
    <w:qFormat/>
    <w:uiPriority w:val="0"/>
    <w:rPr>
      <w:rFonts w:hint="eastAsia" w:ascii="宋体" w:hAnsi="宋体" w:eastAsia="宋体" w:cs="宋体"/>
      <w:color w:val="000000"/>
      <w:sz w:val="24"/>
      <w:szCs w:val="24"/>
      <w:u w:val="none"/>
    </w:rPr>
  </w:style>
  <w:style w:type="character" w:customStyle="1" w:styleId="12">
    <w:name w:val="font61"/>
    <w:basedOn w:val="7"/>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9225</Words>
  <Characters>9783</Characters>
  <Lines>71</Lines>
  <Paragraphs>20</Paragraphs>
  <TotalTime>0</TotalTime>
  <ScaleCrop>false</ScaleCrop>
  <LinksUpToDate>false</LinksUpToDate>
  <CharactersWithSpaces>9890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2022-11-09T03:21:00Z</dcterms:created>
  <dc:creator>Administrator.PC-202201121600</dc:creator>
  <cp:lastModifiedBy>Administrator</cp:lastModifiedBy>
  <cp:lastPrinted>2023-01-30T02:30:00Z</cp:lastPrinted>
  <dcterms:modified xsi:type="dcterms:W3CDTF">2023-01-31T06:53:05Z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0DAE0CDDB242417EA0B2CD5D3FCF511E</vt:lpwstr>
  </property>
</Properties>
</file>