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38" w:rsidRDefault="00BE4D38" w:rsidP="00BE4D38">
      <w:pPr>
        <w:widowControl/>
        <w:jc w:val="center"/>
        <w:outlineLvl w:val="2"/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</w:pPr>
      <w:r w:rsidRPr="00BE4D38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中国（河南）自由贸易试验区洛阳片区城乡融合发展局公告</w:t>
      </w:r>
    </w:p>
    <w:p w:rsidR="00360253" w:rsidRPr="00BE4D38" w:rsidRDefault="00BE4D38" w:rsidP="00BE4D38">
      <w:pPr>
        <w:widowControl/>
        <w:jc w:val="center"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28"/>
          <w:szCs w:val="28"/>
        </w:rPr>
      </w:pPr>
      <w:r w:rsidRPr="00BE4D38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【2022】第1号</w:t>
      </w:r>
    </w:p>
    <w:p w:rsidR="00803BA0" w:rsidRDefault="00560108" w:rsidP="00EF41EA">
      <w:pPr>
        <w:widowControl/>
        <w:spacing w:before="100" w:beforeAutospacing="1" w:after="100" w:afterAutospacing="1"/>
        <w:ind w:firstLine="480"/>
        <w:rPr>
          <w:rFonts w:ascii="宋体" w:eastAsia="宋体" w:hAnsi="宋体" w:cs="宋体" w:hint="eastAsia"/>
          <w:color w:val="333333"/>
          <w:kern w:val="0"/>
          <w:sz w:val="28"/>
          <w:szCs w:val="30"/>
        </w:rPr>
      </w:pPr>
      <w:r w:rsidRPr="00803BA0">
        <w:rPr>
          <w:rFonts w:ascii="宋体" w:eastAsia="宋体" w:hAnsi="宋体" w:cs="宋体" w:hint="eastAsia"/>
          <w:color w:val="333333"/>
          <w:kern w:val="0"/>
          <w:sz w:val="28"/>
          <w:szCs w:val="30"/>
        </w:rPr>
        <w:t>根据《兽药管理条例》《兽药生产质量管理规范》（2020年修订）</w:t>
      </w:r>
      <w:r w:rsidR="00BE4D38" w:rsidRPr="00803BA0">
        <w:rPr>
          <w:rFonts w:ascii="宋体" w:eastAsia="宋体" w:hAnsi="宋体" w:cs="宋体" w:hint="eastAsia"/>
          <w:color w:val="333333"/>
          <w:kern w:val="0"/>
          <w:sz w:val="28"/>
          <w:szCs w:val="30"/>
        </w:rPr>
        <w:t>、《兽药生产质量管理规范检查验收办法》（农业部公告第2262号）、</w:t>
      </w:r>
      <w:r w:rsidRPr="00803BA0">
        <w:rPr>
          <w:rFonts w:ascii="宋体" w:eastAsia="宋体" w:hAnsi="宋体" w:cs="宋体" w:hint="eastAsia"/>
          <w:color w:val="333333"/>
          <w:kern w:val="0"/>
          <w:sz w:val="28"/>
          <w:szCs w:val="30"/>
        </w:rPr>
        <w:t>《农业部办公厅关于兽药生产许可证核发下放衔接工作的通知》（农办</w:t>
      </w:r>
      <w:proofErr w:type="gramStart"/>
      <w:r w:rsidRPr="00803BA0">
        <w:rPr>
          <w:rFonts w:ascii="宋体" w:eastAsia="宋体" w:hAnsi="宋体" w:cs="宋体" w:hint="eastAsia"/>
          <w:color w:val="333333"/>
          <w:kern w:val="0"/>
          <w:sz w:val="28"/>
          <w:szCs w:val="30"/>
        </w:rPr>
        <w:t>医</w:t>
      </w:r>
      <w:proofErr w:type="gramEnd"/>
      <w:r w:rsidRPr="00803BA0">
        <w:rPr>
          <w:rFonts w:ascii="宋体" w:eastAsia="宋体" w:hAnsi="宋体" w:cs="宋体" w:hint="eastAsia"/>
          <w:color w:val="333333"/>
          <w:kern w:val="0"/>
          <w:sz w:val="28"/>
          <w:szCs w:val="30"/>
        </w:rPr>
        <w:t>〔2015〕11号）</w:t>
      </w:r>
      <w:r w:rsidR="00BE4D38" w:rsidRPr="00803BA0">
        <w:rPr>
          <w:rFonts w:ascii="宋体" w:eastAsia="宋体" w:hAnsi="宋体" w:cs="宋体" w:hint="eastAsia"/>
          <w:color w:val="333333"/>
          <w:kern w:val="0"/>
          <w:sz w:val="28"/>
          <w:szCs w:val="30"/>
        </w:rPr>
        <w:t>以及农业农村部公告第293号等</w:t>
      </w:r>
      <w:r w:rsidRPr="00803BA0">
        <w:rPr>
          <w:rFonts w:ascii="宋体" w:eastAsia="宋体" w:hAnsi="宋体" w:cs="宋体" w:hint="eastAsia"/>
          <w:color w:val="333333"/>
          <w:kern w:val="0"/>
          <w:sz w:val="28"/>
          <w:szCs w:val="30"/>
        </w:rPr>
        <w:t>规定</w:t>
      </w:r>
      <w:r w:rsidR="00BE4D38" w:rsidRPr="00803BA0">
        <w:rPr>
          <w:rFonts w:ascii="宋体" w:eastAsia="宋体" w:hAnsi="宋体" w:cs="宋体" w:hint="eastAsia"/>
          <w:color w:val="333333"/>
          <w:kern w:val="0"/>
          <w:sz w:val="28"/>
          <w:szCs w:val="30"/>
        </w:rPr>
        <w:t>要求</w:t>
      </w:r>
      <w:r w:rsidRPr="00803BA0">
        <w:rPr>
          <w:rFonts w:ascii="宋体" w:eastAsia="宋体" w:hAnsi="宋体" w:cs="宋体" w:hint="eastAsia"/>
          <w:color w:val="333333"/>
          <w:kern w:val="0"/>
          <w:sz w:val="28"/>
          <w:szCs w:val="30"/>
        </w:rPr>
        <w:t>，经现场检查及审核，普莱柯生物工程股份有限公司符合兽药GMP规范要求及兽药生产许可证核发条件，现</w:t>
      </w:r>
      <w:r w:rsidR="00BE4D38" w:rsidRPr="00803BA0">
        <w:rPr>
          <w:rFonts w:ascii="宋体" w:eastAsia="宋体" w:hAnsi="宋体" w:cs="宋体" w:hint="eastAsia"/>
          <w:color w:val="333333"/>
          <w:kern w:val="0"/>
          <w:sz w:val="28"/>
          <w:szCs w:val="30"/>
        </w:rPr>
        <w:t>予以</w:t>
      </w:r>
      <w:r w:rsidRPr="00803BA0">
        <w:rPr>
          <w:rFonts w:ascii="宋体" w:eastAsia="宋体" w:hAnsi="宋体" w:cs="宋体" w:hint="eastAsia"/>
          <w:color w:val="333333"/>
          <w:kern w:val="0"/>
          <w:sz w:val="28"/>
          <w:szCs w:val="30"/>
        </w:rPr>
        <w:t>核发《兽药GMP证书》和《兽药生产许可证》。</w:t>
      </w:r>
    </w:p>
    <w:p w:rsidR="00360253" w:rsidRPr="00803BA0" w:rsidRDefault="00560108" w:rsidP="00803BA0">
      <w:pPr>
        <w:widowControl/>
        <w:spacing w:before="100" w:beforeAutospacing="1" w:after="100" w:afterAutospacing="1"/>
        <w:ind w:firstLine="480"/>
        <w:rPr>
          <w:rFonts w:ascii="宋体" w:eastAsia="宋体" w:hAnsi="宋体" w:cs="宋体"/>
          <w:color w:val="333333"/>
          <w:kern w:val="0"/>
          <w:sz w:val="28"/>
          <w:szCs w:val="30"/>
        </w:rPr>
      </w:pPr>
      <w:r w:rsidRPr="00803BA0">
        <w:rPr>
          <w:rFonts w:ascii="宋体" w:eastAsia="宋体" w:hAnsi="宋体" w:cs="宋体" w:hint="eastAsia"/>
          <w:color w:val="333333"/>
          <w:kern w:val="0"/>
          <w:sz w:val="28"/>
          <w:szCs w:val="30"/>
        </w:rPr>
        <w:t>特此公告。</w:t>
      </w:r>
    </w:p>
    <w:p w:rsidR="00BE4D38" w:rsidRPr="00803BA0" w:rsidRDefault="00560108" w:rsidP="00BE4D38">
      <w:pPr>
        <w:pStyle w:val="2"/>
        <w:shd w:val="clear" w:color="auto" w:fill="FFFFFF"/>
        <w:spacing w:before="0" w:after="0"/>
        <w:jc w:val="center"/>
        <w:rPr>
          <w:rFonts w:ascii="微软雅黑" w:eastAsia="微软雅黑" w:hAnsi="微软雅黑"/>
          <w:b w:val="0"/>
          <w:bCs w:val="0"/>
          <w:color w:val="333333"/>
          <w:spacing w:val="8"/>
          <w:sz w:val="22"/>
          <w:szCs w:val="24"/>
        </w:rPr>
      </w:pPr>
      <w:r w:rsidRPr="00803BA0">
        <w:rPr>
          <w:rFonts w:ascii="宋体" w:eastAsia="宋体" w:hAnsi="宋体" w:cs="宋体" w:hint="eastAsia"/>
          <w:color w:val="333333"/>
          <w:kern w:val="0"/>
          <w:sz w:val="28"/>
          <w:szCs w:val="30"/>
        </w:rPr>
        <w:t> </w:t>
      </w:r>
    </w:p>
    <w:p w:rsidR="00360253" w:rsidRPr="00803BA0" w:rsidRDefault="00560108" w:rsidP="00803BA0">
      <w:pPr>
        <w:widowControl/>
        <w:spacing w:before="100" w:beforeAutospacing="1" w:after="100" w:afterAutospacing="1"/>
        <w:ind w:firstLineChars="200" w:firstLine="560"/>
        <w:rPr>
          <w:rFonts w:ascii="微软雅黑" w:eastAsia="微软雅黑" w:hAnsi="微软雅黑" w:cs="宋体"/>
          <w:color w:val="333333"/>
          <w:kern w:val="0"/>
          <w:sz w:val="24"/>
          <w:szCs w:val="27"/>
        </w:rPr>
      </w:pPr>
      <w:r w:rsidRPr="00803BA0">
        <w:rPr>
          <w:rFonts w:ascii="宋体" w:eastAsia="宋体" w:hAnsi="宋体" w:cs="宋体" w:hint="eastAsia"/>
          <w:color w:val="333333"/>
          <w:kern w:val="0"/>
          <w:sz w:val="28"/>
          <w:szCs w:val="30"/>
        </w:rPr>
        <w:t>附件： 兽药GMP及生产许可证书目录</w:t>
      </w:r>
    </w:p>
    <w:p w:rsidR="00360253" w:rsidRPr="00803BA0" w:rsidRDefault="00560108">
      <w:pPr>
        <w:widowControl/>
        <w:spacing w:before="100" w:beforeAutospacing="1" w:after="100" w:afterAutospacing="1"/>
        <w:rPr>
          <w:rFonts w:ascii="微软雅黑" w:eastAsia="微软雅黑" w:hAnsi="微软雅黑" w:cs="宋体"/>
          <w:color w:val="333333"/>
          <w:kern w:val="0"/>
          <w:sz w:val="24"/>
          <w:szCs w:val="27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</w:t>
      </w:r>
    </w:p>
    <w:p w:rsidR="00EF41EA" w:rsidRDefault="00EF41EA" w:rsidP="00EF41EA">
      <w:pPr>
        <w:widowControl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8"/>
          <w:szCs w:val="30"/>
        </w:rPr>
      </w:pPr>
      <w:r w:rsidRPr="00EF41EA">
        <w:rPr>
          <w:rFonts w:ascii="宋体" w:eastAsia="宋体" w:hAnsi="宋体" w:cs="宋体" w:hint="eastAsia"/>
          <w:color w:val="333333"/>
          <w:kern w:val="0"/>
          <w:sz w:val="28"/>
          <w:szCs w:val="30"/>
        </w:rPr>
        <w:t>中国（河南）自由贸易试验区洛阳片区</w:t>
      </w:r>
    </w:p>
    <w:p w:rsidR="00EF41EA" w:rsidRDefault="00EF41EA" w:rsidP="00EF41EA">
      <w:pPr>
        <w:widowControl/>
        <w:ind w:firstLineChars="1871" w:firstLine="5239"/>
        <w:rPr>
          <w:rFonts w:ascii="宋体" w:eastAsia="宋体" w:hAnsi="宋体" w:cs="宋体" w:hint="eastAsia"/>
          <w:color w:val="333333"/>
          <w:kern w:val="0"/>
          <w:sz w:val="28"/>
          <w:szCs w:val="30"/>
        </w:rPr>
      </w:pPr>
      <w:r w:rsidRPr="00EF41EA">
        <w:rPr>
          <w:rFonts w:ascii="宋体" w:eastAsia="宋体" w:hAnsi="宋体" w:cs="宋体" w:hint="eastAsia"/>
          <w:color w:val="333333"/>
          <w:kern w:val="0"/>
          <w:sz w:val="28"/>
          <w:szCs w:val="30"/>
        </w:rPr>
        <w:t>城乡融合发展局</w:t>
      </w:r>
    </w:p>
    <w:p w:rsidR="00360253" w:rsidRPr="00803BA0" w:rsidRDefault="00EF41EA" w:rsidP="00EF41EA">
      <w:pPr>
        <w:widowControl/>
        <w:ind w:right="560" w:firstLine="480"/>
        <w:jc w:val="center"/>
        <w:rPr>
          <w:rFonts w:ascii="宋体" w:eastAsia="宋体" w:hAnsi="宋体" w:cs="宋体"/>
          <w:color w:val="333333"/>
          <w:kern w:val="0"/>
          <w:sz w:val="28"/>
          <w:szCs w:val="30"/>
        </w:rPr>
        <w:sectPr w:rsidR="00360253" w:rsidRPr="00803B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color w:val="333333"/>
          <w:kern w:val="0"/>
          <w:sz w:val="28"/>
          <w:szCs w:val="30"/>
        </w:rPr>
        <w:t xml:space="preserve">                             </w:t>
      </w:r>
      <w:r w:rsidR="00560108" w:rsidRPr="00803BA0">
        <w:rPr>
          <w:rFonts w:ascii="宋体" w:eastAsia="宋体" w:hAnsi="宋体" w:cs="宋体" w:hint="eastAsia"/>
          <w:color w:val="333333"/>
          <w:kern w:val="0"/>
          <w:sz w:val="28"/>
          <w:szCs w:val="30"/>
        </w:rPr>
        <w:t>2022年</w:t>
      </w:r>
      <w:r w:rsidR="00803BA0" w:rsidRPr="00803BA0">
        <w:rPr>
          <w:rFonts w:ascii="宋体" w:eastAsia="宋体" w:hAnsi="宋体" w:cs="宋体" w:hint="eastAsia"/>
          <w:color w:val="333333"/>
          <w:kern w:val="0"/>
          <w:sz w:val="28"/>
          <w:szCs w:val="30"/>
        </w:rPr>
        <w:t>3</w:t>
      </w:r>
      <w:r w:rsidR="00560108" w:rsidRPr="00803BA0">
        <w:rPr>
          <w:rFonts w:ascii="宋体" w:eastAsia="宋体" w:hAnsi="宋体" w:cs="宋体" w:hint="eastAsia"/>
          <w:color w:val="333333"/>
          <w:kern w:val="0"/>
          <w:sz w:val="28"/>
          <w:szCs w:val="30"/>
        </w:rPr>
        <w:t>月</w:t>
      </w:r>
      <w:r w:rsidR="00803BA0" w:rsidRPr="00803BA0">
        <w:rPr>
          <w:rFonts w:ascii="宋体" w:eastAsia="宋体" w:hAnsi="宋体" w:cs="宋体" w:hint="eastAsia"/>
          <w:color w:val="333333"/>
          <w:kern w:val="0"/>
          <w:sz w:val="28"/>
          <w:szCs w:val="30"/>
        </w:rPr>
        <w:t>7</w:t>
      </w:r>
      <w:r w:rsidR="00560108" w:rsidRPr="00803BA0">
        <w:rPr>
          <w:rFonts w:ascii="宋体" w:eastAsia="宋体" w:hAnsi="宋体" w:cs="宋体" w:hint="eastAsia"/>
          <w:color w:val="333333"/>
          <w:kern w:val="0"/>
          <w:sz w:val="28"/>
          <w:szCs w:val="30"/>
        </w:rPr>
        <w:t>日</w:t>
      </w:r>
    </w:p>
    <w:p w:rsidR="00803BA0" w:rsidRDefault="00803BA0" w:rsidP="00803BA0">
      <w:pPr>
        <w:widowControl/>
        <w:ind w:firstLine="482"/>
        <w:jc w:val="left"/>
        <w:rPr>
          <w:rFonts w:ascii="宋体" w:eastAsia="宋体" w:hAnsi="宋体" w:cs="宋体" w:hint="eastAsia"/>
          <w:b/>
          <w:color w:val="333333"/>
          <w:kern w:val="0"/>
          <w:sz w:val="28"/>
          <w:szCs w:val="30"/>
        </w:rPr>
      </w:pPr>
      <w:r>
        <w:rPr>
          <w:rFonts w:ascii="宋体" w:eastAsia="宋体" w:hAnsi="宋体" w:cs="宋体" w:hint="eastAsia"/>
          <w:b/>
          <w:color w:val="333333"/>
          <w:kern w:val="0"/>
          <w:sz w:val="28"/>
          <w:szCs w:val="30"/>
        </w:rPr>
        <w:lastRenderedPageBreak/>
        <w:t>附件</w:t>
      </w:r>
    </w:p>
    <w:p w:rsidR="00360253" w:rsidRPr="00803BA0" w:rsidRDefault="00560108" w:rsidP="00803BA0">
      <w:pPr>
        <w:widowControl/>
        <w:ind w:firstLine="482"/>
        <w:jc w:val="center"/>
        <w:rPr>
          <w:rFonts w:ascii="宋体" w:eastAsia="宋体" w:hAnsi="宋体" w:cs="宋体"/>
          <w:b/>
          <w:color w:val="333333"/>
          <w:kern w:val="0"/>
          <w:sz w:val="28"/>
          <w:szCs w:val="30"/>
        </w:rPr>
      </w:pPr>
      <w:r w:rsidRPr="00803BA0">
        <w:rPr>
          <w:rFonts w:ascii="宋体" w:eastAsia="宋体" w:hAnsi="宋体" w:cs="宋体" w:hint="eastAsia"/>
          <w:b/>
          <w:color w:val="333333"/>
          <w:kern w:val="0"/>
          <w:sz w:val="28"/>
          <w:szCs w:val="30"/>
        </w:rPr>
        <w:t>兽药GMP及生产许可证书目录</w:t>
      </w: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1526"/>
        <w:gridCol w:w="2523"/>
        <w:gridCol w:w="2025"/>
        <w:gridCol w:w="2025"/>
        <w:gridCol w:w="2025"/>
        <w:gridCol w:w="2025"/>
        <w:gridCol w:w="2025"/>
      </w:tblGrid>
      <w:tr w:rsidR="00360253" w:rsidRPr="00803BA0" w:rsidTr="00803BA0">
        <w:trPr>
          <w:trHeight w:val="723"/>
        </w:trPr>
        <w:tc>
          <w:tcPr>
            <w:tcW w:w="1526" w:type="dxa"/>
            <w:vAlign w:val="center"/>
          </w:tcPr>
          <w:p w:rsidR="00360253" w:rsidRPr="00803BA0" w:rsidRDefault="00560108" w:rsidP="00803B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803BA0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523" w:type="dxa"/>
            <w:vAlign w:val="center"/>
          </w:tcPr>
          <w:p w:rsidR="00360253" w:rsidRPr="00803BA0" w:rsidRDefault="00560108" w:rsidP="00803B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803BA0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生产范围</w:t>
            </w:r>
          </w:p>
        </w:tc>
        <w:tc>
          <w:tcPr>
            <w:tcW w:w="2025" w:type="dxa"/>
            <w:vAlign w:val="center"/>
          </w:tcPr>
          <w:p w:rsidR="00360253" w:rsidRPr="00803BA0" w:rsidRDefault="00560108" w:rsidP="00803B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803BA0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生产地址</w:t>
            </w:r>
          </w:p>
        </w:tc>
        <w:tc>
          <w:tcPr>
            <w:tcW w:w="2025" w:type="dxa"/>
            <w:vAlign w:val="center"/>
          </w:tcPr>
          <w:p w:rsidR="00360253" w:rsidRPr="00803BA0" w:rsidRDefault="00560108" w:rsidP="00803B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803BA0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GMP证书号</w:t>
            </w:r>
          </w:p>
        </w:tc>
        <w:tc>
          <w:tcPr>
            <w:tcW w:w="2025" w:type="dxa"/>
            <w:vAlign w:val="center"/>
          </w:tcPr>
          <w:p w:rsidR="00360253" w:rsidRPr="00803BA0" w:rsidRDefault="00560108" w:rsidP="00803B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803BA0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生产许可证号</w:t>
            </w:r>
          </w:p>
        </w:tc>
        <w:tc>
          <w:tcPr>
            <w:tcW w:w="2025" w:type="dxa"/>
            <w:vAlign w:val="center"/>
          </w:tcPr>
          <w:p w:rsidR="00360253" w:rsidRPr="00803BA0" w:rsidRDefault="00560108" w:rsidP="00803B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803BA0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2025" w:type="dxa"/>
            <w:vAlign w:val="center"/>
          </w:tcPr>
          <w:p w:rsidR="00360253" w:rsidRPr="00803BA0" w:rsidRDefault="00560108" w:rsidP="00803B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803BA0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360253" w:rsidRPr="00803BA0" w:rsidTr="00803BA0">
        <w:trPr>
          <w:trHeight w:val="6016"/>
        </w:trPr>
        <w:tc>
          <w:tcPr>
            <w:tcW w:w="1526" w:type="dxa"/>
          </w:tcPr>
          <w:p w:rsidR="00803BA0" w:rsidRDefault="00803BA0" w:rsidP="00803BA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360253" w:rsidRPr="00803BA0" w:rsidRDefault="00560108" w:rsidP="00803B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普莱柯生物工程股份有限公司</w:t>
            </w:r>
          </w:p>
        </w:tc>
        <w:tc>
          <w:tcPr>
            <w:tcW w:w="2523" w:type="dxa"/>
          </w:tcPr>
          <w:p w:rsidR="00803BA0" w:rsidRDefault="00803BA0" w:rsidP="00803BA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70095E" w:rsidRDefault="00560108" w:rsidP="00803BA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翠微路：</w:t>
            </w:r>
            <w:r w:rsidR="0070095E"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细胞毒活疫苗</w:t>
            </w:r>
            <w:r w:rsidRPr="00803BA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、</w:t>
            </w:r>
            <w:proofErr w:type="gramStart"/>
            <w:r w:rsidR="0070095E"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胚毒活疫苗</w:t>
            </w:r>
            <w:proofErr w:type="gramEnd"/>
            <w:r w:rsidR="0070095E"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、细胞毒灭活疫苗（2条）、细菌灭活疫苗、细胞悬浮培养病毒灭活疫苗（含病毒表达和细胞表达亚单位疫苗）</w:t>
            </w:r>
          </w:p>
          <w:p w:rsidR="00803BA0" w:rsidRPr="00803BA0" w:rsidRDefault="00803BA0" w:rsidP="00803B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360253" w:rsidRPr="00803BA0" w:rsidRDefault="00560108" w:rsidP="00803B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滨河路：</w:t>
            </w:r>
            <w:r w:rsidR="0070095E"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冻干粉针剂、最终灭菌大容量非静脉注射剂、</w:t>
            </w:r>
            <w:r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口服溶液剂、颗粒剂、粉剂/预混剂、</w:t>
            </w:r>
            <w:proofErr w:type="gramStart"/>
            <w:r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非氯消毒剂</w:t>
            </w:r>
            <w:proofErr w:type="gramEnd"/>
            <w:r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（固体）、</w:t>
            </w:r>
            <w:proofErr w:type="gramStart"/>
            <w:r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非氯消毒剂</w:t>
            </w:r>
            <w:proofErr w:type="gramEnd"/>
            <w:r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（液体）、</w:t>
            </w:r>
            <w:proofErr w:type="gramStart"/>
            <w:r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胚毒灭活疫苗</w:t>
            </w:r>
            <w:proofErr w:type="gramEnd"/>
            <w:r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（2条）、细菌灭活疫苗、细菌灭活疫苗（含细菌表达亚单位疫苗）、卵黄抗体</w:t>
            </w:r>
          </w:p>
        </w:tc>
        <w:tc>
          <w:tcPr>
            <w:tcW w:w="2025" w:type="dxa"/>
          </w:tcPr>
          <w:p w:rsidR="00803BA0" w:rsidRDefault="00803BA0" w:rsidP="00803BA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360253" w:rsidRPr="00803BA0" w:rsidRDefault="00560108" w:rsidP="00803B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生产地址1  中国（河南）自由贸易试验区洛阳片区高新开发区翠微路3号</w:t>
            </w:r>
          </w:p>
          <w:p w:rsidR="00803BA0" w:rsidRDefault="00803BA0" w:rsidP="00803BA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803BA0" w:rsidRDefault="00803BA0" w:rsidP="00803BA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803BA0" w:rsidRDefault="00803BA0" w:rsidP="00803BA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360253" w:rsidRPr="00803BA0" w:rsidRDefault="00560108" w:rsidP="00803B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生产地址2  中国（河南）自由贸易试验区洛阳片区高新开发区天中南路与滨河路交叉口</w:t>
            </w:r>
          </w:p>
        </w:tc>
        <w:tc>
          <w:tcPr>
            <w:tcW w:w="2025" w:type="dxa"/>
          </w:tcPr>
          <w:p w:rsidR="00803BA0" w:rsidRDefault="00803BA0" w:rsidP="00803BA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803BA0" w:rsidRDefault="00560108" w:rsidP="00803BA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GMP证书1：</w:t>
            </w:r>
            <w:r w:rsidRPr="00803BA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（2021）兽药GMP证字16013号</w:t>
            </w:r>
          </w:p>
          <w:p w:rsidR="00803BA0" w:rsidRDefault="00803BA0" w:rsidP="00803BA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360253" w:rsidRPr="00803BA0" w:rsidRDefault="00560108" w:rsidP="00803B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GMP证书2：</w:t>
            </w:r>
            <w:r w:rsidRPr="00803BA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（20</w:t>
            </w:r>
            <w:r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  <w:r w:rsidRPr="00803BA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）兽药GMP证字160</w:t>
            </w:r>
            <w:r w:rsidR="0022595D"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07</w:t>
            </w:r>
            <w:r w:rsidRPr="00803BA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2025" w:type="dxa"/>
          </w:tcPr>
          <w:p w:rsidR="00803BA0" w:rsidRDefault="00803BA0" w:rsidP="00803BA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360253" w:rsidRPr="00803BA0" w:rsidRDefault="00560108" w:rsidP="00803B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BA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（202</w:t>
            </w:r>
            <w:r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803BA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）兽药生产证字16002号</w:t>
            </w:r>
          </w:p>
        </w:tc>
        <w:tc>
          <w:tcPr>
            <w:tcW w:w="2025" w:type="dxa"/>
          </w:tcPr>
          <w:p w:rsidR="00803BA0" w:rsidRDefault="00803BA0" w:rsidP="00803BA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803BA0" w:rsidRDefault="00560108" w:rsidP="00803BA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GMP证书1：</w:t>
            </w:r>
            <w:r w:rsidRPr="00803BA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2022年5月31日</w:t>
            </w:r>
          </w:p>
          <w:p w:rsidR="00803BA0" w:rsidRDefault="00803BA0" w:rsidP="00803BA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803BA0" w:rsidRDefault="00560108" w:rsidP="00803BA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GMP证书2：</w:t>
            </w:r>
            <w:r w:rsidRPr="00803BA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202</w:t>
            </w:r>
            <w:r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  <w:r w:rsidRPr="00803BA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年</w:t>
            </w:r>
            <w:r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803BA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月</w:t>
            </w:r>
            <w:r w:rsidR="0022595D"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  <w:r w:rsidRPr="00803BA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日</w:t>
            </w:r>
          </w:p>
          <w:p w:rsidR="00803BA0" w:rsidRDefault="00803BA0" w:rsidP="00803BA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360253" w:rsidRPr="00803BA0" w:rsidRDefault="00560108" w:rsidP="00803B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生产许可证：</w:t>
            </w:r>
            <w:r w:rsidRPr="00803BA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2022年5月31日</w:t>
            </w:r>
          </w:p>
        </w:tc>
        <w:tc>
          <w:tcPr>
            <w:tcW w:w="2025" w:type="dxa"/>
          </w:tcPr>
          <w:p w:rsidR="00803BA0" w:rsidRDefault="00803BA0" w:rsidP="00803BA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360253" w:rsidRPr="00803BA0" w:rsidRDefault="00BE4D38" w:rsidP="00803B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仅化药</w:t>
            </w:r>
            <w:proofErr w:type="gramEnd"/>
            <w:r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生产线</w:t>
            </w:r>
            <w:r w:rsidR="00560108" w:rsidRP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复验</w:t>
            </w:r>
            <w:r w:rsidR="00803B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（新版）</w:t>
            </w:r>
            <w:bookmarkStart w:id="0" w:name="_GoBack"/>
            <w:bookmarkEnd w:id="0"/>
          </w:p>
        </w:tc>
      </w:tr>
    </w:tbl>
    <w:p w:rsidR="00360253" w:rsidRDefault="00360253" w:rsidP="00560108"/>
    <w:sectPr w:rsidR="00360253" w:rsidSect="00803BA0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DA" w:rsidRDefault="00BB74DA" w:rsidP="0070095E">
      <w:r>
        <w:separator/>
      </w:r>
    </w:p>
  </w:endnote>
  <w:endnote w:type="continuationSeparator" w:id="0">
    <w:p w:rsidR="00BB74DA" w:rsidRDefault="00BB74DA" w:rsidP="0070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DA" w:rsidRDefault="00BB74DA" w:rsidP="0070095E">
      <w:r>
        <w:separator/>
      </w:r>
    </w:p>
  </w:footnote>
  <w:footnote w:type="continuationSeparator" w:id="0">
    <w:p w:rsidR="00BB74DA" w:rsidRDefault="00BB74DA" w:rsidP="00700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89"/>
    <w:rsid w:val="0022595D"/>
    <w:rsid w:val="00360253"/>
    <w:rsid w:val="00560108"/>
    <w:rsid w:val="00623A8D"/>
    <w:rsid w:val="0070095E"/>
    <w:rsid w:val="00803BA0"/>
    <w:rsid w:val="009E7389"/>
    <w:rsid w:val="00B40AAA"/>
    <w:rsid w:val="00BB74DA"/>
    <w:rsid w:val="00BE4D38"/>
    <w:rsid w:val="00CD1EB6"/>
    <w:rsid w:val="00EF41EA"/>
    <w:rsid w:val="3FFF1791"/>
    <w:rsid w:val="5DBFF25C"/>
    <w:rsid w:val="7737873E"/>
    <w:rsid w:val="7F3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E4D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00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009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00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0095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BE4D3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8">
    <w:name w:val="Strong"/>
    <w:basedOn w:val="a0"/>
    <w:uiPriority w:val="22"/>
    <w:qFormat/>
    <w:rsid w:val="00BE4D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E4D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00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009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00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0095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BE4D3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8">
    <w:name w:val="Strong"/>
    <w:basedOn w:val="a0"/>
    <w:uiPriority w:val="22"/>
    <w:qFormat/>
    <w:rsid w:val="00BE4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2022-03-07T05:35:00Z</dcterms:created>
  <dcterms:modified xsi:type="dcterms:W3CDTF">2022-03-07T05:35:00Z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