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仿宋" w:hAnsi="仿宋" w:eastAsia="仿宋" w:cs="仿宋"/>
          <w:b/>
          <w:color w:val="333333"/>
          <w:kern w:val="0"/>
          <w:sz w:val="24"/>
          <w:szCs w:val="24"/>
          <w:lang w:val="en-US" w:eastAsia="zh-CN" w:bidi="ar"/>
        </w:rPr>
      </w:pPr>
      <w:r>
        <w:rPr>
          <w:rFonts w:hint="eastAsia" w:ascii="仿宋" w:hAnsi="仿宋" w:eastAsia="仿宋" w:cs="仿宋"/>
          <w:b/>
          <w:color w:val="333333"/>
          <w:kern w:val="0"/>
          <w:sz w:val="24"/>
          <w:szCs w:val="24"/>
          <w:lang w:val="en-US" w:eastAsia="zh-CN" w:bidi="ar"/>
        </w:rPr>
        <w:t>洛阳高新区华夏路（凌波路~周山大道）提升改造（乐道、电缆沟）工程</w:t>
      </w:r>
    </w:p>
    <w:p>
      <w:pPr>
        <w:spacing w:line="460" w:lineRule="exact"/>
        <w:jc w:val="center"/>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中标候选人公示</w:t>
      </w:r>
    </w:p>
    <w:p>
      <w:pPr>
        <w:rPr>
          <w:rFonts w:hint="eastAsia" w:ascii="仿宋" w:hAnsi="仿宋" w:eastAsia="仿宋" w:cs="仿宋"/>
          <w:sz w:val="21"/>
          <w:szCs w:val="24"/>
        </w:rPr>
      </w:pPr>
    </w:p>
    <w:p>
      <w:pPr>
        <w:spacing w:line="440" w:lineRule="exact"/>
        <w:rPr>
          <w:rFonts w:hint="eastAsia" w:ascii="仿宋" w:hAnsi="仿宋" w:eastAsia="仿宋" w:cs="仿宋"/>
          <w:sz w:val="24"/>
          <w:szCs w:val="24"/>
        </w:rPr>
      </w:pPr>
      <w:r>
        <w:rPr>
          <w:rFonts w:hint="eastAsia" w:ascii="仿宋" w:hAnsi="仿宋" w:eastAsia="仿宋" w:cs="仿宋"/>
          <w:b/>
          <w:color w:val="333333"/>
          <w:kern w:val="0"/>
          <w:sz w:val="24"/>
          <w:szCs w:val="24"/>
          <w:lang w:bidi="ar"/>
        </w:rPr>
        <w:t>一、开标信息：</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第一中标候选人：河南省安装集团有限责任公司</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投标报价：13276926.12元</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质量承诺：符合国家质量验收备案合格标准</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工期：60日历天</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第二中标候选人：中润昌弘建工集团有限公司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投标报价：13325735.93元</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质量承诺：符合国家质量验收备案合格标准</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工期：60日历天</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第三中标候选人：洛阳市政建设集团有限公司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投标报价：12565785.80元</w:t>
      </w:r>
      <w:bookmarkStart w:id="0" w:name="_GoBack"/>
      <w:bookmarkEnd w:id="0"/>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质量承诺：符合国家质量验收备案合格标准</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工期：60日历天</w:t>
      </w:r>
    </w:p>
    <w:p>
      <w:pPr>
        <w:spacing w:line="440" w:lineRule="exact"/>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二、评标信息</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1、否决投标情况：无</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2、评标委员会对中标候选人的评审打分情况：</w:t>
      </w:r>
    </w:p>
    <w:tbl>
      <w:tblPr>
        <w:tblStyle w:val="6"/>
        <w:tblW w:w="8437" w:type="dxa"/>
        <w:tblInd w:w="0" w:type="dxa"/>
        <w:tblLayout w:type="autofit"/>
        <w:tblCellMar>
          <w:top w:w="0" w:type="dxa"/>
          <w:left w:w="0" w:type="dxa"/>
          <w:bottom w:w="0" w:type="dxa"/>
          <w:right w:w="0" w:type="dxa"/>
        </w:tblCellMar>
      </w:tblPr>
      <w:tblGrid>
        <w:gridCol w:w="1091"/>
        <w:gridCol w:w="1415"/>
        <w:gridCol w:w="1130"/>
        <w:gridCol w:w="1266"/>
        <w:gridCol w:w="1163"/>
        <w:gridCol w:w="1232"/>
        <w:gridCol w:w="1140"/>
      </w:tblGrid>
      <w:tr>
        <w:tblPrEx>
          <w:tblCellMar>
            <w:top w:w="0" w:type="dxa"/>
            <w:left w:w="0" w:type="dxa"/>
            <w:bottom w:w="0" w:type="dxa"/>
            <w:right w:w="0" w:type="dxa"/>
          </w:tblCellMar>
        </w:tblPrEx>
        <w:trPr>
          <w:trHeight w:val="144" w:hRule="atLeast"/>
        </w:trPr>
        <w:tc>
          <w:tcPr>
            <w:tcW w:w="109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仿宋" w:hAnsi="仿宋" w:eastAsia="仿宋" w:cs="仿宋"/>
                <w:b/>
                <w:color w:val="000000"/>
                <w:sz w:val="24"/>
                <w:szCs w:val="24"/>
              </w:rPr>
            </w:pP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专家1</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专家2</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专家3</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专家4</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专家5</w:t>
            </w:r>
          </w:p>
        </w:tc>
      </w:tr>
      <w:tr>
        <w:tblPrEx>
          <w:tblCellMar>
            <w:top w:w="0" w:type="dxa"/>
            <w:left w:w="0" w:type="dxa"/>
            <w:bottom w:w="0" w:type="dxa"/>
            <w:right w:w="0" w:type="dxa"/>
          </w:tblCellMar>
        </w:tblPrEx>
        <w:trPr>
          <w:trHeight w:val="144" w:hRule="atLeast"/>
        </w:trPr>
        <w:tc>
          <w:tcPr>
            <w:tcW w:w="109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第一中标候选人</w:t>
            </w: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报价部分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39.91</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39.91</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39.91</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39.91</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39.91</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技术部分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44</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42</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42</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37.5</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40.5</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综合部分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15</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15</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15</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rPr>
            </w:pPr>
            <w:r>
              <w:rPr>
                <w:rFonts w:hint="eastAsia" w:ascii="仿宋" w:hAnsi="仿宋" w:eastAsia="仿宋" w:cs="仿宋"/>
                <w:b/>
                <w:color w:val="000000"/>
                <w:sz w:val="24"/>
                <w:szCs w:val="24"/>
                <w:lang w:val="en-US" w:eastAsia="zh-CN"/>
              </w:rPr>
              <w:t>14.5</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15</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汇  总</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98.91</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96.91</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96.91</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91.91</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95.41</w:t>
            </w:r>
          </w:p>
        </w:tc>
      </w:tr>
      <w:tr>
        <w:tblPrEx>
          <w:tblCellMar>
            <w:top w:w="0" w:type="dxa"/>
            <w:left w:w="0" w:type="dxa"/>
            <w:bottom w:w="0" w:type="dxa"/>
            <w:right w:w="0" w:type="dxa"/>
          </w:tblCellMar>
        </w:tblPrEx>
        <w:trPr>
          <w:trHeight w:val="144" w:hRule="atLeast"/>
        </w:trPr>
        <w:tc>
          <w:tcPr>
            <w:tcW w:w="109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第二中标候选人</w:t>
            </w: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报价部分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39.46</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39.46</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39.46</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39.46</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39.46</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技术部分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36</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34</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34</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33</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33.5</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综合部分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14</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14</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14</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14</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14</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汇  总</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89.46</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87.46</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87.46</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86.46</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86.96</w:t>
            </w:r>
          </w:p>
        </w:tc>
      </w:tr>
      <w:tr>
        <w:tblPrEx>
          <w:tblCellMar>
            <w:top w:w="0" w:type="dxa"/>
            <w:left w:w="0" w:type="dxa"/>
            <w:bottom w:w="0" w:type="dxa"/>
            <w:right w:w="0" w:type="dxa"/>
          </w:tblCellMar>
        </w:tblPrEx>
        <w:trPr>
          <w:trHeight w:val="144" w:hRule="atLeast"/>
        </w:trPr>
        <w:tc>
          <w:tcPr>
            <w:tcW w:w="109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第三中标候选人</w:t>
            </w: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报价部分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34.56</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34.56</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34.56</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34.56</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34.56</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技术部分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39</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37.5</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38</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35</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36.5</w:t>
            </w:r>
          </w:p>
        </w:tc>
      </w:tr>
      <w:tr>
        <w:tblPrEx>
          <w:tblCellMar>
            <w:top w:w="0" w:type="dxa"/>
            <w:left w:w="0" w:type="dxa"/>
            <w:bottom w:w="0" w:type="dxa"/>
            <w:right w:w="0" w:type="dxa"/>
          </w:tblCellMar>
        </w:tblPrEx>
        <w:trPr>
          <w:trHeight w:val="144"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综合部分</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13</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13</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13</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rPr>
            </w:pPr>
            <w:r>
              <w:rPr>
                <w:rFonts w:hint="eastAsia" w:ascii="仿宋" w:hAnsi="仿宋" w:eastAsia="仿宋" w:cs="仿宋"/>
                <w:b/>
                <w:color w:val="000000"/>
                <w:sz w:val="24"/>
                <w:szCs w:val="24"/>
                <w:lang w:val="en-US" w:eastAsia="zh-CN"/>
              </w:rPr>
              <w:t>12.5</w:t>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13</w:t>
            </w:r>
          </w:p>
        </w:tc>
      </w:tr>
      <w:tr>
        <w:tblPrEx>
          <w:tblCellMar>
            <w:top w:w="0" w:type="dxa"/>
            <w:left w:w="0" w:type="dxa"/>
            <w:bottom w:w="0" w:type="dxa"/>
            <w:right w:w="0" w:type="dxa"/>
          </w:tblCellMar>
        </w:tblPrEx>
        <w:trPr>
          <w:trHeight w:val="162" w:hRule="atLeast"/>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b/>
                <w:color w:val="000000"/>
                <w:sz w:val="24"/>
                <w:szCs w:val="24"/>
              </w:rPr>
            </w:pPr>
          </w:p>
        </w:tc>
        <w:tc>
          <w:tcPr>
            <w:tcW w:w="14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汇  总</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86.56</w:t>
            </w:r>
          </w:p>
        </w:tc>
        <w:tc>
          <w:tcPr>
            <w:tcW w:w="12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85.06</w:t>
            </w:r>
          </w:p>
        </w:tc>
        <w:tc>
          <w:tcPr>
            <w:tcW w:w="1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85.56</w:t>
            </w:r>
          </w:p>
        </w:tc>
        <w:tc>
          <w:tcPr>
            <w:tcW w:w="123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fldChar w:fldCharType="begin"/>
            </w:r>
            <w:r>
              <w:rPr>
                <w:rFonts w:hint="eastAsia" w:ascii="仿宋" w:hAnsi="仿宋" w:eastAsia="仿宋" w:cs="仿宋"/>
                <w:b/>
                <w:color w:val="000000"/>
                <w:sz w:val="24"/>
                <w:szCs w:val="24"/>
                <w:lang w:val="en-US" w:eastAsia="zh-CN"/>
              </w:rPr>
              <w:instrText xml:space="preserve"> = sum(F10:F12) \* MERGEFORMAT </w:instrText>
            </w:r>
            <w:r>
              <w:rPr>
                <w:rFonts w:hint="eastAsia" w:ascii="仿宋" w:hAnsi="仿宋" w:eastAsia="仿宋" w:cs="仿宋"/>
                <w:b/>
                <w:color w:val="000000"/>
                <w:sz w:val="24"/>
                <w:szCs w:val="24"/>
                <w:lang w:val="en-US" w:eastAsia="zh-CN"/>
              </w:rPr>
              <w:fldChar w:fldCharType="separate"/>
            </w:r>
            <w:r>
              <w:rPr>
                <w:rFonts w:hint="eastAsia" w:ascii="仿宋" w:hAnsi="仿宋" w:eastAsia="仿宋" w:cs="仿宋"/>
                <w:b/>
                <w:color w:val="000000"/>
                <w:sz w:val="24"/>
                <w:szCs w:val="24"/>
                <w:lang w:val="en-US" w:eastAsia="zh-CN"/>
              </w:rPr>
              <w:t>82.06</w:t>
            </w:r>
            <w:r>
              <w:rPr>
                <w:rFonts w:hint="eastAsia" w:ascii="仿宋" w:hAnsi="仿宋" w:eastAsia="仿宋" w:cs="仿宋"/>
                <w:b/>
                <w:color w:val="000000"/>
                <w:sz w:val="24"/>
                <w:szCs w:val="24"/>
                <w:lang w:val="en-US" w:eastAsia="zh-CN"/>
              </w:rPr>
              <w:fldChar w:fldCharType="end"/>
            </w:r>
          </w:p>
        </w:tc>
        <w:tc>
          <w:tcPr>
            <w:tcW w:w="11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84.06</w:t>
            </w:r>
          </w:p>
        </w:tc>
      </w:tr>
    </w:tbl>
    <w:p>
      <w:pPr>
        <w:spacing w:line="440" w:lineRule="exact"/>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三、中标候选人按照招标文件要求承诺的项目负责人情况</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第一中标候选人：河南省安装集团有限责任公司</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项目负责人姓名：郭帅辉</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执业资格证书名称及编号：一级建造师注册证书  豫141181904562</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第二中标候选人：中润昌弘建工集团有限公司</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项目负责人姓名：刘毅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执业资格证书名称及编号：二级建造师注册证书  豫241202152021</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第三中标候选人：洛阳市政建设集团有限公司</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项目负责人姓名：王怀亮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执业资格证书名称及编号：一级建造师注册证书  豫135151514003</w:t>
      </w:r>
    </w:p>
    <w:p>
      <w:pPr>
        <w:spacing w:line="440" w:lineRule="exact"/>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四、中标候选人响应招标文件要求的资格能力条件</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第一中标候选人：市政公用工程施工总承包壹级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第二中标候选人：市政公用工程施工总承包贰级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第三中标候选人：市政公用工程施工总承包壹级 </w:t>
      </w:r>
    </w:p>
    <w:p>
      <w:pPr>
        <w:spacing w:line="440" w:lineRule="exact"/>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五、提出异议的渠道和方式</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人或者其他利害关系人对本结果有异议的，在公示期内以书面形式向招标人或招标代理机构提交异议函(法定代表人签字并加盖单位公章)，委托他人提出异议的，需一并提交授权委托书和授权委托人身份证明，邮寄件、传真件不予受理。逾期未提交或未按照要求提交的异议函将不予受理。 </w:t>
      </w:r>
    </w:p>
    <w:p>
      <w:pPr>
        <w:spacing w:line="440" w:lineRule="exact"/>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六、监督部门</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本招标项目的监督部门为洛阳高新技术产业开发区住房和建设管理局</w:t>
      </w:r>
    </w:p>
    <w:p>
      <w:pPr>
        <w:spacing w:line="440" w:lineRule="exact"/>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七、公示期</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2021年10月13日至2021年10月15日</w:t>
      </w:r>
    </w:p>
    <w:p>
      <w:pPr>
        <w:spacing w:line="440" w:lineRule="exact"/>
        <w:rPr>
          <w:rFonts w:hint="eastAsia" w:ascii="仿宋" w:hAnsi="仿宋" w:eastAsia="仿宋" w:cs="仿宋"/>
          <w:b/>
          <w:color w:val="333333"/>
          <w:kern w:val="0"/>
          <w:sz w:val="24"/>
          <w:szCs w:val="24"/>
          <w:lang w:bidi="ar"/>
        </w:rPr>
      </w:pPr>
      <w:r>
        <w:rPr>
          <w:rFonts w:hint="eastAsia" w:ascii="仿宋" w:hAnsi="仿宋" w:eastAsia="仿宋" w:cs="仿宋"/>
          <w:b/>
          <w:color w:val="333333"/>
          <w:kern w:val="0"/>
          <w:sz w:val="24"/>
          <w:szCs w:val="24"/>
          <w:lang w:bidi="ar"/>
        </w:rPr>
        <w:t>八、联系方式</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 采购人信息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  称：洛阳高新技术产业开发区住房和建设管理局</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址：洛阳市高新区滨河北路与改为丁香路交叉口</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联系人：孔女士</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联系方式：0379-65656031</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2.采购代理机构信息（如有）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名称：河南睿杰工程管理有限公司</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地址：洛阳市洛龙区世府名邸3栋1门3104室</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联系人：吕先生</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联系方式：18639287111</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3.项目联系方式 </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项目联系人：吕先生 洛阳高新区政府招标代理服务工号：139-002</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联系方式：18639287111</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4.监管部门信息</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监管部门：洛阳高新技术产业开发区住房和建设管理局监督科</w:t>
      </w:r>
    </w:p>
    <w:p>
      <w:pPr>
        <w:pStyle w:val="12"/>
        <w:spacing w:line="460" w:lineRule="exact"/>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监管部门联系人：赵先生</w:t>
      </w:r>
    </w:p>
    <w:p>
      <w:pPr>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rPr>
          <w:rFonts w:hint="eastAsia" w:ascii="仿宋" w:hAnsi="仿宋" w:eastAsia="仿宋" w:cs="仿宋"/>
          <w:sz w:val="24"/>
          <w:szCs w:val="24"/>
          <w:highlight w:val="none"/>
          <w:lang w:val="en-US" w:eastAsia="zh-CN"/>
        </w:rPr>
      </w:pPr>
    </w:p>
    <w:p>
      <w:pPr>
        <w:jc w:val="right"/>
        <w:rPr>
          <w:rFonts w:hint="eastAsia" w:ascii="仿宋" w:hAnsi="仿宋" w:eastAsia="仿宋" w:cs="仿宋"/>
          <w:sz w:val="21"/>
          <w:szCs w:val="24"/>
        </w:rPr>
      </w:pPr>
      <w:r>
        <w:rPr>
          <w:rFonts w:hint="eastAsia" w:ascii="仿宋" w:hAnsi="仿宋" w:eastAsia="仿宋" w:cs="仿宋"/>
          <w:sz w:val="24"/>
          <w:szCs w:val="24"/>
          <w:highlight w:val="none"/>
          <w:lang w:val="en-US" w:eastAsia="zh-CN"/>
        </w:rPr>
        <w:t>2021年10月12日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D5"/>
    <w:rsid w:val="000C0E57"/>
    <w:rsid w:val="000D4693"/>
    <w:rsid w:val="00204182"/>
    <w:rsid w:val="002A4F87"/>
    <w:rsid w:val="002F2BD9"/>
    <w:rsid w:val="002F65DE"/>
    <w:rsid w:val="003327E7"/>
    <w:rsid w:val="00414D55"/>
    <w:rsid w:val="0047036B"/>
    <w:rsid w:val="00562363"/>
    <w:rsid w:val="005A1700"/>
    <w:rsid w:val="005B4DC5"/>
    <w:rsid w:val="005E7727"/>
    <w:rsid w:val="006414A5"/>
    <w:rsid w:val="006673F6"/>
    <w:rsid w:val="006F7BA1"/>
    <w:rsid w:val="00752556"/>
    <w:rsid w:val="007B3733"/>
    <w:rsid w:val="00814FD5"/>
    <w:rsid w:val="00897890"/>
    <w:rsid w:val="008E6BB1"/>
    <w:rsid w:val="0090130A"/>
    <w:rsid w:val="0094144F"/>
    <w:rsid w:val="00966D95"/>
    <w:rsid w:val="00A00E7F"/>
    <w:rsid w:val="00A11122"/>
    <w:rsid w:val="00A17D1F"/>
    <w:rsid w:val="00B91EF9"/>
    <w:rsid w:val="00BD6CD7"/>
    <w:rsid w:val="00CA4C40"/>
    <w:rsid w:val="00D173F6"/>
    <w:rsid w:val="00D219B3"/>
    <w:rsid w:val="00EB3C61"/>
    <w:rsid w:val="00EC08A4"/>
    <w:rsid w:val="00F828E0"/>
    <w:rsid w:val="00F92FAE"/>
    <w:rsid w:val="00FC139A"/>
    <w:rsid w:val="00FE64D3"/>
    <w:rsid w:val="086D3812"/>
    <w:rsid w:val="1877180A"/>
    <w:rsid w:val="1F7767DE"/>
    <w:rsid w:val="2A0D2242"/>
    <w:rsid w:val="2B920604"/>
    <w:rsid w:val="3CBC34AB"/>
    <w:rsid w:val="72A60D5D"/>
    <w:rsid w:val="7B5E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5">
    <w:name w:val="Normal (Web)"/>
    <w:basedOn w:val="1"/>
    <w:uiPriority w:val="0"/>
    <w:pPr>
      <w:spacing w:beforeAutospacing="1" w:afterAutospacing="1"/>
      <w:jc w:val="left"/>
    </w:pPr>
    <w:rPr>
      <w:rFonts w:cs="Times New Roman"/>
      <w:kern w:val="0"/>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页眉 字符"/>
    <w:basedOn w:val="7"/>
    <w:link w:val="3"/>
    <w:qFormat/>
    <w:uiPriority w:val="0"/>
    <w:rPr>
      <w:rFonts w:asciiTheme="minorHAnsi" w:hAnsiTheme="minorHAnsi" w:eastAsiaTheme="minorEastAsia" w:cstheme="minorBidi"/>
      <w:kern w:val="2"/>
      <w:sz w:val="18"/>
      <w:szCs w:val="18"/>
    </w:rPr>
  </w:style>
  <w:style w:type="character" w:customStyle="1" w:styleId="11">
    <w:name w:val="页脚 字符"/>
    <w:basedOn w:val="7"/>
    <w:link w:val="2"/>
    <w:qFormat/>
    <w:uiPriority w:val="0"/>
    <w:rPr>
      <w:rFonts w:asciiTheme="minorHAnsi" w:hAnsiTheme="minorHAnsi" w:eastAsiaTheme="minorEastAsia" w:cstheme="minorBidi"/>
      <w:kern w:val="2"/>
      <w:sz w:val="18"/>
      <w:szCs w:val="18"/>
    </w:rPr>
  </w:style>
  <w:style w:type="paragraph" w:customStyle="1" w:styleId="12">
    <w:name w:val="*正文"/>
    <w:basedOn w:val="1"/>
    <w:next w:val="1"/>
    <w:qFormat/>
    <w:uiPriority w:val="0"/>
    <w:pPr>
      <w:widowControl/>
      <w:ind w:firstLine="482"/>
    </w:pPr>
    <w:rPr>
      <w:rFonts w:ascii="微软雅黑" w:hAnsi="微软雅黑" w:eastAsia="微软雅黑"/>
      <w:kern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1246</Characters>
  <Lines>10</Lines>
  <Paragraphs>2</Paragraphs>
  <TotalTime>35</TotalTime>
  <ScaleCrop>false</ScaleCrop>
  <LinksUpToDate>false</LinksUpToDate>
  <CharactersWithSpaces>1462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你若不离我定不弃</cp:lastModifiedBy>
  <cp:lastPrinted>2021-10-12T09:57:39Z</cp:lastPrinted>
  <dcterms:modified xsi:type="dcterms:W3CDTF">2021-10-12T09:57:46Z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CEF1357EFA244FFF86DA2362A45C23A6</vt:lpwstr>
  </property>
</Properties>
</file>