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3E" w:rsidRDefault="00DC7FEC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省级工业设计中心认定初审服务指南</w:t>
      </w:r>
    </w:p>
    <w:p w:rsidR="007E543E" w:rsidRDefault="007E543E" w:rsidP="00E95DA4">
      <w:pPr>
        <w:pStyle w:val="a9"/>
        <w:widowControl w:val="0"/>
        <w:spacing w:line="600" w:lineRule="exact"/>
        <w:ind w:firstLine="640"/>
        <w:jc w:val="center"/>
        <w:rPr>
          <w:rFonts w:ascii="Times New Roman" w:eastAsia="仿宋_GB2312"/>
          <w:b/>
          <w:color w:val="000000"/>
          <w:sz w:val="32"/>
          <w:szCs w:val="32"/>
        </w:rPr>
      </w:pP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一、事项编码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1926730000410300000000000537270100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二、适用范围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法人。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三、事项类型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其他职权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四、设立依据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《河南省省级工业设计中心、工业设计产业园区认定管理办法（试行）》（豫工信产业〔</w:t>
      </w:r>
      <w:r>
        <w:rPr>
          <w:rFonts w:ascii="Times New Roman" w:eastAsia="仿宋_GB2312"/>
          <w:color w:val="000000"/>
          <w:sz w:val="32"/>
          <w:szCs w:val="32"/>
        </w:rPr>
        <w:t>2015</w:t>
      </w:r>
      <w:r>
        <w:rPr>
          <w:rFonts w:ascii="Times New Roman" w:eastAsia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/>
          <w:color w:val="000000"/>
          <w:sz w:val="32"/>
          <w:szCs w:val="32"/>
        </w:rPr>
        <w:t>141</w:t>
      </w:r>
      <w:r>
        <w:rPr>
          <w:rFonts w:ascii="Times New Roman" w:eastAsia="仿宋_GB2312" w:hint="eastAsia"/>
          <w:color w:val="000000"/>
          <w:sz w:val="32"/>
          <w:szCs w:val="32"/>
        </w:rPr>
        <w:t>号）（</w:t>
      </w:r>
      <w:r>
        <w:rPr>
          <w:rFonts w:ascii="Times New Roman" w:eastAsia="仿宋_GB2312"/>
          <w:color w:val="000000"/>
          <w:sz w:val="32"/>
          <w:szCs w:val="32"/>
        </w:rPr>
        <w:t>2015</w:t>
      </w:r>
      <w:r>
        <w:rPr>
          <w:rFonts w:ascii="Times New Roman" w:eastAsia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/>
          <w:color w:val="000000"/>
          <w:sz w:val="32"/>
          <w:szCs w:val="32"/>
        </w:rPr>
        <w:t>5</w:t>
      </w:r>
      <w:r>
        <w:rPr>
          <w:rFonts w:ascii="Times New Roman" w:eastAsia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/>
          <w:color w:val="000000"/>
          <w:sz w:val="32"/>
          <w:szCs w:val="32"/>
        </w:rPr>
        <w:t>20</w:t>
      </w:r>
      <w:r>
        <w:rPr>
          <w:rFonts w:ascii="Times New Roman" w:eastAsia="仿宋_GB2312" w:hint="eastAsia"/>
          <w:color w:val="000000"/>
          <w:sz w:val="32"/>
          <w:szCs w:val="32"/>
        </w:rPr>
        <w:t>日起实施）第十一条</w:t>
      </w:r>
      <w:r>
        <w:rPr>
          <w:rFonts w:ascii="Times New Roman" w:eastAsia="仿宋_GB2312"/>
          <w:color w:val="000000"/>
          <w:sz w:val="32"/>
          <w:szCs w:val="32"/>
        </w:rPr>
        <w:t>“</w:t>
      </w:r>
      <w:r>
        <w:rPr>
          <w:rFonts w:ascii="Times New Roman" w:eastAsia="仿宋_GB2312" w:hint="eastAsia"/>
          <w:color w:val="000000"/>
          <w:sz w:val="32"/>
          <w:szCs w:val="32"/>
        </w:rPr>
        <w:t>各省辖市、直管县（市）工业和信息化主管部门负责对企业的申请材料进行审查，确定推荐企业或园区名单，并在规定时间内将上报文件和申请材料报送省工业和信息化委。</w:t>
      </w:r>
      <w:r>
        <w:rPr>
          <w:rFonts w:ascii="Times New Roman" w:eastAsia="仿宋_GB2312"/>
          <w:color w:val="000000"/>
          <w:sz w:val="32"/>
          <w:szCs w:val="32"/>
        </w:rPr>
        <w:t>”</w:t>
      </w:r>
      <w:r>
        <w:rPr>
          <w:rFonts w:ascii="Times New Roman" w:eastAsia="仿宋_GB2312" w:hint="eastAsia"/>
          <w:color w:val="000000"/>
          <w:sz w:val="32"/>
          <w:szCs w:val="32"/>
        </w:rPr>
        <w:t>。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五、受理机构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洛阳市工业和信息化局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六、决定机构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洛阳市工业和信息化局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七、办理条件</w:t>
      </w:r>
    </w:p>
    <w:p w:rsidR="007E543E" w:rsidRDefault="00DC7FEC" w:rsidP="00E95DA4">
      <w:pPr>
        <w:pStyle w:val="a9"/>
        <w:widowControl w:val="0"/>
        <w:spacing w:line="58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（一）准予初审的条件：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1.</w:t>
      </w:r>
      <w:r>
        <w:rPr>
          <w:rFonts w:ascii="Times New Roman" w:eastAsia="仿宋_GB2312" w:hint="eastAsia"/>
          <w:color w:val="000000"/>
          <w:sz w:val="32"/>
          <w:szCs w:val="32"/>
        </w:rPr>
        <w:t>申报企业或园区须符合《河南省省级工业设计中心、工业设计产业园区认定管理办法（试行）》（豫工信产业〔</w:t>
      </w:r>
      <w:r>
        <w:rPr>
          <w:rFonts w:ascii="Times New Roman" w:eastAsia="仿宋_GB2312"/>
          <w:color w:val="000000"/>
          <w:sz w:val="32"/>
          <w:szCs w:val="32"/>
        </w:rPr>
        <w:t>2015</w:t>
      </w:r>
      <w:r>
        <w:rPr>
          <w:rFonts w:ascii="Times New Roman" w:eastAsia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/>
          <w:color w:val="000000"/>
          <w:sz w:val="32"/>
          <w:szCs w:val="32"/>
        </w:rPr>
        <w:t>141</w:t>
      </w:r>
      <w:r>
        <w:rPr>
          <w:rFonts w:ascii="Times New Roman" w:eastAsia="仿宋_GB2312" w:hint="eastAsia"/>
          <w:color w:val="000000"/>
          <w:sz w:val="32"/>
          <w:szCs w:val="32"/>
        </w:rPr>
        <w:t>号）第二章基本条件第六条、第七条、第八条之要求。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lastRenderedPageBreak/>
        <w:t>2.</w:t>
      </w:r>
      <w:r>
        <w:rPr>
          <w:rFonts w:ascii="Times New Roman" w:eastAsia="仿宋_GB2312" w:hint="eastAsia"/>
          <w:color w:val="000000"/>
          <w:sz w:val="32"/>
          <w:szCs w:val="32"/>
        </w:rPr>
        <w:t>申请材料齐全。</w:t>
      </w:r>
    </w:p>
    <w:p w:rsidR="007E543E" w:rsidRDefault="00DC7FEC" w:rsidP="00E95DA4">
      <w:pPr>
        <w:pStyle w:val="a9"/>
        <w:widowControl w:val="0"/>
        <w:spacing w:line="58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（二）不准予批准的情形：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</w:t>
      </w:r>
      <w:r>
        <w:rPr>
          <w:rFonts w:ascii="Times New Roman" w:eastAsia="仿宋_GB2312" w:hint="eastAsia"/>
          <w:color w:val="000000"/>
          <w:sz w:val="32"/>
          <w:szCs w:val="32"/>
        </w:rPr>
        <w:t>．材料不齐全。</w:t>
      </w:r>
    </w:p>
    <w:p w:rsidR="007E543E" w:rsidRDefault="00DC7FEC" w:rsidP="00E95DA4">
      <w:pPr>
        <w:pStyle w:val="a9"/>
        <w:widowControl w:val="0"/>
        <w:spacing w:line="58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（三）其他需说明的情形：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无数量限制。</w:t>
      </w:r>
    </w:p>
    <w:p w:rsidR="007E543E" w:rsidRDefault="00DC7FEC">
      <w:pPr>
        <w:pStyle w:val="a9"/>
        <w:widowControl w:val="0"/>
        <w:spacing w:line="58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八、申办材料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申办材料应符合以下要求：</w:t>
      </w:r>
    </w:p>
    <w:p w:rsidR="007E543E" w:rsidRDefault="00DC7FEC">
      <w:pPr>
        <w:pStyle w:val="a9"/>
        <w:widowControl w:val="0"/>
        <w:spacing w:line="58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需加盖申请单位公章，一式四份，申请单位留存</w:t>
      </w:r>
      <w:r>
        <w:rPr>
          <w:rFonts w:ascii="Times New Roman" w:eastAsia="仿宋_GB2312"/>
          <w:color w:val="000000"/>
          <w:sz w:val="32"/>
          <w:szCs w:val="32"/>
        </w:rPr>
        <w:t>1</w:t>
      </w:r>
      <w:r>
        <w:rPr>
          <w:rFonts w:ascii="Times New Roman" w:eastAsia="仿宋_GB2312" w:hint="eastAsia"/>
          <w:color w:val="000000"/>
          <w:sz w:val="32"/>
          <w:szCs w:val="32"/>
        </w:rPr>
        <w:t>份，办理单位留存</w:t>
      </w:r>
      <w:r>
        <w:rPr>
          <w:rFonts w:ascii="Times New Roman" w:eastAsia="仿宋_GB2312"/>
          <w:color w:val="000000"/>
          <w:sz w:val="32"/>
          <w:szCs w:val="32"/>
        </w:rPr>
        <w:t>1</w:t>
      </w:r>
      <w:r>
        <w:rPr>
          <w:rFonts w:ascii="Times New Roman" w:eastAsia="仿宋_GB2312" w:hint="eastAsia"/>
          <w:color w:val="000000"/>
          <w:sz w:val="32"/>
          <w:szCs w:val="32"/>
        </w:rPr>
        <w:t>份，转报上级部门</w:t>
      </w:r>
      <w:r>
        <w:rPr>
          <w:rFonts w:ascii="Times New Roman" w:eastAsia="仿宋_GB2312"/>
          <w:color w:val="000000"/>
          <w:sz w:val="32"/>
          <w:szCs w:val="32"/>
        </w:rPr>
        <w:t>2</w:t>
      </w:r>
      <w:r>
        <w:rPr>
          <w:rFonts w:ascii="Times New Roman" w:eastAsia="仿宋_GB2312" w:hint="eastAsia"/>
          <w:color w:val="000000"/>
          <w:sz w:val="32"/>
          <w:szCs w:val="32"/>
        </w:rPr>
        <w:t>份。</w:t>
      </w:r>
      <w:r>
        <w:rPr>
          <w:rFonts w:ascii="Times New Roman" w:eastAsia="仿宋_GB2312"/>
          <w:color w:val="000000"/>
          <w:sz w:val="32"/>
          <w:szCs w:val="3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1417"/>
        <w:gridCol w:w="709"/>
        <w:gridCol w:w="1276"/>
        <w:gridCol w:w="2126"/>
      </w:tblGrid>
      <w:tr w:rsidR="007E543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提交材料名称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原件</w:t>
            </w:r>
            <w:r>
              <w:rPr>
                <w:rFonts w:ascii="Times New Roman" w:eastAsia="黑体"/>
                <w:color w:val="000000"/>
                <w:sz w:val="28"/>
                <w:szCs w:val="28"/>
              </w:rPr>
              <w:t>/</w:t>
            </w:r>
          </w:p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复印件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纸质</w:t>
            </w:r>
            <w:r>
              <w:rPr>
                <w:rFonts w:ascii="Times New Roman" w:eastAsia="黑体"/>
                <w:color w:val="000000"/>
                <w:sz w:val="28"/>
                <w:szCs w:val="28"/>
              </w:rPr>
              <w:t>/</w:t>
            </w:r>
          </w:p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电子版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color w:val="000000"/>
                <w:sz w:val="28"/>
                <w:szCs w:val="28"/>
              </w:rPr>
              <w:t>特定要求</w:t>
            </w:r>
          </w:p>
        </w:tc>
      </w:tr>
      <w:tr w:rsidR="007E543E">
        <w:trPr>
          <w:trHeight w:val="3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省级工业设计中心申请表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企业或高等院校工业设计中心、工业设计企业类填报</w:t>
            </w:r>
          </w:p>
        </w:tc>
      </w:tr>
      <w:tr w:rsidR="007E543E">
        <w:trPr>
          <w:trHeight w:val="570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两年来企业或高等院校工业设计中心、工业设计企业建设及运行情况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企业或高等院校工业设计中心、工业设计企业类填报</w:t>
            </w:r>
          </w:p>
        </w:tc>
      </w:tr>
      <w:tr w:rsidR="007E543E">
        <w:trPr>
          <w:trHeight w:val="70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有关要素投入、获奖、知识产权等相关材料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电子版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7E543E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7E543E">
        <w:trPr>
          <w:trHeight w:val="70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省级工业设计产业园区申请表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工业设计园区类填报</w:t>
            </w:r>
          </w:p>
        </w:tc>
      </w:tr>
      <w:tr w:rsidR="007E543E">
        <w:trPr>
          <w:trHeight w:val="70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两年来工业设计园区建设及运行情况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工业设计园区类填报</w:t>
            </w:r>
          </w:p>
        </w:tc>
      </w:tr>
      <w:tr w:rsidR="007E543E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相关服务平台的建设情况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原件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7E543E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7E543E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企业原生产经营有关证照（工商营业执照、税务登记证、生产许可证等）已被注销的证明材料</w:t>
            </w:r>
          </w:p>
        </w:tc>
        <w:tc>
          <w:tcPr>
            <w:tcW w:w="1417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复印件</w:t>
            </w:r>
          </w:p>
        </w:tc>
        <w:tc>
          <w:tcPr>
            <w:tcW w:w="709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E543E" w:rsidRDefault="00DC7FEC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color w:val="000000"/>
                <w:sz w:val="28"/>
                <w:szCs w:val="28"/>
              </w:rPr>
              <w:t>纸质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E543E" w:rsidRDefault="007E543E">
            <w:pPr>
              <w:pStyle w:val="a9"/>
              <w:widowControl w:val="0"/>
              <w:spacing w:line="300" w:lineRule="exact"/>
              <w:ind w:firstLineChars="0" w:firstLine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九、受理方式</w:t>
      </w:r>
    </w:p>
    <w:p w:rsidR="00835ADF" w:rsidRDefault="00DC7FEC" w:rsidP="00835ADF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lastRenderedPageBreak/>
        <w:t>窗口受理：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洛阳市民之家综合受理窗口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(4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楼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A06)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提交申办材料。</w:t>
      </w:r>
    </w:p>
    <w:p w:rsidR="007E543E" w:rsidRDefault="00DC7FEC" w:rsidP="00835ADF">
      <w:pPr>
        <w:pStyle w:val="a9"/>
        <w:widowControl w:val="0"/>
        <w:spacing w:line="540" w:lineRule="exact"/>
        <w:ind w:firstLine="640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十、办理流程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（一）受理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受理窗口对申请材料进行审查，能当场予以确认的，应当场出具受理通知书；不能当场确认的，自收到申请材料之日起</w:t>
      </w:r>
      <w:r>
        <w:rPr>
          <w:rFonts w:ascii="Times New Roman" w:eastAsia="仿宋_GB2312"/>
          <w:color w:val="000000"/>
          <w:sz w:val="32"/>
          <w:szCs w:val="32"/>
        </w:rPr>
        <w:t>3</w:t>
      </w:r>
      <w:r>
        <w:rPr>
          <w:rFonts w:ascii="Times New Roman" w:eastAsia="仿宋_GB2312" w:hint="eastAsia"/>
          <w:color w:val="000000"/>
          <w:sz w:val="32"/>
          <w:szCs w:val="32"/>
        </w:rPr>
        <w:t>个工作日内作出是否受理的决定；不符合规定的，向申请单位出具不予受理通知书。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（二）审查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登记机关依据审批材料进行审查，履行审批程序；符合条件的，予以登记；不符合条件的，不予办理使用登记，并书面说明理由。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（三）决定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审查通过的，将申请材料转报省工业和信息化厅进行最终确认。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十一、办理时限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（一）法定时限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自受理之日起</w:t>
      </w:r>
      <w:r>
        <w:rPr>
          <w:rFonts w:ascii="Times New Roman" w:eastAsia="仿宋_GB2312"/>
          <w:color w:val="000000"/>
          <w:sz w:val="32"/>
          <w:szCs w:val="32"/>
        </w:rPr>
        <w:t>20</w:t>
      </w:r>
      <w:r>
        <w:rPr>
          <w:rFonts w:ascii="Times New Roman" w:eastAsia="仿宋_GB2312" w:hint="eastAsia"/>
          <w:color w:val="000000"/>
          <w:sz w:val="32"/>
          <w:szCs w:val="32"/>
        </w:rPr>
        <w:t>个工作日。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（二）承诺时限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自受理之日起</w:t>
      </w:r>
      <w:r>
        <w:rPr>
          <w:rFonts w:ascii="Times New Roman" w:eastAsia="仿宋_GB2312"/>
          <w:color w:val="000000"/>
          <w:sz w:val="32"/>
          <w:szCs w:val="32"/>
        </w:rPr>
        <w:t>14</w:t>
      </w:r>
      <w:r>
        <w:rPr>
          <w:rFonts w:ascii="Times New Roman" w:eastAsia="仿宋_GB2312" w:hint="eastAsia"/>
          <w:color w:val="000000"/>
          <w:sz w:val="32"/>
          <w:szCs w:val="32"/>
        </w:rPr>
        <w:t>个工作日。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十二、收费依据及标准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无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十三、结果送达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自作出决定之日起，</w:t>
      </w:r>
      <w:r>
        <w:rPr>
          <w:rFonts w:ascii="Times New Roman" w:eastAsia="仿宋_GB2312"/>
          <w:color w:val="000000"/>
          <w:sz w:val="32"/>
          <w:szCs w:val="32"/>
        </w:rPr>
        <w:t>1</w:t>
      </w:r>
      <w:r>
        <w:rPr>
          <w:rFonts w:ascii="Times New Roman" w:eastAsia="仿宋_GB2312" w:hint="eastAsia"/>
          <w:color w:val="000000"/>
          <w:sz w:val="32"/>
          <w:szCs w:val="32"/>
        </w:rPr>
        <w:t>个工作日内告知申报单位办理结果。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lastRenderedPageBreak/>
        <w:t>十四、行政救济途径与方式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（一）申请人在申报过程中，依法享有陈述权、申辩权；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（二）</w:t>
      </w:r>
      <w:r>
        <w:rPr>
          <w:rFonts w:asci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eastAsia="仿宋_GB2312" w:hint="eastAsia"/>
          <w:color w:val="000000"/>
          <w:sz w:val="32"/>
          <w:szCs w:val="32"/>
        </w:rPr>
        <w:t>申请人的申请被驳回的有权要求说明理由；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（三）申请人不服审批决定的，有权在收到审批结果决定之日起</w:t>
      </w:r>
      <w:r>
        <w:rPr>
          <w:rFonts w:ascii="Times New Roman" w:eastAsia="仿宋_GB2312"/>
          <w:color w:val="000000"/>
          <w:sz w:val="32"/>
          <w:szCs w:val="32"/>
        </w:rPr>
        <w:t>60</w:t>
      </w:r>
      <w:r>
        <w:rPr>
          <w:rFonts w:ascii="Times New Roman" w:eastAsia="仿宋_GB2312" w:hint="eastAsia"/>
          <w:color w:val="000000"/>
          <w:sz w:val="32"/>
          <w:szCs w:val="32"/>
        </w:rPr>
        <w:t>日内向洛阳市人民政府或河南省工业和信息化厅申请行政复议，或者在</w:t>
      </w:r>
      <w:r>
        <w:rPr>
          <w:rFonts w:ascii="Times New Roman" w:eastAsia="仿宋_GB2312"/>
          <w:color w:val="000000"/>
          <w:sz w:val="32"/>
          <w:szCs w:val="32"/>
        </w:rPr>
        <w:t>6</w:t>
      </w:r>
      <w:r>
        <w:rPr>
          <w:rFonts w:ascii="Times New Roman" w:eastAsia="仿宋_GB2312" w:hint="eastAsia"/>
          <w:color w:val="000000"/>
          <w:sz w:val="32"/>
          <w:szCs w:val="32"/>
        </w:rPr>
        <w:t>个月内向所在区人民法院提起行政诉讼。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十五、咨询方式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（一）现场咨询</w:t>
      </w:r>
    </w:p>
    <w:p w:rsidR="00835ADF" w:rsidRDefault="00835ADF" w:rsidP="00835ADF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洛阳市民之家综合受理窗口</w:t>
      </w:r>
      <w:r>
        <w:rPr>
          <w:rFonts w:ascii="Times New Roman" w:eastAsia="仿宋_GB2312" w:hint="eastAsia"/>
          <w:color w:val="000000"/>
          <w:sz w:val="32"/>
          <w:szCs w:val="32"/>
        </w:rPr>
        <w:t>(4</w:t>
      </w:r>
      <w:r>
        <w:rPr>
          <w:rFonts w:ascii="Times New Roman" w:eastAsia="仿宋_GB2312" w:hint="eastAsia"/>
          <w:color w:val="000000"/>
          <w:sz w:val="32"/>
          <w:szCs w:val="32"/>
        </w:rPr>
        <w:t>楼</w:t>
      </w:r>
      <w:r>
        <w:rPr>
          <w:rFonts w:ascii="Times New Roman" w:eastAsia="仿宋_GB2312" w:hint="eastAsia"/>
          <w:color w:val="000000"/>
          <w:sz w:val="32"/>
          <w:szCs w:val="32"/>
        </w:rPr>
        <w:t>A06)</w:t>
      </w:r>
      <w:r>
        <w:rPr>
          <w:rFonts w:ascii="Times New Roman" w:eastAsia="仿宋_GB2312" w:hint="eastAsia"/>
          <w:color w:val="000000"/>
          <w:sz w:val="32"/>
          <w:szCs w:val="32"/>
        </w:rPr>
        <w:t>。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（二）电话咨询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0379-655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90737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（三）网上咨询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http://www.luoyangzw.gov.cn/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十六、监督投诉渠道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（一）现场监督投诉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洛阳市政务服务中心督查科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（二）电话监督投诉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1.</w:t>
      </w:r>
      <w:r>
        <w:rPr>
          <w:rFonts w:ascii="Times New Roman" w:eastAsia="仿宋_GB2312" w:hint="eastAsia"/>
          <w:color w:val="000000"/>
          <w:sz w:val="32"/>
          <w:szCs w:val="32"/>
        </w:rPr>
        <w:t>洛阳政务服务中心总投诉台电话：</w:t>
      </w:r>
      <w:r>
        <w:rPr>
          <w:rFonts w:ascii="Times New Roman" w:eastAsia="仿宋_GB2312"/>
          <w:color w:val="000000"/>
          <w:sz w:val="32"/>
          <w:szCs w:val="32"/>
        </w:rPr>
        <w:t>0379-63917623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（三）网上监督投诉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http://www.luoyangzw.gov.cn/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十七、办理地址和时间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地址：洛阳市洛龙区开元大道</w:t>
      </w:r>
      <w:r>
        <w:rPr>
          <w:rFonts w:ascii="Times New Roman" w:eastAsia="仿宋_GB2312"/>
          <w:color w:val="000000"/>
          <w:sz w:val="32"/>
          <w:szCs w:val="32"/>
        </w:rPr>
        <w:t>240</w:t>
      </w:r>
      <w:r>
        <w:rPr>
          <w:rFonts w:ascii="Times New Roman" w:eastAsia="仿宋_GB2312" w:hint="eastAsia"/>
          <w:color w:val="000000"/>
          <w:sz w:val="32"/>
          <w:szCs w:val="32"/>
        </w:rPr>
        <w:t>号（洛阳市民之家），洛阳市政务服务中心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时间：周一至周六</w:t>
      </w:r>
      <w:r>
        <w:rPr>
          <w:rFonts w:asci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eastAsia="仿宋_GB2312" w:hint="eastAsia"/>
          <w:color w:val="000000"/>
          <w:sz w:val="32"/>
          <w:szCs w:val="32"/>
        </w:rPr>
        <w:t>上午</w:t>
      </w:r>
      <w:r>
        <w:rPr>
          <w:rFonts w:ascii="Times New Roman" w:eastAsia="仿宋_GB2312"/>
          <w:color w:val="000000"/>
          <w:sz w:val="32"/>
          <w:szCs w:val="32"/>
        </w:rPr>
        <w:t xml:space="preserve"> 9</w:t>
      </w:r>
      <w:r>
        <w:rPr>
          <w:rFonts w:ascii="Times New Roman" w:eastAsia="仿宋_GB2312" w:hint="eastAsia"/>
          <w:color w:val="000000"/>
          <w:sz w:val="32"/>
          <w:szCs w:val="32"/>
        </w:rPr>
        <w:t>：</w:t>
      </w:r>
      <w:r>
        <w:rPr>
          <w:rFonts w:ascii="Times New Roman" w:eastAsia="仿宋_GB2312"/>
          <w:color w:val="000000"/>
          <w:sz w:val="32"/>
          <w:szCs w:val="32"/>
        </w:rPr>
        <w:t>00-12</w:t>
      </w:r>
      <w:r>
        <w:rPr>
          <w:rFonts w:ascii="Times New Roman" w:eastAsia="仿宋_GB2312" w:hint="eastAsia"/>
          <w:color w:val="000000"/>
          <w:sz w:val="32"/>
          <w:szCs w:val="32"/>
        </w:rPr>
        <w:t>：</w:t>
      </w:r>
      <w:r>
        <w:rPr>
          <w:rFonts w:ascii="Times New Roman" w:eastAsia="仿宋_GB2312"/>
          <w:color w:val="000000"/>
          <w:sz w:val="32"/>
          <w:szCs w:val="32"/>
        </w:rPr>
        <w:t xml:space="preserve">00  </w:t>
      </w:r>
      <w:r>
        <w:rPr>
          <w:rFonts w:ascii="Times New Roman" w:eastAsia="仿宋_GB2312" w:hint="eastAsia"/>
          <w:color w:val="000000"/>
          <w:sz w:val="32"/>
          <w:szCs w:val="32"/>
        </w:rPr>
        <w:t>下午</w:t>
      </w:r>
      <w:r>
        <w:rPr>
          <w:rFonts w:ascii="Times New Roman" w:eastAsia="仿宋_GB2312"/>
          <w:color w:val="000000"/>
          <w:sz w:val="32"/>
          <w:szCs w:val="32"/>
        </w:rPr>
        <w:t xml:space="preserve"> 13: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00</w:t>
      </w:r>
      <w:r>
        <w:rPr>
          <w:rFonts w:ascii="Times New Roman" w:eastAsia="仿宋_GB2312"/>
          <w:color w:val="000000"/>
          <w:sz w:val="32"/>
          <w:szCs w:val="32"/>
        </w:rPr>
        <w:t>-17: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00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lastRenderedPageBreak/>
        <w:t>十八、办理进程和结果查询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（一）办理进程查询方式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1.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现场查询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洛阳市民之家大厅自助查询一体机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2.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电话查询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0379-655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90737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3.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网上查询</w:t>
      </w:r>
    </w:p>
    <w:p w:rsidR="007E543E" w:rsidRDefault="00470A92" w:rsidP="00DC7FEC">
      <w:pPr>
        <w:pStyle w:val="a9"/>
        <w:widowControl w:val="0"/>
        <w:spacing w:line="540" w:lineRule="exact"/>
        <w:rPr>
          <w:rFonts w:ascii="Times New Roman" w:eastAsia="仿宋_GB2312"/>
          <w:color w:val="000000"/>
          <w:sz w:val="32"/>
          <w:szCs w:val="32"/>
        </w:rPr>
      </w:pPr>
      <w:hyperlink r:id="rId8" w:history="1">
        <w:r w:rsidR="00DC7FEC">
          <w:rPr>
            <w:rStyle w:val="a8"/>
            <w:rFonts w:ascii="Times New Roman" w:eastAsia="仿宋_GB2312"/>
            <w:color w:val="000000"/>
            <w:sz w:val="32"/>
            <w:szCs w:val="32"/>
          </w:rPr>
          <w:t>http://www.luoyangzw.gov.cn/</w:t>
        </w:r>
      </w:hyperlink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（二）结果公开查询方式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1.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现场查询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洛阳市民之家大厅自助查询一体机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2.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电话查询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0379-655</w:t>
      </w:r>
      <w:r w:rsidR="00835ADF">
        <w:rPr>
          <w:rFonts w:ascii="Times New Roman" w:eastAsia="仿宋_GB2312" w:hint="eastAsia"/>
          <w:color w:val="000000"/>
          <w:sz w:val="32"/>
          <w:szCs w:val="32"/>
        </w:rPr>
        <w:t>90737</w:t>
      </w:r>
    </w:p>
    <w:p w:rsidR="007E543E" w:rsidRDefault="00DC7FEC" w:rsidP="00E95DA4">
      <w:pPr>
        <w:pStyle w:val="a9"/>
        <w:widowControl w:val="0"/>
        <w:spacing w:line="540" w:lineRule="exact"/>
        <w:ind w:firstLine="640"/>
        <w:rPr>
          <w:rFonts w:ascii="Times New Roman" w:eastAsia="仿宋_GB2312"/>
          <w:b/>
          <w:color w:val="000000"/>
          <w:sz w:val="32"/>
          <w:szCs w:val="32"/>
        </w:rPr>
      </w:pPr>
      <w:r>
        <w:rPr>
          <w:rFonts w:ascii="Times New Roman" w:eastAsia="仿宋_GB2312"/>
          <w:b/>
          <w:color w:val="000000"/>
          <w:sz w:val="32"/>
          <w:szCs w:val="32"/>
        </w:rPr>
        <w:t>3.</w:t>
      </w:r>
      <w:r>
        <w:rPr>
          <w:rFonts w:ascii="Times New Roman" w:eastAsia="仿宋_GB2312" w:hint="eastAsia"/>
          <w:b/>
          <w:color w:val="000000"/>
          <w:sz w:val="32"/>
          <w:szCs w:val="32"/>
        </w:rPr>
        <w:t>网上查询</w:t>
      </w:r>
    </w:p>
    <w:p w:rsidR="007E543E" w:rsidRDefault="00470A92" w:rsidP="00DC7FEC">
      <w:pPr>
        <w:pStyle w:val="a9"/>
        <w:widowControl w:val="0"/>
        <w:spacing w:line="540" w:lineRule="exact"/>
        <w:jc w:val="left"/>
        <w:rPr>
          <w:rFonts w:ascii="Times New Roman" w:eastAsia="仿宋_GB2312"/>
          <w:color w:val="000000"/>
          <w:sz w:val="32"/>
          <w:szCs w:val="32"/>
        </w:rPr>
      </w:pPr>
      <w:hyperlink r:id="rId9" w:history="1">
        <w:r w:rsidR="00DC7FEC">
          <w:rPr>
            <w:rStyle w:val="a8"/>
            <w:rFonts w:ascii="Times New Roman" w:eastAsia="仿宋_GB2312"/>
            <w:color w:val="000000"/>
            <w:sz w:val="32"/>
            <w:szCs w:val="32"/>
          </w:rPr>
          <w:t>http://www.luoyangzw.gov.cn/</w:t>
        </w:r>
      </w:hyperlink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十九、办理结果样本</w:t>
      </w:r>
    </w:p>
    <w:p w:rsidR="007E543E" w:rsidRDefault="00DC7FEC">
      <w:pPr>
        <w:pStyle w:val="a9"/>
        <w:widowControl w:val="0"/>
        <w:spacing w:line="54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无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二十、附件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/>
          <w:color w:val="000000"/>
          <w:sz w:val="32"/>
          <w:szCs w:val="32"/>
        </w:rPr>
        <w:t>1</w:t>
      </w:r>
      <w:r>
        <w:rPr>
          <w:rFonts w:ascii="Times New Roman" w:eastAsia="仿宋_GB2312" w:hint="eastAsia"/>
          <w:color w:val="000000"/>
          <w:sz w:val="32"/>
          <w:szCs w:val="32"/>
        </w:rPr>
        <w:t>：略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/>
          <w:color w:val="000000"/>
          <w:sz w:val="32"/>
          <w:szCs w:val="32"/>
        </w:rPr>
        <w:t>2</w:t>
      </w:r>
      <w:r>
        <w:rPr>
          <w:rFonts w:ascii="Times New Roman" w:eastAsia="仿宋_GB2312" w:hint="eastAsia"/>
          <w:color w:val="000000"/>
          <w:sz w:val="32"/>
          <w:szCs w:val="32"/>
        </w:rPr>
        <w:t>：事项流程图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/>
          <w:color w:val="000000"/>
          <w:sz w:val="32"/>
          <w:szCs w:val="32"/>
        </w:rPr>
        <w:t>3</w:t>
      </w:r>
      <w:r>
        <w:rPr>
          <w:rFonts w:ascii="Times New Roman" w:eastAsia="仿宋_GB2312" w:hint="eastAsia"/>
          <w:color w:val="000000"/>
          <w:sz w:val="32"/>
          <w:szCs w:val="32"/>
        </w:rPr>
        <w:t>：常见错误示例</w:t>
      </w:r>
    </w:p>
    <w:p w:rsidR="007E543E" w:rsidRDefault="00DC7FEC">
      <w:pPr>
        <w:pStyle w:val="a9"/>
        <w:widowControl w:val="0"/>
        <w:spacing w:line="540" w:lineRule="exact"/>
        <w:ind w:firstLine="640"/>
        <w:jc w:val="left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/>
          <w:color w:val="000000"/>
          <w:sz w:val="32"/>
          <w:szCs w:val="32"/>
        </w:rPr>
        <w:t>4</w:t>
      </w:r>
      <w:r>
        <w:rPr>
          <w:rFonts w:ascii="Times New Roman" w:eastAsia="仿宋_GB2312" w:hint="eastAsia"/>
          <w:color w:val="000000"/>
          <w:sz w:val="32"/>
          <w:szCs w:val="32"/>
        </w:rPr>
        <w:t>：常见问题解答</w:t>
      </w:r>
    </w:p>
    <w:p w:rsidR="007E543E" w:rsidRDefault="00DC7FEC">
      <w:pPr>
        <w:spacing w:line="600" w:lineRule="exact"/>
        <w:rPr>
          <w:rFonts w:eastAsia="黑体"/>
          <w:bCs/>
          <w:color w:val="000000"/>
          <w:spacing w:val="4"/>
          <w:sz w:val="32"/>
          <w:szCs w:val="32"/>
        </w:rPr>
      </w:pPr>
      <w:r>
        <w:rPr>
          <w:color w:val="000000"/>
        </w:rPr>
        <w:br w:type="page"/>
      </w:r>
      <w:r>
        <w:rPr>
          <w:rFonts w:eastAsia="黑体" w:hAnsi="黑体" w:hint="eastAsia"/>
          <w:bCs/>
          <w:color w:val="000000"/>
          <w:spacing w:val="4"/>
          <w:sz w:val="32"/>
          <w:szCs w:val="32"/>
        </w:rPr>
        <w:lastRenderedPageBreak/>
        <w:t>附件</w:t>
      </w:r>
      <w:r>
        <w:rPr>
          <w:rFonts w:eastAsia="黑体"/>
          <w:bCs/>
          <w:color w:val="000000"/>
          <w:spacing w:val="4"/>
          <w:sz w:val="32"/>
          <w:szCs w:val="32"/>
        </w:rPr>
        <w:t>1</w:t>
      </w:r>
    </w:p>
    <w:p w:rsidR="007E543E" w:rsidRDefault="007E543E">
      <w:pPr>
        <w:spacing w:line="600" w:lineRule="exact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DC7FEC">
      <w:pPr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略</w:t>
      </w:r>
    </w:p>
    <w:p w:rsidR="007E543E" w:rsidRDefault="007E543E">
      <w:pPr>
        <w:spacing w:line="600" w:lineRule="exact"/>
        <w:rPr>
          <w:color w:val="000000"/>
        </w:rPr>
      </w:pPr>
    </w:p>
    <w:p w:rsidR="007E543E" w:rsidRDefault="00DC7FEC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7E543E" w:rsidRDefault="007E543E">
      <w:pPr>
        <w:spacing w:line="600" w:lineRule="exact"/>
        <w:rPr>
          <w:rFonts w:eastAsia="黑体"/>
          <w:bCs/>
          <w:color w:val="000000"/>
          <w:spacing w:val="4"/>
          <w:sz w:val="32"/>
          <w:szCs w:val="32"/>
        </w:rPr>
      </w:pPr>
    </w:p>
    <w:p w:rsidR="007E543E" w:rsidRDefault="00297839">
      <w:pPr>
        <w:ind w:firstLineChars="200" w:firstLine="640"/>
        <w:rPr>
          <w:rFonts w:eastAsia="仿宋_GB2312"/>
          <w:bCs/>
          <w:color w:val="000000"/>
          <w:spacing w:val="4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5124450" cy="5143500"/>
            <wp:effectExtent l="19050" t="0" r="0" b="0"/>
            <wp:docPr id="8" name="图片 8" descr="省级工业设计中心认定初审-外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省级工业设计中心认定初审-外部流程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3E" w:rsidRDefault="007E543E">
      <w:pPr>
        <w:spacing w:line="600" w:lineRule="exact"/>
        <w:ind w:firstLineChars="200" w:firstLine="656"/>
        <w:jc w:val="center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56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56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56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56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56"/>
        <w:rPr>
          <w:rFonts w:eastAsia="仿宋_GB2312"/>
          <w:bCs/>
          <w:color w:val="000000"/>
          <w:spacing w:val="4"/>
          <w:sz w:val="32"/>
          <w:szCs w:val="32"/>
        </w:rPr>
      </w:pPr>
    </w:p>
    <w:p w:rsidR="007E543E" w:rsidRDefault="00DC7FEC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bCs/>
          <w:color w:val="000000"/>
          <w:spacing w:val="4"/>
          <w:sz w:val="32"/>
          <w:szCs w:val="32"/>
        </w:rPr>
        <w:br w:type="page"/>
      </w:r>
      <w:r>
        <w:rPr>
          <w:rFonts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7E543E" w:rsidRDefault="007E543E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7E543E" w:rsidRDefault="00DC7FEC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常见错误示例</w:t>
      </w:r>
    </w:p>
    <w:p w:rsidR="007E543E" w:rsidRDefault="007E543E" w:rsidP="00E95DA4">
      <w:pPr>
        <w:spacing w:line="600" w:lineRule="exact"/>
        <w:ind w:firstLineChars="200" w:firstLine="640"/>
        <w:jc w:val="center"/>
        <w:rPr>
          <w:rFonts w:eastAsia="仿宋_GB2312"/>
          <w:b/>
          <w:color w:val="000000"/>
          <w:sz w:val="32"/>
          <w:szCs w:val="32"/>
        </w:rPr>
      </w:pPr>
    </w:p>
    <w:p w:rsidR="007E543E" w:rsidRDefault="00DC7FEC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略</w:t>
      </w:r>
      <w:r>
        <w:rPr>
          <w:rFonts w:eastAsia="仿宋_GB2312"/>
          <w:color w:val="000000"/>
          <w:sz w:val="32"/>
          <w:szCs w:val="32"/>
        </w:rPr>
        <w:t>… …</w:t>
      </w: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7E543E" w:rsidRDefault="00DC7FEC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7E543E" w:rsidRDefault="007E543E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7E543E" w:rsidRDefault="00DC7FEC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常见问题解答</w:t>
      </w:r>
    </w:p>
    <w:p w:rsidR="007E543E" w:rsidRDefault="007E543E" w:rsidP="00E95DA4">
      <w:pPr>
        <w:spacing w:line="600" w:lineRule="exact"/>
        <w:ind w:firstLineChars="200" w:firstLine="640"/>
        <w:jc w:val="center"/>
        <w:rPr>
          <w:rFonts w:eastAsia="仿宋_GB2312"/>
          <w:b/>
          <w:color w:val="000000"/>
          <w:sz w:val="32"/>
          <w:szCs w:val="32"/>
        </w:rPr>
      </w:pPr>
    </w:p>
    <w:p w:rsidR="007E543E" w:rsidRDefault="00DC7FEC">
      <w:pPr>
        <w:spacing w:line="60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1.</w:t>
      </w:r>
      <w:r>
        <w:rPr>
          <w:rFonts w:eastAsia="黑体" w:hAnsi="黑体" w:hint="eastAsia"/>
          <w:color w:val="000000"/>
          <w:sz w:val="32"/>
          <w:szCs w:val="32"/>
        </w:rPr>
        <w:t>问：工业设计中心认定是否每年都有申报机会</w:t>
      </w:r>
      <w:r>
        <w:rPr>
          <w:rFonts w:eastAsia="黑体"/>
          <w:color w:val="000000"/>
          <w:sz w:val="32"/>
          <w:szCs w:val="32"/>
        </w:rPr>
        <w:t>?</w:t>
      </w:r>
    </w:p>
    <w:p w:rsidR="007E543E" w:rsidRDefault="00DC7FEC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答：认定工作根据省工信厅业务开展需要进行，复审每两年一次。</w:t>
      </w:r>
    </w:p>
    <w:p w:rsidR="007E543E" w:rsidRDefault="00DC7FEC">
      <w:pPr>
        <w:spacing w:line="60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2.</w:t>
      </w:r>
      <w:r>
        <w:rPr>
          <w:rFonts w:eastAsia="黑体" w:hAnsi="黑体" w:hint="eastAsia"/>
          <w:color w:val="000000"/>
          <w:sz w:val="32"/>
          <w:szCs w:val="32"/>
        </w:rPr>
        <w:t>问：收费标准及依据是什么</w:t>
      </w:r>
      <w:r>
        <w:rPr>
          <w:rFonts w:eastAsia="黑体"/>
          <w:color w:val="000000"/>
          <w:sz w:val="32"/>
          <w:szCs w:val="32"/>
        </w:rPr>
        <w:t>?</w:t>
      </w:r>
    </w:p>
    <w:p w:rsidR="007E543E" w:rsidRDefault="00DC7FEC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答：办理此事项不用收费。</w:t>
      </w:r>
    </w:p>
    <w:p w:rsidR="007E543E" w:rsidRDefault="007E543E">
      <w:pPr>
        <w:pStyle w:val="a9"/>
        <w:widowControl w:val="0"/>
        <w:spacing w:line="600" w:lineRule="exact"/>
        <w:ind w:firstLine="640"/>
        <w:rPr>
          <w:rFonts w:ascii="Times New Roman" w:eastAsia="仿宋_GB2312"/>
          <w:color w:val="000000"/>
          <w:sz w:val="32"/>
          <w:szCs w:val="32"/>
        </w:rPr>
      </w:pPr>
    </w:p>
    <w:p w:rsidR="007E543E" w:rsidRDefault="007E543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E543E" w:rsidRDefault="00DC7FEC" w:rsidP="00FB022A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sectPr w:rsidR="007E543E" w:rsidSect="007E543E">
      <w:footerReference w:type="even" r:id="rId11"/>
      <w:footerReference w:type="default" r:id="rId12"/>
      <w:pgSz w:w="11906" w:h="16838"/>
      <w:pgMar w:top="1701" w:right="1418" w:bottom="1701" w:left="1418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4E" w:rsidRDefault="0084284E" w:rsidP="007E543E">
      <w:r>
        <w:separator/>
      </w:r>
    </w:p>
  </w:endnote>
  <w:endnote w:type="continuationSeparator" w:id="1">
    <w:p w:rsidR="0084284E" w:rsidRDefault="0084284E" w:rsidP="007E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48" w:rsidRDefault="00470A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3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348" w:rsidRDefault="001553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48" w:rsidRDefault="00155348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 w:rsidR="00470A92"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470A92">
      <w:rPr>
        <w:rStyle w:val="a6"/>
        <w:sz w:val="24"/>
        <w:szCs w:val="24"/>
      </w:rPr>
      <w:fldChar w:fldCharType="separate"/>
    </w:r>
    <w:r w:rsidR="000A17EB">
      <w:rPr>
        <w:rStyle w:val="a6"/>
        <w:noProof/>
        <w:sz w:val="24"/>
        <w:szCs w:val="24"/>
      </w:rPr>
      <w:t>10</w:t>
    </w:r>
    <w:r w:rsidR="00470A92"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 </w:t>
    </w:r>
  </w:p>
  <w:p w:rsidR="00155348" w:rsidRDefault="00155348">
    <w:pPr>
      <w:pStyle w:val="a4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4E" w:rsidRDefault="0084284E" w:rsidP="007E543E">
      <w:r>
        <w:separator/>
      </w:r>
    </w:p>
  </w:footnote>
  <w:footnote w:type="continuationSeparator" w:id="1">
    <w:p w:rsidR="0084284E" w:rsidRDefault="0084284E" w:rsidP="007E5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BE30EF"/>
    <w:rsid w:val="0001218C"/>
    <w:rsid w:val="000672E1"/>
    <w:rsid w:val="000A17EB"/>
    <w:rsid w:val="000A433D"/>
    <w:rsid w:val="000C1B25"/>
    <w:rsid w:val="00111D40"/>
    <w:rsid w:val="00116D51"/>
    <w:rsid w:val="00155348"/>
    <w:rsid w:val="001604E4"/>
    <w:rsid w:val="001B33DA"/>
    <w:rsid w:val="00297839"/>
    <w:rsid w:val="002A3FDA"/>
    <w:rsid w:val="002D0FE2"/>
    <w:rsid w:val="00317CFD"/>
    <w:rsid w:val="003A4114"/>
    <w:rsid w:val="00470A92"/>
    <w:rsid w:val="004719AD"/>
    <w:rsid w:val="004C1B73"/>
    <w:rsid w:val="004D51C1"/>
    <w:rsid w:val="005000A2"/>
    <w:rsid w:val="00515C49"/>
    <w:rsid w:val="005630FD"/>
    <w:rsid w:val="005C4990"/>
    <w:rsid w:val="006F6093"/>
    <w:rsid w:val="007021AA"/>
    <w:rsid w:val="00754772"/>
    <w:rsid w:val="00774496"/>
    <w:rsid w:val="00783D06"/>
    <w:rsid w:val="007C212D"/>
    <w:rsid w:val="007E543E"/>
    <w:rsid w:val="008334DE"/>
    <w:rsid w:val="00835ADF"/>
    <w:rsid w:val="0084284E"/>
    <w:rsid w:val="00863CDD"/>
    <w:rsid w:val="00865632"/>
    <w:rsid w:val="008F4546"/>
    <w:rsid w:val="008F655D"/>
    <w:rsid w:val="00926468"/>
    <w:rsid w:val="00964063"/>
    <w:rsid w:val="009835EC"/>
    <w:rsid w:val="009B772B"/>
    <w:rsid w:val="009F7F2C"/>
    <w:rsid w:val="00AB608A"/>
    <w:rsid w:val="00AD1C42"/>
    <w:rsid w:val="00B25608"/>
    <w:rsid w:val="00B37689"/>
    <w:rsid w:val="00B503C6"/>
    <w:rsid w:val="00BB6E39"/>
    <w:rsid w:val="00C104FB"/>
    <w:rsid w:val="00C50712"/>
    <w:rsid w:val="00C81BD0"/>
    <w:rsid w:val="00C921A2"/>
    <w:rsid w:val="00CB38B1"/>
    <w:rsid w:val="00CE5DD6"/>
    <w:rsid w:val="00D2662D"/>
    <w:rsid w:val="00D5111F"/>
    <w:rsid w:val="00D62D17"/>
    <w:rsid w:val="00DC7FEC"/>
    <w:rsid w:val="00E30C55"/>
    <w:rsid w:val="00E817C7"/>
    <w:rsid w:val="00E87506"/>
    <w:rsid w:val="00E95DA4"/>
    <w:rsid w:val="00EA1C09"/>
    <w:rsid w:val="00EA2915"/>
    <w:rsid w:val="00EC788B"/>
    <w:rsid w:val="00EF01AA"/>
    <w:rsid w:val="00EF2077"/>
    <w:rsid w:val="00F70C03"/>
    <w:rsid w:val="00F84F8C"/>
    <w:rsid w:val="00FA0F22"/>
    <w:rsid w:val="00FB022A"/>
    <w:rsid w:val="00FE769D"/>
    <w:rsid w:val="00FF11C6"/>
    <w:rsid w:val="01F07881"/>
    <w:rsid w:val="0214693B"/>
    <w:rsid w:val="046C1C25"/>
    <w:rsid w:val="0A213FA2"/>
    <w:rsid w:val="133E1655"/>
    <w:rsid w:val="16374D28"/>
    <w:rsid w:val="16BA684B"/>
    <w:rsid w:val="1BC53C45"/>
    <w:rsid w:val="1C143B9D"/>
    <w:rsid w:val="1F9E5A6F"/>
    <w:rsid w:val="239F3B53"/>
    <w:rsid w:val="24971F89"/>
    <w:rsid w:val="34720149"/>
    <w:rsid w:val="366A1E38"/>
    <w:rsid w:val="3D337EB5"/>
    <w:rsid w:val="3F2E67AF"/>
    <w:rsid w:val="46C615F4"/>
    <w:rsid w:val="4D4831D0"/>
    <w:rsid w:val="5DD713CC"/>
    <w:rsid w:val="774B5F02"/>
    <w:rsid w:val="7782523B"/>
    <w:rsid w:val="7A5E2C28"/>
    <w:rsid w:val="7C2E3194"/>
    <w:rsid w:val="7EBE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543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qFormat/>
    <w:rsid w:val="007E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7E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uiPriority w:val="99"/>
    <w:qFormat/>
    <w:rsid w:val="007E543E"/>
    <w:rPr>
      <w:rFonts w:cs="Times New Roman"/>
    </w:rPr>
  </w:style>
  <w:style w:type="character" w:styleId="a7">
    <w:name w:val="FollowedHyperlink"/>
    <w:basedOn w:val="a1"/>
    <w:uiPriority w:val="99"/>
    <w:qFormat/>
    <w:rsid w:val="007E543E"/>
    <w:rPr>
      <w:rFonts w:cs="Times New Roman"/>
      <w:color w:val="800080"/>
      <w:u w:val="single"/>
    </w:rPr>
  </w:style>
  <w:style w:type="character" w:styleId="a8">
    <w:name w:val="Hyperlink"/>
    <w:basedOn w:val="a1"/>
    <w:uiPriority w:val="99"/>
    <w:qFormat/>
    <w:rsid w:val="007E543E"/>
    <w:rPr>
      <w:rFonts w:cs="Times New Roman"/>
      <w:color w:val="0000FF"/>
      <w:u w:val="single"/>
    </w:rPr>
  </w:style>
  <w:style w:type="paragraph" w:customStyle="1" w:styleId="a9">
    <w:name w:val="段"/>
    <w:uiPriority w:val="99"/>
    <w:qFormat/>
    <w:rsid w:val="007E543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附录表标题"/>
    <w:basedOn w:val="a0"/>
    <w:next w:val="a9"/>
    <w:uiPriority w:val="99"/>
    <w:qFormat/>
    <w:rsid w:val="007E543E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character" w:customStyle="1" w:styleId="Char0">
    <w:name w:val="页眉 Char"/>
    <w:basedOn w:val="a1"/>
    <w:link w:val="a5"/>
    <w:uiPriority w:val="99"/>
    <w:semiHidden/>
    <w:qFormat/>
    <w:rsid w:val="007E543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7E543E"/>
    <w:rPr>
      <w:sz w:val="18"/>
      <w:szCs w:val="18"/>
    </w:rPr>
  </w:style>
  <w:style w:type="paragraph" w:styleId="aa">
    <w:name w:val="Balloon Text"/>
    <w:basedOn w:val="a0"/>
    <w:link w:val="Char1"/>
    <w:uiPriority w:val="99"/>
    <w:semiHidden/>
    <w:unhideWhenUsed/>
    <w:rsid w:val="00865632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8656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oyangzw.gov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uoyangzw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312</Words>
  <Characters>1784</Characters>
  <Application>Microsoft Office Word</Application>
  <DocSecurity>0</DocSecurity>
  <Lines>14</Lines>
  <Paragraphs>4</Paragraphs>
  <ScaleCrop>false</ScaleCrop>
  <Company>china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xfcy</dc:creator>
  <cp:lastModifiedBy>Administrator</cp:lastModifiedBy>
  <cp:revision>3</cp:revision>
  <cp:lastPrinted>2019-10-24T07:10:00Z</cp:lastPrinted>
  <dcterms:created xsi:type="dcterms:W3CDTF">2020-11-19T08:31:00Z</dcterms:created>
  <dcterms:modified xsi:type="dcterms:W3CDTF">2020-11-19T08:40:00Z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