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洛阳市企业服务工作先进县（市、区）表彰</w:t>
      </w: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服务指南</w:t>
      </w:r>
    </w:p>
    <w:p w:rsidR="007E543E" w:rsidRDefault="007E543E" w:rsidP="00E95DA4">
      <w:pPr>
        <w:pStyle w:val="a9"/>
        <w:widowControl w:val="0"/>
        <w:spacing w:line="600" w:lineRule="exact"/>
        <w:ind w:firstLine="640"/>
        <w:jc w:val="center"/>
        <w:rPr>
          <w:rFonts w:ascii="Times New Roman" w:eastAsia="仿宋_GB2312"/>
          <w:b/>
          <w:color w:val="000000"/>
          <w:sz w:val="32"/>
          <w:szCs w:val="32"/>
        </w:rPr>
      </w:pP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一、事项编码</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color w:val="000000"/>
          <w:sz w:val="32"/>
          <w:szCs w:val="32"/>
        </w:rPr>
        <w:t>0526721000410300000000000537270100</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二、适用范围</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法人。</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三、事项类型</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行政奖励</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四、设立依据</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《中共洛阳市委办公室</w:t>
      </w:r>
      <w:r>
        <w:rPr>
          <w:rFonts w:ascii="Times New Roman" w:eastAsia="仿宋_GB2312"/>
          <w:color w:val="000000"/>
          <w:sz w:val="32"/>
          <w:szCs w:val="32"/>
        </w:rPr>
        <w:t xml:space="preserve"> </w:t>
      </w:r>
      <w:r>
        <w:rPr>
          <w:rFonts w:ascii="Times New Roman" w:eastAsia="仿宋_GB2312" w:hint="eastAsia"/>
          <w:color w:val="000000"/>
          <w:sz w:val="32"/>
          <w:szCs w:val="32"/>
        </w:rPr>
        <w:t>洛阳市人民政府办公室关于公布我市市级考核评比达标表彰项目的通知》（洛办明电〔</w:t>
      </w:r>
      <w:r>
        <w:rPr>
          <w:rFonts w:ascii="Times New Roman" w:eastAsia="仿宋_GB2312"/>
          <w:color w:val="000000"/>
          <w:sz w:val="32"/>
          <w:szCs w:val="32"/>
        </w:rPr>
        <w:t>2014</w:t>
      </w:r>
      <w:r>
        <w:rPr>
          <w:rFonts w:ascii="Times New Roman" w:eastAsia="仿宋_GB2312" w:hint="eastAsia"/>
          <w:color w:val="000000"/>
          <w:sz w:val="32"/>
          <w:szCs w:val="32"/>
        </w:rPr>
        <w:t>〕</w:t>
      </w:r>
      <w:r>
        <w:rPr>
          <w:rFonts w:ascii="Times New Roman" w:eastAsia="仿宋_GB2312"/>
          <w:color w:val="000000"/>
          <w:sz w:val="32"/>
          <w:szCs w:val="32"/>
        </w:rPr>
        <w:t>34</w:t>
      </w:r>
      <w:r>
        <w:rPr>
          <w:rFonts w:ascii="Times New Roman" w:eastAsia="仿宋_GB2312" w:hint="eastAsia"/>
          <w:color w:val="000000"/>
          <w:sz w:val="32"/>
          <w:szCs w:val="32"/>
        </w:rPr>
        <w:t>号）</w:t>
      </w:r>
      <w:r>
        <w:rPr>
          <w:rFonts w:ascii="Times New Roman" w:eastAsia="仿宋_GB2312"/>
          <w:color w:val="000000"/>
          <w:sz w:val="32"/>
          <w:szCs w:val="32"/>
        </w:rPr>
        <w:t>“</w:t>
      </w:r>
      <w:r>
        <w:rPr>
          <w:rFonts w:ascii="Times New Roman" w:eastAsia="仿宋_GB2312" w:hint="eastAsia"/>
          <w:color w:val="000000"/>
          <w:sz w:val="32"/>
          <w:szCs w:val="32"/>
        </w:rPr>
        <w:t>《洛阳市市级考核评比达标表彰项目汇总表》中第一项市委市政府表彰奖励项目中</w:t>
      </w:r>
      <w:r>
        <w:rPr>
          <w:rFonts w:ascii="Times New Roman" w:eastAsia="仿宋_GB2312"/>
          <w:color w:val="000000"/>
          <w:sz w:val="32"/>
          <w:szCs w:val="32"/>
        </w:rPr>
        <w:t xml:space="preserve"> </w:t>
      </w:r>
      <w:r>
        <w:rPr>
          <w:rFonts w:ascii="Times New Roman" w:eastAsia="仿宋_GB2312" w:hint="eastAsia"/>
          <w:color w:val="000000"/>
          <w:sz w:val="32"/>
          <w:szCs w:val="32"/>
        </w:rPr>
        <w:t>第</w:t>
      </w:r>
      <w:r>
        <w:rPr>
          <w:rFonts w:ascii="Times New Roman" w:eastAsia="仿宋_GB2312"/>
          <w:color w:val="000000"/>
          <w:sz w:val="32"/>
          <w:szCs w:val="32"/>
        </w:rPr>
        <w:t>2</w:t>
      </w:r>
      <w:r>
        <w:rPr>
          <w:rFonts w:ascii="Times New Roman" w:eastAsia="仿宋_GB2312" w:hint="eastAsia"/>
          <w:color w:val="000000"/>
          <w:sz w:val="32"/>
          <w:szCs w:val="32"/>
        </w:rPr>
        <w:t>条，项目名称：洛阳市服务企业工作先进单位和先进个人</w:t>
      </w:r>
      <w:r>
        <w:rPr>
          <w:rFonts w:ascii="Times New Roman" w:eastAsia="仿宋_GB2312"/>
          <w:color w:val="000000"/>
          <w:sz w:val="32"/>
          <w:szCs w:val="32"/>
        </w:rPr>
        <w:t xml:space="preserve"> </w:t>
      </w:r>
      <w:r>
        <w:rPr>
          <w:rFonts w:ascii="Times New Roman" w:eastAsia="仿宋_GB2312" w:hint="eastAsia"/>
          <w:color w:val="000000"/>
          <w:sz w:val="32"/>
          <w:szCs w:val="32"/>
        </w:rPr>
        <w:t>承办单位：市企业服务办公室</w:t>
      </w:r>
      <w:r>
        <w:rPr>
          <w:rFonts w:ascii="Times New Roman" w:eastAsia="仿宋_GB2312"/>
          <w:color w:val="000000"/>
          <w:sz w:val="32"/>
          <w:szCs w:val="32"/>
        </w:rPr>
        <w:t xml:space="preserve"> </w:t>
      </w:r>
      <w:r>
        <w:rPr>
          <w:rFonts w:ascii="Times New Roman" w:eastAsia="仿宋_GB2312" w:hint="eastAsia"/>
          <w:color w:val="000000"/>
          <w:sz w:val="32"/>
          <w:szCs w:val="32"/>
        </w:rPr>
        <w:t>表彰规格：市委、市政府。</w:t>
      </w:r>
      <w:r>
        <w:rPr>
          <w:rFonts w:ascii="Times New Roman" w:eastAsia="仿宋_GB2312"/>
          <w:color w:val="000000"/>
          <w:sz w:val="32"/>
          <w:szCs w:val="32"/>
        </w:rPr>
        <w:t>”</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五、受理机构</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洛阳市工业和信息化局</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六、决定机构</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中共洛阳市委、洛阳市人民政府。</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七、办理条件</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（一）办理此事项需具备下列条件：</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lastRenderedPageBreak/>
        <w:t>1.</w:t>
      </w:r>
      <w:r>
        <w:rPr>
          <w:rFonts w:ascii="Times New Roman" w:eastAsia="仿宋_GB2312" w:hint="eastAsia"/>
          <w:color w:val="000000"/>
          <w:sz w:val="32"/>
          <w:szCs w:val="32"/>
        </w:rPr>
        <w:t>企业服务工作机制健全、服务平台建设良好；</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2.</w:t>
      </w:r>
      <w:r>
        <w:rPr>
          <w:rFonts w:ascii="Times New Roman" w:eastAsia="仿宋_GB2312" w:hint="eastAsia"/>
          <w:color w:val="000000"/>
          <w:sz w:val="32"/>
          <w:szCs w:val="32"/>
        </w:rPr>
        <w:t>企业反映问题受理及时、解决到位；</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3.</w:t>
      </w:r>
      <w:r>
        <w:rPr>
          <w:rFonts w:ascii="Times New Roman" w:eastAsia="仿宋_GB2312" w:hint="eastAsia"/>
          <w:color w:val="000000"/>
          <w:sz w:val="32"/>
          <w:szCs w:val="32"/>
        </w:rPr>
        <w:t>企业服务宣传、氛围营造较好；</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4.</w:t>
      </w:r>
      <w:r>
        <w:rPr>
          <w:rFonts w:ascii="Times New Roman" w:eastAsia="仿宋_GB2312" w:hint="eastAsia"/>
          <w:color w:val="000000"/>
          <w:sz w:val="32"/>
          <w:szCs w:val="32"/>
        </w:rPr>
        <w:t>企业服务方面措施有力、成效显著；</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5.</w:t>
      </w:r>
      <w:r>
        <w:rPr>
          <w:rFonts w:ascii="Times New Roman" w:eastAsia="仿宋_GB2312" w:hint="eastAsia"/>
          <w:color w:val="000000"/>
          <w:sz w:val="32"/>
          <w:szCs w:val="32"/>
        </w:rPr>
        <w:t>没有违反综合治理等否决条件。</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（二）不准予批准的情形：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不符合条件（一）</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（三）其他需说明的情形：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根据市委市政府要求确定表彰数量。</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八、申办材料</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申办材料应符合以下要求：</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119"/>
        <w:gridCol w:w="1417"/>
        <w:gridCol w:w="709"/>
        <w:gridCol w:w="1276"/>
        <w:gridCol w:w="2126"/>
      </w:tblGrid>
      <w:tr w:rsidR="007E543E">
        <w:tc>
          <w:tcPr>
            <w:tcW w:w="709" w:type="dxa"/>
            <w:tcBorders>
              <w:top w:val="single" w:sz="8" w:space="0" w:color="auto"/>
              <w:left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序号</w:t>
            </w:r>
          </w:p>
        </w:tc>
        <w:tc>
          <w:tcPr>
            <w:tcW w:w="3119" w:type="dxa"/>
            <w:tcBorders>
              <w:top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提交材料名称</w:t>
            </w:r>
          </w:p>
        </w:tc>
        <w:tc>
          <w:tcPr>
            <w:tcW w:w="1417" w:type="dxa"/>
            <w:tcBorders>
              <w:top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原件</w:t>
            </w:r>
            <w:r>
              <w:rPr>
                <w:rFonts w:ascii="黑体" w:eastAsia="黑体" w:hAnsi="黑体"/>
                <w:color w:val="000000"/>
                <w:sz w:val="28"/>
                <w:szCs w:val="28"/>
              </w:rPr>
              <w:t>/</w:t>
            </w:r>
          </w:p>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复印件</w:t>
            </w:r>
          </w:p>
        </w:tc>
        <w:tc>
          <w:tcPr>
            <w:tcW w:w="709" w:type="dxa"/>
            <w:tcBorders>
              <w:top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份数</w:t>
            </w:r>
          </w:p>
        </w:tc>
        <w:tc>
          <w:tcPr>
            <w:tcW w:w="1276" w:type="dxa"/>
            <w:tcBorders>
              <w:top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纸质</w:t>
            </w:r>
            <w:r>
              <w:rPr>
                <w:rFonts w:ascii="黑体" w:eastAsia="黑体" w:hAnsi="黑体"/>
                <w:color w:val="000000"/>
                <w:sz w:val="28"/>
                <w:szCs w:val="28"/>
              </w:rPr>
              <w:t>/</w:t>
            </w:r>
          </w:p>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电子版</w:t>
            </w:r>
          </w:p>
        </w:tc>
        <w:tc>
          <w:tcPr>
            <w:tcW w:w="2126" w:type="dxa"/>
            <w:tcBorders>
              <w:top w:val="single" w:sz="8" w:space="0" w:color="auto"/>
              <w:bottom w:val="single" w:sz="8" w:space="0" w:color="auto"/>
              <w:right w:val="single" w:sz="8" w:space="0" w:color="auto"/>
            </w:tcBorders>
            <w:vAlign w:val="center"/>
          </w:tcPr>
          <w:p w:rsidR="007E543E" w:rsidRDefault="00DC7FEC">
            <w:pPr>
              <w:pStyle w:val="a9"/>
              <w:widowControl w:val="0"/>
              <w:spacing w:line="300" w:lineRule="exact"/>
              <w:ind w:firstLineChars="0" w:firstLine="0"/>
              <w:jc w:val="center"/>
              <w:rPr>
                <w:rFonts w:ascii="黑体" w:eastAsia="黑体" w:hAnsi="黑体"/>
                <w:color w:val="000000"/>
                <w:sz w:val="28"/>
                <w:szCs w:val="28"/>
              </w:rPr>
            </w:pPr>
            <w:r>
              <w:rPr>
                <w:rFonts w:ascii="黑体" w:eastAsia="黑体" w:hAnsi="黑体" w:hint="eastAsia"/>
                <w:color w:val="000000"/>
                <w:sz w:val="28"/>
                <w:szCs w:val="28"/>
              </w:rPr>
              <w:t>特定要求</w:t>
            </w:r>
          </w:p>
        </w:tc>
      </w:tr>
      <w:tr w:rsidR="007E543E">
        <w:trPr>
          <w:trHeight w:val="340"/>
        </w:trPr>
        <w:tc>
          <w:tcPr>
            <w:tcW w:w="709" w:type="dxa"/>
            <w:tcBorders>
              <w:top w:val="single" w:sz="8" w:space="0" w:color="auto"/>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1</w:t>
            </w:r>
          </w:p>
        </w:tc>
        <w:tc>
          <w:tcPr>
            <w:tcW w:w="3119" w:type="dxa"/>
            <w:tcBorders>
              <w:top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洛阳市企业服务工作先进县（市、区）表彰申报表</w:t>
            </w:r>
          </w:p>
        </w:tc>
        <w:tc>
          <w:tcPr>
            <w:tcW w:w="1417" w:type="dxa"/>
            <w:tcBorders>
              <w:top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原件</w:t>
            </w:r>
          </w:p>
        </w:tc>
        <w:tc>
          <w:tcPr>
            <w:tcW w:w="709" w:type="dxa"/>
            <w:tcBorders>
              <w:top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2</w:t>
            </w:r>
          </w:p>
        </w:tc>
        <w:tc>
          <w:tcPr>
            <w:tcW w:w="1276" w:type="dxa"/>
            <w:tcBorders>
              <w:top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top w:val="single" w:sz="8" w:space="0" w:color="auto"/>
              <w:right w:val="single" w:sz="8" w:space="0" w:color="auto"/>
            </w:tcBorders>
            <w:vAlign w:val="center"/>
          </w:tcPr>
          <w:p w:rsidR="007E543E" w:rsidRDefault="00DC7FEC">
            <w:pPr>
              <w:pStyle w:val="a9"/>
              <w:widowControl w:val="0"/>
              <w:spacing w:line="300" w:lineRule="exact"/>
              <w:ind w:firstLineChars="0" w:firstLine="0"/>
              <w:jc w:val="left"/>
              <w:rPr>
                <w:rFonts w:ascii="Times New Roman" w:eastAsia="仿宋_GB2312"/>
                <w:color w:val="000000"/>
                <w:sz w:val="28"/>
                <w:szCs w:val="28"/>
              </w:rPr>
            </w:pPr>
            <w:r>
              <w:rPr>
                <w:rFonts w:ascii="Times New Roman" w:eastAsia="仿宋_GB2312" w:hint="eastAsia"/>
                <w:color w:val="000000"/>
                <w:sz w:val="28"/>
                <w:szCs w:val="28"/>
              </w:rPr>
              <w:t>需加盖申请单位公章，一式</w:t>
            </w:r>
            <w:r>
              <w:rPr>
                <w:rFonts w:ascii="Times New Roman" w:eastAsia="仿宋_GB2312"/>
                <w:color w:val="000000"/>
                <w:sz w:val="28"/>
                <w:szCs w:val="28"/>
              </w:rPr>
              <w:t>3</w:t>
            </w:r>
            <w:r>
              <w:rPr>
                <w:rFonts w:ascii="Times New Roman" w:eastAsia="仿宋_GB2312" w:hint="eastAsia"/>
                <w:color w:val="000000"/>
                <w:sz w:val="28"/>
                <w:szCs w:val="28"/>
              </w:rPr>
              <w:t>份，办理单位留存</w:t>
            </w:r>
            <w:r>
              <w:rPr>
                <w:rFonts w:ascii="Times New Roman" w:eastAsia="仿宋_GB2312"/>
                <w:color w:val="000000"/>
                <w:sz w:val="28"/>
                <w:szCs w:val="28"/>
              </w:rPr>
              <w:t>1</w:t>
            </w:r>
            <w:r>
              <w:rPr>
                <w:rFonts w:ascii="Times New Roman" w:eastAsia="仿宋_GB2312" w:hint="eastAsia"/>
                <w:color w:val="000000"/>
                <w:sz w:val="28"/>
                <w:szCs w:val="28"/>
              </w:rPr>
              <w:t>份，转报市委市政府</w:t>
            </w:r>
            <w:r>
              <w:rPr>
                <w:rFonts w:ascii="Times New Roman" w:eastAsia="仿宋_GB2312"/>
                <w:color w:val="000000"/>
                <w:sz w:val="28"/>
                <w:szCs w:val="28"/>
              </w:rPr>
              <w:t>1</w:t>
            </w:r>
            <w:r>
              <w:rPr>
                <w:rFonts w:ascii="Times New Roman" w:eastAsia="仿宋_GB2312" w:hint="eastAsia"/>
                <w:color w:val="000000"/>
                <w:sz w:val="28"/>
                <w:szCs w:val="28"/>
              </w:rPr>
              <w:t>份。</w:t>
            </w:r>
            <w:r>
              <w:rPr>
                <w:rFonts w:ascii="Times New Roman" w:eastAsia="仿宋_GB2312"/>
                <w:color w:val="000000"/>
                <w:sz w:val="28"/>
                <w:szCs w:val="28"/>
              </w:rPr>
              <w:t xml:space="preserve"> </w:t>
            </w:r>
          </w:p>
        </w:tc>
      </w:tr>
      <w:tr w:rsidR="007E543E">
        <w:trPr>
          <w:trHeight w:val="570"/>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2</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洛阳市企业服务工作先进县（市、区）事迹材料</w:t>
            </w:r>
          </w:p>
        </w:tc>
        <w:tc>
          <w:tcPr>
            <w:tcW w:w="1417"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原件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2</w:t>
            </w:r>
          </w:p>
        </w:tc>
        <w:tc>
          <w:tcPr>
            <w:tcW w:w="1276"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bl>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九、受理方式</w:t>
      </w:r>
    </w:p>
    <w:p w:rsidR="007E543E" w:rsidRDefault="00DC7FEC" w:rsidP="00FB022A">
      <w:pPr>
        <w:pStyle w:val="a9"/>
        <w:widowControl w:val="0"/>
        <w:spacing w:line="540" w:lineRule="exact"/>
        <w:ind w:firstLine="640"/>
        <w:rPr>
          <w:rFonts w:ascii="Times New Roman" w:eastAsia="仿宋_GB2312"/>
          <w:color w:val="000000"/>
          <w:sz w:val="32"/>
          <w:szCs w:val="32"/>
        </w:rPr>
      </w:pPr>
      <w:r>
        <w:rPr>
          <w:rFonts w:ascii="Times New Roman" w:eastAsia="仿宋_GB2312" w:hint="eastAsia"/>
          <w:color w:val="000000"/>
          <w:sz w:val="32"/>
          <w:szCs w:val="32"/>
        </w:rPr>
        <w:t>窗口受理：</w:t>
      </w:r>
      <w:r w:rsidR="00FB022A">
        <w:rPr>
          <w:rFonts w:ascii="Times New Roman" w:eastAsia="仿宋_GB2312" w:hint="eastAsia"/>
          <w:color w:val="000000"/>
          <w:sz w:val="32"/>
          <w:szCs w:val="32"/>
        </w:rPr>
        <w:t>洛阳市民之家综合受理窗口</w:t>
      </w:r>
      <w:r w:rsidR="00FB022A">
        <w:rPr>
          <w:rFonts w:ascii="Times New Roman" w:eastAsia="仿宋_GB2312" w:hint="eastAsia"/>
          <w:color w:val="000000"/>
          <w:sz w:val="32"/>
          <w:szCs w:val="32"/>
        </w:rPr>
        <w:t>(4</w:t>
      </w:r>
      <w:r w:rsidR="00FB022A">
        <w:rPr>
          <w:rFonts w:ascii="Times New Roman" w:eastAsia="仿宋_GB2312" w:hint="eastAsia"/>
          <w:color w:val="000000"/>
          <w:sz w:val="32"/>
          <w:szCs w:val="32"/>
        </w:rPr>
        <w:t>楼</w:t>
      </w:r>
      <w:r w:rsidR="00FB022A">
        <w:rPr>
          <w:rFonts w:ascii="Times New Roman" w:eastAsia="仿宋_GB2312" w:hint="eastAsia"/>
          <w:color w:val="000000"/>
          <w:sz w:val="32"/>
          <w:szCs w:val="32"/>
        </w:rPr>
        <w:t>A06)</w:t>
      </w:r>
      <w:r w:rsidR="00FB022A">
        <w:rPr>
          <w:rFonts w:ascii="Times New Roman" w:eastAsia="仿宋_GB2312" w:hint="eastAsia"/>
          <w:color w:val="000000"/>
          <w:sz w:val="32"/>
          <w:szCs w:val="32"/>
        </w:rPr>
        <w:t>提交申办材料</w:t>
      </w:r>
      <w:r>
        <w:rPr>
          <w:rFonts w:ascii="Times New Roman" w:eastAsia="仿宋_GB2312" w:hint="eastAsia"/>
          <w:color w:val="000000"/>
          <w:sz w:val="32"/>
          <w:szCs w:val="32"/>
        </w:rPr>
        <w:t>。</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十、办理流程</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（一）受理</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受理窗口对申请材料进行审查，能当场予以确认的，应当场</w:t>
      </w:r>
      <w:r>
        <w:rPr>
          <w:rFonts w:ascii="Times New Roman" w:eastAsia="仿宋_GB2312" w:hint="eastAsia"/>
          <w:color w:val="000000"/>
          <w:sz w:val="32"/>
          <w:szCs w:val="32"/>
        </w:rPr>
        <w:lastRenderedPageBreak/>
        <w:t>出具受理通知书；不能当场确认的，自收到申请材料之日起</w:t>
      </w:r>
      <w:r>
        <w:rPr>
          <w:rFonts w:ascii="Times New Roman" w:eastAsia="仿宋_GB2312"/>
          <w:color w:val="000000"/>
          <w:sz w:val="32"/>
          <w:szCs w:val="32"/>
        </w:rPr>
        <w:t>3</w:t>
      </w:r>
      <w:r>
        <w:rPr>
          <w:rFonts w:ascii="Times New Roman" w:eastAsia="仿宋_GB2312" w:hint="eastAsia"/>
          <w:color w:val="000000"/>
          <w:sz w:val="32"/>
          <w:szCs w:val="32"/>
        </w:rPr>
        <w:t>个工作日内作出是否受理的决定；不符合规定的，向申请单位出具不予受理通知书。</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（二）审查</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登记机关依据审批材料进行审查，履行审批程序；符合条件的，予以登记；不符合条件的，不予办理使用登记，并书面说明理由。</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（三）决定</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审查通过的将申请材料市委市政府研究最终确定表彰名单。</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十一、办理时限</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（一）法定时限</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无</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（二）承诺时限</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自受理之日起</w:t>
      </w:r>
      <w:r>
        <w:rPr>
          <w:rFonts w:ascii="Times New Roman" w:eastAsia="仿宋_GB2312"/>
          <w:color w:val="000000"/>
          <w:sz w:val="32"/>
          <w:szCs w:val="32"/>
        </w:rPr>
        <w:t>90</w:t>
      </w:r>
      <w:r>
        <w:rPr>
          <w:rFonts w:ascii="Times New Roman" w:eastAsia="仿宋_GB2312" w:hint="eastAsia"/>
          <w:color w:val="000000"/>
          <w:sz w:val="32"/>
          <w:szCs w:val="32"/>
        </w:rPr>
        <w:t>个工作日。</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十二、收费依据及标准</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无</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十三、结果送达</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自作出决定之日起，</w:t>
      </w:r>
      <w:r>
        <w:rPr>
          <w:rFonts w:ascii="Times New Roman" w:eastAsia="仿宋_GB2312"/>
          <w:color w:val="000000"/>
          <w:sz w:val="32"/>
          <w:szCs w:val="32"/>
        </w:rPr>
        <w:t>1</w:t>
      </w:r>
      <w:r>
        <w:rPr>
          <w:rFonts w:ascii="Times New Roman" w:eastAsia="仿宋_GB2312" w:hint="eastAsia"/>
          <w:color w:val="000000"/>
          <w:sz w:val="32"/>
          <w:szCs w:val="32"/>
        </w:rPr>
        <w:t>个工作日内告知申报单位办理结果。</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十四、行政救济途径与方式</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（一）申请人在申报过程中，依法享有陈述权、申辩权；</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（二）</w:t>
      </w:r>
      <w:r>
        <w:rPr>
          <w:rFonts w:ascii="Times New Roman" w:eastAsia="仿宋_GB2312"/>
          <w:color w:val="000000"/>
          <w:sz w:val="32"/>
          <w:szCs w:val="32"/>
        </w:rPr>
        <w:t xml:space="preserve"> </w:t>
      </w:r>
      <w:r>
        <w:rPr>
          <w:rFonts w:ascii="Times New Roman" w:eastAsia="仿宋_GB2312" w:hint="eastAsia"/>
          <w:color w:val="000000"/>
          <w:sz w:val="32"/>
          <w:szCs w:val="32"/>
        </w:rPr>
        <w:t>申请人的申请被驳回的有权要求说明理由；</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十五、咨询方式</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lastRenderedPageBreak/>
        <w:t>（一）现场咨询</w:t>
      </w:r>
    </w:p>
    <w:p w:rsidR="00FB022A" w:rsidRDefault="00FB022A" w:rsidP="00FB022A">
      <w:pPr>
        <w:pStyle w:val="a9"/>
        <w:widowControl w:val="0"/>
        <w:spacing w:line="540" w:lineRule="exact"/>
        <w:ind w:firstLine="640"/>
        <w:rPr>
          <w:rFonts w:ascii="Times New Roman" w:eastAsia="仿宋_GB2312"/>
          <w:color w:val="000000"/>
          <w:sz w:val="32"/>
          <w:szCs w:val="32"/>
        </w:rPr>
      </w:pPr>
      <w:r>
        <w:rPr>
          <w:rFonts w:ascii="Times New Roman" w:eastAsia="仿宋_GB2312" w:hint="eastAsia"/>
          <w:color w:val="000000"/>
          <w:sz w:val="32"/>
          <w:szCs w:val="32"/>
        </w:rPr>
        <w:t>洛阳市民之家综合受理窗口</w:t>
      </w:r>
      <w:r>
        <w:rPr>
          <w:rFonts w:ascii="Times New Roman" w:eastAsia="仿宋_GB2312" w:hint="eastAsia"/>
          <w:color w:val="000000"/>
          <w:sz w:val="32"/>
          <w:szCs w:val="32"/>
        </w:rPr>
        <w:t>(4</w:t>
      </w:r>
      <w:r>
        <w:rPr>
          <w:rFonts w:ascii="Times New Roman" w:eastAsia="仿宋_GB2312" w:hint="eastAsia"/>
          <w:color w:val="000000"/>
          <w:sz w:val="32"/>
          <w:szCs w:val="32"/>
        </w:rPr>
        <w:t>楼</w:t>
      </w:r>
      <w:r>
        <w:rPr>
          <w:rFonts w:ascii="Times New Roman" w:eastAsia="仿宋_GB2312" w:hint="eastAsia"/>
          <w:color w:val="000000"/>
          <w:sz w:val="32"/>
          <w:szCs w:val="32"/>
        </w:rPr>
        <w:t>A06)</w:t>
      </w:r>
      <w:r>
        <w:rPr>
          <w:rFonts w:ascii="Times New Roman" w:eastAsia="仿宋_GB2312" w:hint="eastAsia"/>
          <w:color w:val="000000"/>
          <w:sz w:val="32"/>
          <w:szCs w:val="32"/>
        </w:rPr>
        <w:t>。</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（二）电话咨询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0379-655</w:t>
      </w:r>
      <w:r w:rsidR="00FB022A">
        <w:rPr>
          <w:rFonts w:ascii="Times New Roman" w:eastAsia="仿宋_GB2312" w:hint="eastAsia"/>
          <w:color w:val="000000"/>
          <w:sz w:val="32"/>
          <w:szCs w:val="32"/>
        </w:rPr>
        <w:t>90737</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（三）网上咨询</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color w:val="000000"/>
          <w:sz w:val="32"/>
          <w:szCs w:val="32"/>
        </w:rPr>
        <w:t>http://www.luoyangzw.gov.cn/</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十六、监督投诉渠道</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（一）现场监督投诉</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洛阳市政务服务中心督查科</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（二）电话监督投诉</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1.</w:t>
      </w:r>
      <w:r>
        <w:rPr>
          <w:rFonts w:ascii="Times New Roman" w:eastAsia="仿宋_GB2312" w:hint="eastAsia"/>
          <w:color w:val="000000"/>
          <w:sz w:val="32"/>
          <w:szCs w:val="32"/>
        </w:rPr>
        <w:t>洛阳政务服务中心总投诉台电话：</w:t>
      </w:r>
      <w:r>
        <w:rPr>
          <w:rFonts w:ascii="Times New Roman" w:eastAsia="仿宋_GB2312"/>
          <w:color w:val="000000"/>
          <w:sz w:val="32"/>
          <w:szCs w:val="32"/>
        </w:rPr>
        <w:t>0379-63917623</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（三）网上监督投诉</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color w:val="000000"/>
          <w:sz w:val="32"/>
          <w:szCs w:val="32"/>
        </w:rPr>
        <w:t>http://www.luoyangzw.gov.cn/</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十七、办理地址和时间</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地址：洛阳市洛龙区开元大道</w:t>
      </w:r>
      <w:r>
        <w:rPr>
          <w:rFonts w:ascii="Times New Roman" w:eastAsia="仿宋_GB2312"/>
          <w:color w:val="000000"/>
          <w:sz w:val="32"/>
          <w:szCs w:val="32"/>
        </w:rPr>
        <w:t>240</w:t>
      </w:r>
      <w:r>
        <w:rPr>
          <w:rFonts w:ascii="Times New Roman" w:eastAsia="仿宋_GB2312" w:hint="eastAsia"/>
          <w:color w:val="000000"/>
          <w:sz w:val="32"/>
          <w:szCs w:val="32"/>
        </w:rPr>
        <w:t>号（洛阳市民之家），洛阳市政务服务中心</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时间：周一至周六</w:t>
      </w:r>
      <w:r>
        <w:rPr>
          <w:rFonts w:ascii="Times New Roman" w:eastAsia="仿宋_GB2312"/>
          <w:color w:val="000000"/>
          <w:sz w:val="32"/>
          <w:szCs w:val="32"/>
        </w:rPr>
        <w:t xml:space="preserve">  </w:t>
      </w:r>
      <w:r>
        <w:rPr>
          <w:rFonts w:ascii="Times New Roman" w:eastAsia="仿宋_GB2312" w:hint="eastAsia"/>
          <w:color w:val="000000"/>
          <w:sz w:val="32"/>
          <w:szCs w:val="32"/>
        </w:rPr>
        <w:t>上午</w:t>
      </w:r>
      <w:r>
        <w:rPr>
          <w:rFonts w:ascii="Times New Roman" w:eastAsia="仿宋_GB2312"/>
          <w:color w:val="000000"/>
          <w:sz w:val="32"/>
          <w:szCs w:val="32"/>
        </w:rPr>
        <w:t xml:space="preserve"> 9</w:t>
      </w:r>
      <w:r>
        <w:rPr>
          <w:rFonts w:ascii="Times New Roman" w:eastAsia="仿宋_GB2312" w:hint="eastAsia"/>
          <w:color w:val="000000"/>
          <w:sz w:val="32"/>
          <w:szCs w:val="32"/>
        </w:rPr>
        <w:t>：</w:t>
      </w:r>
      <w:r>
        <w:rPr>
          <w:rFonts w:ascii="Times New Roman" w:eastAsia="仿宋_GB2312"/>
          <w:color w:val="000000"/>
          <w:sz w:val="32"/>
          <w:szCs w:val="32"/>
        </w:rPr>
        <w:t>00-12</w:t>
      </w:r>
      <w:r>
        <w:rPr>
          <w:rFonts w:ascii="Times New Roman" w:eastAsia="仿宋_GB2312" w:hint="eastAsia"/>
          <w:color w:val="000000"/>
          <w:sz w:val="32"/>
          <w:szCs w:val="32"/>
        </w:rPr>
        <w:t>：</w:t>
      </w:r>
      <w:r>
        <w:rPr>
          <w:rFonts w:ascii="Times New Roman" w:eastAsia="仿宋_GB2312"/>
          <w:color w:val="000000"/>
          <w:sz w:val="32"/>
          <w:szCs w:val="32"/>
        </w:rPr>
        <w:t xml:space="preserve">00  </w:t>
      </w:r>
      <w:r>
        <w:rPr>
          <w:rFonts w:ascii="Times New Roman" w:eastAsia="仿宋_GB2312" w:hint="eastAsia"/>
          <w:color w:val="000000"/>
          <w:sz w:val="32"/>
          <w:szCs w:val="32"/>
        </w:rPr>
        <w:t>下午</w:t>
      </w:r>
      <w:r>
        <w:rPr>
          <w:rFonts w:ascii="Times New Roman" w:eastAsia="仿宋_GB2312"/>
          <w:color w:val="000000"/>
          <w:sz w:val="32"/>
          <w:szCs w:val="32"/>
        </w:rPr>
        <w:t xml:space="preserve"> 13:</w:t>
      </w:r>
      <w:r w:rsidR="00FB022A">
        <w:rPr>
          <w:rFonts w:ascii="Times New Roman" w:eastAsia="仿宋_GB2312" w:hint="eastAsia"/>
          <w:color w:val="000000"/>
          <w:sz w:val="32"/>
          <w:szCs w:val="32"/>
        </w:rPr>
        <w:t>0</w:t>
      </w:r>
      <w:r>
        <w:rPr>
          <w:rFonts w:ascii="Times New Roman" w:eastAsia="仿宋_GB2312"/>
          <w:color w:val="000000"/>
          <w:sz w:val="32"/>
          <w:szCs w:val="32"/>
        </w:rPr>
        <w:t>0-17:</w:t>
      </w:r>
      <w:r w:rsidR="00FB022A">
        <w:rPr>
          <w:rFonts w:ascii="Times New Roman" w:eastAsia="仿宋_GB2312" w:hint="eastAsia"/>
          <w:color w:val="000000"/>
          <w:sz w:val="32"/>
          <w:szCs w:val="32"/>
        </w:rPr>
        <w:t>0</w:t>
      </w:r>
      <w:r>
        <w:rPr>
          <w:rFonts w:ascii="Times New Roman" w:eastAsia="仿宋_GB2312"/>
          <w:color w:val="000000"/>
          <w:sz w:val="32"/>
          <w:szCs w:val="32"/>
        </w:rPr>
        <w:t>0</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十八、办理进程和结果查询</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（一）办理进程查询方式</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t>1.</w:t>
      </w:r>
      <w:r>
        <w:rPr>
          <w:rFonts w:ascii="Times New Roman" w:eastAsia="仿宋_GB2312" w:hint="eastAsia"/>
          <w:b/>
          <w:color w:val="000000"/>
          <w:sz w:val="32"/>
          <w:szCs w:val="32"/>
        </w:rPr>
        <w:t>现场查询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洛阳市民之家大厅自助查询一体机</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t>2.</w:t>
      </w:r>
      <w:r>
        <w:rPr>
          <w:rFonts w:ascii="Times New Roman" w:eastAsia="仿宋_GB2312" w:hint="eastAsia"/>
          <w:b/>
          <w:color w:val="000000"/>
          <w:sz w:val="32"/>
          <w:szCs w:val="32"/>
        </w:rPr>
        <w:t>电话查询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lastRenderedPageBreak/>
        <w:t>0379-655</w:t>
      </w:r>
      <w:r w:rsidR="00FB022A">
        <w:rPr>
          <w:rFonts w:ascii="Times New Roman" w:eastAsia="仿宋_GB2312" w:hint="eastAsia"/>
          <w:color w:val="000000"/>
          <w:sz w:val="32"/>
          <w:szCs w:val="32"/>
        </w:rPr>
        <w:t>90737</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t>3.</w:t>
      </w:r>
      <w:r>
        <w:rPr>
          <w:rFonts w:ascii="Times New Roman" w:eastAsia="仿宋_GB2312" w:hint="eastAsia"/>
          <w:b/>
          <w:color w:val="000000"/>
          <w:sz w:val="32"/>
          <w:szCs w:val="32"/>
        </w:rPr>
        <w:t>网上查询</w:t>
      </w:r>
    </w:p>
    <w:p w:rsidR="007E543E" w:rsidRDefault="00F64CC8" w:rsidP="00DC7FEC">
      <w:pPr>
        <w:pStyle w:val="a9"/>
        <w:widowControl w:val="0"/>
        <w:spacing w:line="600" w:lineRule="exact"/>
        <w:rPr>
          <w:rFonts w:ascii="Times New Roman" w:eastAsia="仿宋_GB2312"/>
          <w:color w:val="000000"/>
          <w:sz w:val="32"/>
          <w:szCs w:val="32"/>
        </w:rPr>
      </w:pPr>
      <w:hyperlink r:id="rId8" w:history="1">
        <w:r w:rsidR="00DC7FEC">
          <w:rPr>
            <w:rStyle w:val="a8"/>
            <w:rFonts w:ascii="Times New Roman" w:eastAsia="仿宋_GB2312"/>
            <w:color w:val="000000"/>
            <w:sz w:val="32"/>
            <w:szCs w:val="32"/>
          </w:rPr>
          <w:t>http://www.luoyangzw.gov.cn/</w:t>
        </w:r>
      </w:hyperlink>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（二）结果公开查询方式</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t>1.</w:t>
      </w:r>
      <w:r>
        <w:rPr>
          <w:rFonts w:ascii="Times New Roman" w:eastAsia="仿宋_GB2312" w:hint="eastAsia"/>
          <w:b/>
          <w:color w:val="000000"/>
          <w:sz w:val="32"/>
          <w:szCs w:val="32"/>
        </w:rPr>
        <w:t>现场查询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洛阳市民之家大厅自助查询一体机</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t>2.</w:t>
      </w:r>
      <w:r>
        <w:rPr>
          <w:rFonts w:ascii="Times New Roman" w:eastAsia="仿宋_GB2312" w:hint="eastAsia"/>
          <w:b/>
          <w:color w:val="000000"/>
          <w:sz w:val="32"/>
          <w:szCs w:val="32"/>
        </w:rPr>
        <w:t>电话查询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0379-655</w:t>
      </w:r>
      <w:r w:rsidR="00FB022A">
        <w:rPr>
          <w:rFonts w:ascii="Times New Roman" w:eastAsia="仿宋_GB2312" w:hint="eastAsia"/>
          <w:color w:val="000000"/>
          <w:sz w:val="32"/>
          <w:szCs w:val="32"/>
        </w:rPr>
        <w:t>90737</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t>3.</w:t>
      </w:r>
      <w:r>
        <w:rPr>
          <w:rFonts w:ascii="Times New Roman" w:eastAsia="仿宋_GB2312" w:hint="eastAsia"/>
          <w:b/>
          <w:color w:val="000000"/>
          <w:sz w:val="32"/>
          <w:szCs w:val="32"/>
        </w:rPr>
        <w:t>网上查询</w:t>
      </w:r>
    </w:p>
    <w:p w:rsidR="007E543E" w:rsidRDefault="00F64CC8" w:rsidP="00DC7FEC">
      <w:pPr>
        <w:pStyle w:val="a9"/>
        <w:widowControl w:val="0"/>
        <w:spacing w:line="600" w:lineRule="exact"/>
        <w:jc w:val="left"/>
        <w:rPr>
          <w:rFonts w:ascii="Times New Roman" w:eastAsia="仿宋_GB2312"/>
          <w:color w:val="000000"/>
          <w:sz w:val="32"/>
          <w:szCs w:val="32"/>
        </w:rPr>
      </w:pPr>
      <w:hyperlink r:id="rId9" w:history="1">
        <w:r w:rsidR="00DC7FEC">
          <w:rPr>
            <w:rStyle w:val="a8"/>
            <w:rFonts w:ascii="Times New Roman" w:eastAsia="仿宋_GB2312"/>
            <w:color w:val="000000"/>
            <w:sz w:val="32"/>
            <w:szCs w:val="32"/>
          </w:rPr>
          <w:t>http://www.luoyangzw.gov.cn/</w:t>
        </w:r>
      </w:hyperlink>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十九、办理结果样本</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无</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二十、附件</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1</w:t>
      </w:r>
      <w:r>
        <w:rPr>
          <w:rFonts w:ascii="Times New Roman" w:eastAsia="仿宋_GB2312" w:hint="eastAsia"/>
          <w:color w:val="000000"/>
          <w:sz w:val="32"/>
          <w:szCs w:val="32"/>
        </w:rPr>
        <w:t>：略</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2</w:t>
      </w:r>
      <w:r>
        <w:rPr>
          <w:rFonts w:ascii="Times New Roman" w:eastAsia="仿宋_GB2312" w:hint="eastAsia"/>
          <w:color w:val="000000"/>
          <w:sz w:val="32"/>
          <w:szCs w:val="32"/>
        </w:rPr>
        <w:t>：事项流程图</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3</w:t>
      </w:r>
      <w:r>
        <w:rPr>
          <w:rFonts w:ascii="Times New Roman" w:eastAsia="仿宋_GB2312" w:hint="eastAsia"/>
          <w:color w:val="000000"/>
          <w:sz w:val="32"/>
          <w:szCs w:val="32"/>
        </w:rPr>
        <w:t>：常见错误示例</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4</w:t>
      </w:r>
      <w:r>
        <w:rPr>
          <w:rFonts w:ascii="Times New Roman" w:eastAsia="仿宋_GB2312" w:hint="eastAsia"/>
          <w:color w:val="000000"/>
          <w:sz w:val="32"/>
          <w:szCs w:val="32"/>
        </w:rPr>
        <w:t>：常见问题解答</w:t>
      </w:r>
    </w:p>
    <w:p w:rsidR="007E543E" w:rsidRDefault="00DC7FEC">
      <w:pPr>
        <w:spacing w:line="600" w:lineRule="exact"/>
        <w:rPr>
          <w:rFonts w:eastAsia="黑体"/>
          <w:bCs/>
          <w:color w:val="000000"/>
          <w:spacing w:val="4"/>
          <w:sz w:val="32"/>
          <w:szCs w:val="32"/>
        </w:rPr>
      </w:pPr>
      <w:r>
        <w:rPr>
          <w:color w:val="000000"/>
        </w:rPr>
        <w:br w:type="page"/>
      </w:r>
      <w:r>
        <w:rPr>
          <w:rFonts w:eastAsia="黑体" w:hAnsi="黑体" w:hint="eastAsia"/>
          <w:bCs/>
          <w:color w:val="000000"/>
          <w:spacing w:val="4"/>
          <w:sz w:val="32"/>
          <w:szCs w:val="32"/>
        </w:rPr>
        <w:lastRenderedPageBreak/>
        <w:t>附件</w:t>
      </w:r>
      <w:r>
        <w:rPr>
          <w:rFonts w:eastAsia="黑体"/>
          <w:bCs/>
          <w:color w:val="000000"/>
          <w:spacing w:val="4"/>
          <w:sz w:val="32"/>
          <w:szCs w:val="32"/>
        </w:rPr>
        <w:t>1</w:t>
      </w:r>
    </w:p>
    <w:p w:rsidR="007E543E" w:rsidRDefault="007E543E">
      <w:pPr>
        <w:spacing w:line="600" w:lineRule="exact"/>
        <w:rPr>
          <w:rFonts w:eastAsia="仿宋_GB2312"/>
          <w:bCs/>
          <w:color w:val="000000"/>
          <w:spacing w:val="4"/>
          <w:sz w:val="32"/>
          <w:szCs w:val="32"/>
        </w:rPr>
      </w:pPr>
    </w:p>
    <w:p w:rsidR="007E543E" w:rsidRDefault="00DC7FEC">
      <w:pPr>
        <w:spacing w:line="600" w:lineRule="exact"/>
        <w:jc w:val="center"/>
        <w:rPr>
          <w:rFonts w:eastAsia="仿宋_GB2312"/>
          <w:color w:val="000000"/>
          <w:sz w:val="32"/>
          <w:szCs w:val="32"/>
        </w:rPr>
      </w:pPr>
      <w:r>
        <w:rPr>
          <w:rFonts w:eastAsia="仿宋_GB2312" w:hint="eastAsia"/>
          <w:color w:val="000000"/>
          <w:sz w:val="32"/>
          <w:szCs w:val="32"/>
        </w:rPr>
        <w:t>略</w:t>
      </w:r>
    </w:p>
    <w:p w:rsidR="007E543E" w:rsidRDefault="007E543E">
      <w:pPr>
        <w:spacing w:line="600" w:lineRule="exact"/>
        <w:rPr>
          <w:color w:val="000000"/>
        </w:rPr>
      </w:pPr>
    </w:p>
    <w:p w:rsidR="007E543E" w:rsidRDefault="007E543E">
      <w:pPr>
        <w:spacing w:line="600" w:lineRule="exact"/>
        <w:rPr>
          <w:color w:val="000000"/>
        </w:rPr>
      </w:pPr>
    </w:p>
    <w:p w:rsidR="007E543E" w:rsidRDefault="00DC7FEC">
      <w:pPr>
        <w:spacing w:line="600" w:lineRule="exact"/>
        <w:rPr>
          <w:rFonts w:eastAsia="黑体"/>
          <w:bCs/>
          <w:color w:val="000000"/>
          <w:spacing w:val="4"/>
          <w:sz w:val="32"/>
          <w:szCs w:val="32"/>
        </w:rPr>
      </w:pPr>
      <w:r>
        <w:rPr>
          <w:color w:val="000000"/>
        </w:rPr>
        <w:br w:type="page"/>
      </w:r>
      <w:r>
        <w:rPr>
          <w:rFonts w:eastAsia="黑体" w:hAnsi="黑体" w:hint="eastAsia"/>
          <w:bCs/>
          <w:color w:val="000000"/>
          <w:spacing w:val="4"/>
          <w:sz w:val="32"/>
          <w:szCs w:val="32"/>
        </w:rPr>
        <w:lastRenderedPageBreak/>
        <w:t>附件</w:t>
      </w:r>
      <w:r>
        <w:rPr>
          <w:rFonts w:eastAsia="黑体"/>
          <w:bCs/>
          <w:color w:val="000000"/>
          <w:spacing w:val="4"/>
          <w:sz w:val="32"/>
          <w:szCs w:val="32"/>
        </w:rPr>
        <w:t>2</w:t>
      </w:r>
    </w:p>
    <w:p w:rsidR="007E543E" w:rsidRDefault="00297839" w:rsidP="00DC7FEC">
      <w:pPr>
        <w:ind w:firstLineChars="200" w:firstLine="640"/>
        <w:jc w:val="center"/>
        <w:rPr>
          <w:rFonts w:eastAsia="仿宋_GB2312"/>
          <w:bCs/>
          <w:color w:val="000000"/>
          <w:spacing w:val="4"/>
          <w:sz w:val="32"/>
          <w:szCs w:val="32"/>
        </w:rPr>
      </w:pPr>
      <w:r>
        <w:rPr>
          <w:rFonts w:eastAsia="仿宋_GB2312"/>
          <w:noProof/>
          <w:color w:val="000000"/>
          <w:spacing w:val="4"/>
          <w:sz w:val="32"/>
          <w:szCs w:val="32"/>
        </w:rPr>
        <w:drawing>
          <wp:inline distT="0" distB="0" distL="0" distR="0">
            <wp:extent cx="5267325" cy="6038850"/>
            <wp:effectExtent l="19050" t="0" r="9525" b="0"/>
            <wp:docPr id="10" name="图片 10" descr="企业服务表彰工作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企业服务表彰工作流程图"/>
                    <pic:cNvPicPr>
                      <a:picLocks noChangeAspect="1" noChangeArrowheads="1"/>
                    </pic:cNvPicPr>
                  </pic:nvPicPr>
                  <pic:blipFill>
                    <a:blip r:embed="rId10"/>
                    <a:srcRect/>
                    <a:stretch>
                      <a:fillRect/>
                    </a:stretch>
                  </pic:blipFill>
                  <pic:spPr bwMode="auto">
                    <a:xfrm>
                      <a:off x="0" y="0"/>
                      <a:ext cx="5267325" cy="6038850"/>
                    </a:xfrm>
                    <a:prstGeom prst="rect">
                      <a:avLst/>
                    </a:prstGeom>
                    <a:noFill/>
                    <a:ln w="9525">
                      <a:noFill/>
                      <a:miter lim="800000"/>
                      <a:headEnd/>
                      <a:tailEnd/>
                    </a:ln>
                  </pic:spPr>
                </pic:pic>
              </a:graphicData>
            </a:graphic>
          </wp:inline>
        </w:drawing>
      </w: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DC7FEC">
      <w:pPr>
        <w:spacing w:line="600" w:lineRule="exact"/>
        <w:rPr>
          <w:rFonts w:eastAsia="黑体"/>
          <w:bCs/>
          <w:color w:val="000000"/>
          <w:spacing w:val="4"/>
          <w:sz w:val="32"/>
          <w:szCs w:val="32"/>
        </w:rPr>
      </w:pPr>
      <w:r>
        <w:rPr>
          <w:rFonts w:eastAsia="黑体" w:hAnsi="黑体" w:hint="eastAsia"/>
          <w:bCs/>
          <w:color w:val="000000"/>
          <w:spacing w:val="4"/>
          <w:sz w:val="32"/>
          <w:szCs w:val="32"/>
        </w:rPr>
        <w:lastRenderedPageBreak/>
        <w:t>附件</w:t>
      </w:r>
      <w:r>
        <w:rPr>
          <w:rFonts w:eastAsia="黑体"/>
          <w:bCs/>
          <w:color w:val="000000"/>
          <w:spacing w:val="4"/>
          <w:sz w:val="32"/>
          <w:szCs w:val="32"/>
        </w:rPr>
        <w:t>3</w:t>
      </w: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常见错误示例</w:t>
      </w:r>
    </w:p>
    <w:p w:rsidR="007E543E" w:rsidRDefault="007E543E" w:rsidP="00E95DA4">
      <w:pPr>
        <w:spacing w:line="600" w:lineRule="exact"/>
        <w:ind w:firstLineChars="200" w:firstLine="640"/>
        <w:jc w:val="center"/>
        <w:rPr>
          <w:rFonts w:eastAsia="仿宋_GB2312"/>
          <w:b/>
          <w:color w:val="000000"/>
          <w:sz w:val="32"/>
          <w:szCs w:val="32"/>
        </w:rPr>
      </w:pPr>
    </w:p>
    <w:p w:rsidR="007E543E" w:rsidRDefault="00DC7FEC">
      <w:pPr>
        <w:spacing w:line="600" w:lineRule="exact"/>
        <w:ind w:firstLineChars="200" w:firstLine="640"/>
        <w:jc w:val="left"/>
        <w:rPr>
          <w:rFonts w:eastAsia="仿宋_GB2312"/>
          <w:color w:val="000000"/>
          <w:sz w:val="32"/>
          <w:szCs w:val="32"/>
        </w:rPr>
      </w:pPr>
      <w:r>
        <w:rPr>
          <w:rFonts w:eastAsia="仿宋_GB2312" w:hint="eastAsia"/>
          <w:color w:val="000000"/>
          <w:sz w:val="32"/>
          <w:szCs w:val="32"/>
        </w:rPr>
        <w:t>略</w:t>
      </w:r>
      <w:r>
        <w:rPr>
          <w:rFonts w:eastAsia="仿宋_GB2312"/>
          <w:color w:val="000000"/>
          <w:sz w:val="32"/>
          <w:szCs w:val="32"/>
        </w:rPr>
        <w:t>… …</w:t>
      </w: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DC7FEC">
      <w:pPr>
        <w:spacing w:line="600" w:lineRule="exact"/>
        <w:rPr>
          <w:rFonts w:eastAsia="黑体"/>
          <w:bCs/>
          <w:color w:val="000000"/>
          <w:spacing w:val="4"/>
          <w:sz w:val="32"/>
          <w:szCs w:val="32"/>
        </w:rPr>
      </w:pPr>
      <w:r>
        <w:rPr>
          <w:rFonts w:eastAsia="仿宋_GB2312"/>
          <w:color w:val="000000"/>
          <w:sz w:val="32"/>
          <w:szCs w:val="32"/>
        </w:rPr>
        <w:br w:type="page"/>
      </w:r>
      <w:r>
        <w:rPr>
          <w:rFonts w:eastAsia="黑体" w:hAnsi="黑体" w:hint="eastAsia"/>
          <w:bCs/>
          <w:color w:val="000000"/>
          <w:spacing w:val="4"/>
          <w:sz w:val="32"/>
          <w:szCs w:val="32"/>
        </w:rPr>
        <w:lastRenderedPageBreak/>
        <w:t>附件</w:t>
      </w:r>
      <w:r>
        <w:rPr>
          <w:rFonts w:eastAsia="黑体"/>
          <w:bCs/>
          <w:color w:val="000000"/>
          <w:spacing w:val="4"/>
          <w:sz w:val="32"/>
          <w:szCs w:val="32"/>
        </w:rPr>
        <w:t>4</w:t>
      </w:r>
    </w:p>
    <w:p w:rsidR="007E543E" w:rsidRDefault="007E543E">
      <w:pPr>
        <w:spacing w:line="600" w:lineRule="exact"/>
        <w:rPr>
          <w:rFonts w:eastAsia="方正小标宋简体"/>
          <w:color w:val="000000"/>
          <w:sz w:val="44"/>
          <w:szCs w:val="44"/>
        </w:rPr>
      </w:pP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常见问题解答</w:t>
      </w:r>
    </w:p>
    <w:p w:rsidR="007E543E" w:rsidRDefault="007E543E" w:rsidP="00E95DA4">
      <w:pPr>
        <w:spacing w:line="600" w:lineRule="exact"/>
        <w:ind w:firstLineChars="200" w:firstLine="640"/>
        <w:jc w:val="center"/>
        <w:rPr>
          <w:rFonts w:eastAsia="仿宋_GB2312"/>
          <w:b/>
          <w:color w:val="000000"/>
          <w:sz w:val="32"/>
          <w:szCs w:val="32"/>
        </w:rPr>
      </w:pPr>
    </w:p>
    <w:p w:rsidR="007E543E" w:rsidRDefault="00DC7FEC">
      <w:pPr>
        <w:spacing w:line="600" w:lineRule="exact"/>
        <w:ind w:firstLineChars="200" w:firstLine="640"/>
        <w:jc w:val="left"/>
        <w:rPr>
          <w:rFonts w:eastAsia="黑体"/>
          <w:color w:val="000000"/>
          <w:sz w:val="32"/>
          <w:szCs w:val="32"/>
        </w:rPr>
      </w:pPr>
      <w:r>
        <w:rPr>
          <w:rFonts w:eastAsia="黑体"/>
          <w:color w:val="000000"/>
          <w:sz w:val="32"/>
          <w:szCs w:val="32"/>
        </w:rPr>
        <w:t>1.</w:t>
      </w:r>
      <w:r>
        <w:rPr>
          <w:rFonts w:eastAsia="黑体" w:hAnsi="黑体" w:hint="eastAsia"/>
          <w:color w:val="000000"/>
          <w:sz w:val="32"/>
          <w:szCs w:val="32"/>
        </w:rPr>
        <w:t>问：申报条件是什么</w:t>
      </w:r>
      <w:r>
        <w:rPr>
          <w:rFonts w:eastAsia="黑体"/>
          <w:color w:val="000000"/>
          <w:sz w:val="32"/>
          <w:szCs w:val="32"/>
        </w:rPr>
        <w:t>?</w:t>
      </w:r>
    </w:p>
    <w:p w:rsidR="007E543E" w:rsidRDefault="00DC7FEC">
      <w:pPr>
        <w:spacing w:line="600" w:lineRule="exact"/>
        <w:ind w:firstLineChars="200" w:firstLine="640"/>
        <w:jc w:val="left"/>
        <w:rPr>
          <w:rFonts w:eastAsia="仿宋_GB2312"/>
          <w:color w:val="000000"/>
          <w:sz w:val="32"/>
          <w:szCs w:val="32"/>
        </w:rPr>
      </w:pPr>
      <w:r>
        <w:rPr>
          <w:rFonts w:eastAsia="仿宋_GB2312" w:hint="eastAsia"/>
          <w:color w:val="000000"/>
          <w:sz w:val="32"/>
          <w:szCs w:val="32"/>
        </w:rPr>
        <w:t>答：企业服务工作机制健全、服务平台建设良好；企业反映问题受理及时、解决到位；企业服务宣传、氛围营造较好；企业服务方面措施有力、成效显著；没有违反综合治理等否决条件。</w:t>
      </w:r>
    </w:p>
    <w:p w:rsidR="007E543E" w:rsidRDefault="007E543E">
      <w:pPr>
        <w:spacing w:line="600" w:lineRule="exact"/>
        <w:ind w:firstLineChars="200" w:firstLine="640"/>
        <w:jc w:val="left"/>
        <w:rPr>
          <w:rFonts w:eastAsia="仿宋_GB2312"/>
          <w:color w:val="000000"/>
          <w:sz w:val="32"/>
          <w:szCs w:val="32"/>
        </w:rPr>
      </w:pPr>
    </w:p>
    <w:p w:rsidR="007E543E" w:rsidRDefault="007E543E">
      <w:pPr>
        <w:pStyle w:val="a9"/>
        <w:widowControl w:val="0"/>
        <w:spacing w:line="600" w:lineRule="exact"/>
        <w:ind w:firstLine="640"/>
        <w:rPr>
          <w:rFonts w:ascii="Times New Roman" w:eastAsia="仿宋_GB2312"/>
          <w:color w:val="000000"/>
          <w:sz w:val="32"/>
          <w:szCs w:val="32"/>
        </w:rPr>
      </w:pPr>
    </w:p>
    <w:p w:rsidR="007E543E" w:rsidRDefault="007E543E">
      <w:pPr>
        <w:spacing w:line="600" w:lineRule="exact"/>
        <w:ind w:firstLineChars="200" w:firstLine="640"/>
        <w:rPr>
          <w:rFonts w:eastAsia="仿宋_GB2312"/>
          <w:color w:val="000000"/>
          <w:sz w:val="32"/>
          <w:szCs w:val="32"/>
        </w:rPr>
      </w:pPr>
    </w:p>
    <w:p w:rsidR="007E543E" w:rsidRDefault="007E543E" w:rsidP="005446C7">
      <w:pPr>
        <w:spacing w:line="600" w:lineRule="exact"/>
        <w:rPr>
          <w:rFonts w:eastAsia="仿宋_GB2312"/>
          <w:color w:val="000000"/>
          <w:sz w:val="32"/>
          <w:szCs w:val="32"/>
        </w:rPr>
      </w:pPr>
    </w:p>
    <w:sectPr w:rsidR="007E543E" w:rsidSect="007E543E">
      <w:footerReference w:type="even" r:id="rId11"/>
      <w:footerReference w:type="default" r:id="rId12"/>
      <w:pgSz w:w="11906" w:h="16838"/>
      <w:pgMar w:top="1701" w:right="1418" w:bottom="1701" w:left="1418" w:header="851" w:footer="113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842" w:rsidRDefault="00537842" w:rsidP="007E543E">
      <w:r>
        <w:separator/>
      </w:r>
    </w:p>
  </w:endnote>
  <w:endnote w:type="continuationSeparator" w:id="1">
    <w:p w:rsidR="00537842" w:rsidRDefault="00537842" w:rsidP="007E5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348" w:rsidRDefault="00F64CC8">
    <w:pPr>
      <w:pStyle w:val="a4"/>
      <w:framePr w:wrap="around" w:vAnchor="text" w:hAnchor="margin" w:xAlign="center" w:y="1"/>
      <w:rPr>
        <w:rStyle w:val="a6"/>
      </w:rPr>
    </w:pPr>
    <w:r>
      <w:rPr>
        <w:rStyle w:val="a6"/>
      </w:rPr>
      <w:fldChar w:fldCharType="begin"/>
    </w:r>
    <w:r w:rsidR="00155348">
      <w:rPr>
        <w:rStyle w:val="a6"/>
      </w:rPr>
      <w:instrText xml:space="preserve">PAGE  </w:instrText>
    </w:r>
    <w:r>
      <w:rPr>
        <w:rStyle w:val="a6"/>
      </w:rPr>
      <w:fldChar w:fldCharType="end"/>
    </w:r>
  </w:p>
  <w:p w:rsidR="00155348" w:rsidRDefault="0015534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348" w:rsidRDefault="00155348">
    <w:pPr>
      <w:pStyle w:val="a4"/>
      <w:framePr w:wrap="around" w:vAnchor="text" w:hAnchor="margin" w:xAlign="center" w:y="1"/>
      <w:rPr>
        <w:rStyle w:val="a6"/>
        <w:sz w:val="24"/>
        <w:szCs w:val="24"/>
      </w:rPr>
    </w:pPr>
    <w:r>
      <w:rPr>
        <w:rStyle w:val="a6"/>
        <w:sz w:val="24"/>
        <w:szCs w:val="24"/>
      </w:rPr>
      <w:t xml:space="preserve">— </w:t>
    </w:r>
    <w:r w:rsidR="00F64CC8">
      <w:rPr>
        <w:rStyle w:val="a6"/>
        <w:sz w:val="24"/>
        <w:szCs w:val="24"/>
      </w:rPr>
      <w:fldChar w:fldCharType="begin"/>
    </w:r>
    <w:r>
      <w:rPr>
        <w:rStyle w:val="a6"/>
        <w:sz w:val="24"/>
        <w:szCs w:val="24"/>
      </w:rPr>
      <w:instrText xml:space="preserve">PAGE  </w:instrText>
    </w:r>
    <w:r w:rsidR="00F64CC8">
      <w:rPr>
        <w:rStyle w:val="a6"/>
        <w:sz w:val="24"/>
        <w:szCs w:val="24"/>
      </w:rPr>
      <w:fldChar w:fldCharType="separate"/>
    </w:r>
    <w:r w:rsidR="005446C7">
      <w:rPr>
        <w:rStyle w:val="a6"/>
        <w:noProof/>
        <w:sz w:val="24"/>
        <w:szCs w:val="24"/>
      </w:rPr>
      <w:t>9</w:t>
    </w:r>
    <w:r w:rsidR="00F64CC8">
      <w:rPr>
        <w:rStyle w:val="a6"/>
        <w:sz w:val="24"/>
        <w:szCs w:val="24"/>
      </w:rPr>
      <w:fldChar w:fldCharType="end"/>
    </w:r>
    <w:r>
      <w:rPr>
        <w:rStyle w:val="a6"/>
        <w:sz w:val="24"/>
        <w:szCs w:val="24"/>
      </w:rPr>
      <w:t xml:space="preserve"> — </w:t>
    </w:r>
  </w:p>
  <w:p w:rsidR="00155348" w:rsidRDefault="00155348">
    <w:pPr>
      <w:pStyle w:val="a4"/>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842" w:rsidRDefault="00537842" w:rsidP="007E543E">
      <w:r>
        <w:separator/>
      </w:r>
    </w:p>
  </w:footnote>
  <w:footnote w:type="continuationSeparator" w:id="1">
    <w:p w:rsidR="00537842" w:rsidRDefault="00537842" w:rsidP="007E54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55DC2"/>
    <w:multiLevelType w:val="multilevel"/>
    <w:tmpl w:val="60B55DC2"/>
    <w:lvl w:ilvl="0">
      <w:start w:val="1"/>
      <w:numFmt w:val="upperLetter"/>
      <w:lvlText w:val="%1"/>
      <w:lvlJc w:val="left"/>
      <w:pPr>
        <w:tabs>
          <w:tab w:val="left" w:pos="0"/>
        </w:tabs>
        <w:ind w:hanging="425"/>
      </w:pPr>
      <w:rPr>
        <w:rFonts w:cs="Times New Roman" w:hint="eastAsia"/>
      </w:rPr>
    </w:lvl>
    <w:lvl w:ilvl="1">
      <w:start w:val="1"/>
      <w:numFmt w:val="decimal"/>
      <w:pStyle w:val="a"/>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EBE30EF"/>
    <w:rsid w:val="0001218C"/>
    <w:rsid w:val="000672E1"/>
    <w:rsid w:val="000A433D"/>
    <w:rsid w:val="000C1B25"/>
    <w:rsid w:val="00111D40"/>
    <w:rsid w:val="00116D51"/>
    <w:rsid w:val="00155348"/>
    <w:rsid w:val="001604E4"/>
    <w:rsid w:val="001B33DA"/>
    <w:rsid w:val="00297839"/>
    <w:rsid w:val="002A3FDA"/>
    <w:rsid w:val="002D0FE2"/>
    <w:rsid w:val="00317CFD"/>
    <w:rsid w:val="003A4114"/>
    <w:rsid w:val="004719AD"/>
    <w:rsid w:val="004A5BA0"/>
    <w:rsid w:val="004C1B73"/>
    <w:rsid w:val="004D51C1"/>
    <w:rsid w:val="005000A2"/>
    <w:rsid w:val="00515C49"/>
    <w:rsid w:val="00523266"/>
    <w:rsid w:val="00537842"/>
    <w:rsid w:val="005446C7"/>
    <w:rsid w:val="005630FD"/>
    <w:rsid w:val="005C4990"/>
    <w:rsid w:val="006F6093"/>
    <w:rsid w:val="007021AA"/>
    <w:rsid w:val="00754772"/>
    <w:rsid w:val="00774496"/>
    <w:rsid w:val="00783D06"/>
    <w:rsid w:val="007C212D"/>
    <w:rsid w:val="007E543E"/>
    <w:rsid w:val="008334DE"/>
    <w:rsid w:val="00835ADF"/>
    <w:rsid w:val="00863CDD"/>
    <w:rsid w:val="00865632"/>
    <w:rsid w:val="008F4546"/>
    <w:rsid w:val="008F655D"/>
    <w:rsid w:val="00926468"/>
    <w:rsid w:val="00964063"/>
    <w:rsid w:val="009835EC"/>
    <w:rsid w:val="009B772B"/>
    <w:rsid w:val="009C29C0"/>
    <w:rsid w:val="009F7F2C"/>
    <w:rsid w:val="00A4559D"/>
    <w:rsid w:val="00AB608A"/>
    <w:rsid w:val="00AD1C42"/>
    <w:rsid w:val="00B25608"/>
    <w:rsid w:val="00B503C6"/>
    <w:rsid w:val="00BB6E39"/>
    <w:rsid w:val="00C104FB"/>
    <w:rsid w:val="00C50712"/>
    <w:rsid w:val="00C81BD0"/>
    <w:rsid w:val="00C921A2"/>
    <w:rsid w:val="00CB38B1"/>
    <w:rsid w:val="00CE5DD6"/>
    <w:rsid w:val="00D2662D"/>
    <w:rsid w:val="00D33B60"/>
    <w:rsid w:val="00D5111F"/>
    <w:rsid w:val="00D62D17"/>
    <w:rsid w:val="00DC7FEC"/>
    <w:rsid w:val="00E30C55"/>
    <w:rsid w:val="00E817C7"/>
    <w:rsid w:val="00E87506"/>
    <w:rsid w:val="00E95DA4"/>
    <w:rsid w:val="00EA1C09"/>
    <w:rsid w:val="00EA2915"/>
    <w:rsid w:val="00EC788B"/>
    <w:rsid w:val="00EF01AA"/>
    <w:rsid w:val="00EF2077"/>
    <w:rsid w:val="00F64CC8"/>
    <w:rsid w:val="00F70C03"/>
    <w:rsid w:val="00F84F8C"/>
    <w:rsid w:val="00FA0F22"/>
    <w:rsid w:val="00FB022A"/>
    <w:rsid w:val="00FE769D"/>
    <w:rsid w:val="00FF11C6"/>
    <w:rsid w:val="01F07881"/>
    <w:rsid w:val="0214693B"/>
    <w:rsid w:val="046C1C25"/>
    <w:rsid w:val="0A213FA2"/>
    <w:rsid w:val="133E1655"/>
    <w:rsid w:val="16374D28"/>
    <w:rsid w:val="16BA684B"/>
    <w:rsid w:val="1BC53C45"/>
    <w:rsid w:val="1C143B9D"/>
    <w:rsid w:val="1F9E5A6F"/>
    <w:rsid w:val="239F3B53"/>
    <w:rsid w:val="24971F89"/>
    <w:rsid w:val="34720149"/>
    <w:rsid w:val="366A1E38"/>
    <w:rsid w:val="3D337EB5"/>
    <w:rsid w:val="3F2E67AF"/>
    <w:rsid w:val="46C615F4"/>
    <w:rsid w:val="4D4831D0"/>
    <w:rsid w:val="5DD713CC"/>
    <w:rsid w:val="774B5F02"/>
    <w:rsid w:val="7782523B"/>
    <w:rsid w:val="7A5E2C28"/>
    <w:rsid w:val="7C2E3194"/>
    <w:rsid w:val="7EBE30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543E"/>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qFormat/>
    <w:rsid w:val="007E543E"/>
    <w:pPr>
      <w:tabs>
        <w:tab w:val="center" w:pos="4153"/>
        <w:tab w:val="right" w:pos="8306"/>
      </w:tabs>
      <w:snapToGrid w:val="0"/>
      <w:jc w:val="left"/>
    </w:pPr>
    <w:rPr>
      <w:sz w:val="18"/>
      <w:szCs w:val="18"/>
    </w:rPr>
  </w:style>
  <w:style w:type="paragraph" w:styleId="a5">
    <w:name w:val="header"/>
    <w:basedOn w:val="a0"/>
    <w:link w:val="Char0"/>
    <w:uiPriority w:val="99"/>
    <w:qFormat/>
    <w:rsid w:val="007E543E"/>
    <w:pPr>
      <w:pBdr>
        <w:bottom w:val="single" w:sz="6" w:space="1" w:color="auto"/>
      </w:pBdr>
      <w:tabs>
        <w:tab w:val="center" w:pos="4153"/>
        <w:tab w:val="right" w:pos="8306"/>
      </w:tabs>
      <w:snapToGrid w:val="0"/>
      <w:jc w:val="center"/>
    </w:pPr>
    <w:rPr>
      <w:sz w:val="18"/>
      <w:szCs w:val="18"/>
    </w:rPr>
  </w:style>
  <w:style w:type="character" w:styleId="a6">
    <w:name w:val="page number"/>
    <w:basedOn w:val="a1"/>
    <w:uiPriority w:val="99"/>
    <w:qFormat/>
    <w:rsid w:val="007E543E"/>
    <w:rPr>
      <w:rFonts w:cs="Times New Roman"/>
    </w:rPr>
  </w:style>
  <w:style w:type="character" w:styleId="a7">
    <w:name w:val="FollowedHyperlink"/>
    <w:basedOn w:val="a1"/>
    <w:uiPriority w:val="99"/>
    <w:qFormat/>
    <w:rsid w:val="007E543E"/>
    <w:rPr>
      <w:rFonts w:cs="Times New Roman"/>
      <w:color w:val="800080"/>
      <w:u w:val="single"/>
    </w:rPr>
  </w:style>
  <w:style w:type="character" w:styleId="a8">
    <w:name w:val="Hyperlink"/>
    <w:basedOn w:val="a1"/>
    <w:uiPriority w:val="99"/>
    <w:qFormat/>
    <w:rsid w:val="007E543E"/>
    <w:rPr>
      <w:rFonts w:cs="Times New Roman"/>
      <w:color w:val="0000FF"/>
      <w:u w:val="single"/>
    </w:rPr>
  </w:style>
  <w:style w:type="paragraph" w:customStyle="1" w:styleId="a9">
    <w:name w:val="段"/>
    <w:uiPriority w:val="99"/>
    <w:qFormat/>
    <w:rsid w:val="007E543E"/>
    <w:pPr>
      <w:tabs>
        <w:tab w:val="center" w:pos="4201"/>
        <w:tab w:val="right" w:leader="dot" w:pos="9298"/>
      </w:tabs>
      <w:autoSpaceDE w:val="0"/>
      <w:autoSpaceDN w:val="0"/>
      <w:ind w:firstLineChars="200" w:firstLine="420"/>
      <w:jc w:val="both"/>
    </w:pPr>
    <w:rPr>
      <w:rFonts w:ascii="宋体"/>
      <w:sz w:val="21"/>
    </w:rPr>
  </w:style>
  <w:style w:type="paragraph" w:customStyle="1" w:styleId="a">
    <w:name w:val="附录表标题"/>
    <w:basedOn w:val="a0"/>
    <w:next w:val="a9"/>
    <w:uiPriority w:val="99"/>
    <w:qFormat/>
    <w:rsid w:val="007E543E"/>
    <w:pPr>
      <w:numPr>
        <w:ilvl w:val="1"/>
        <w:numId w:val="1"/>
      </w:numPr>
      <w:tabs>
        <w:tab w:val="left" w:pos="180"/>
      </w:tabs>
      <w:spacing w:beforeLines="50" w:afterLines="50"/>
      <w:jc w:val="center"/>
    </w:pPr>
    <w:rPr>
      <w:rFonts w:ascii="黑体" w:eastAsia="黑体"/>
      <w:szCs w:val="21"/>
    </w:rPr>
  </w:style>
  <w:style w:type="character" w:customStyle="1" w:styleId="Char0">
    <w:name w:val="页眉 Char"/>
    <w:basedOn w:val="a1"/>
    <w:link w:val="a5"/>
    <w:uiPriority w:val="99"/>
    <w:semiHidden/>
    <w:qFormat/>
    <w:rsid w:val="007E543E"/>
    <w:rPr>
      <w:sz w:val="18"/>
      <w:szCs w:val="18"/>
    </w:rPr>
  </w:style>
  <w:style w:type="character" w:customStyle="1" w:styleId="Char">
    <w:name w:val="页脚 Char"/>
    <w:basedOn w:val="a1"/>
    <w:link w:val="a4"/>
    <w:uiPriority w:val="99"/>
    <w:semiHidden/>
    <w:qFormat/>
    <w:rsid w:val="007E543E"/>
    <w:rPr>
      <w:sz w:val="18"/>
      <w:szCs w:val="18"/>
    </w:rPr>
  </w:style>
  <w:style w:type="paragraph" w:styleId="aa">
    <w:name w:val="Balloon Text"/>
    <w:basedOn w:val="a0"/>
    <w:link w:val="Char1"/>
    <w:uiPriority w:val="99"/>
    <w:semiHidden/>
    <w:unhideWhenUsed/>
    <w:rsid w:val="00865632"/>
    <w:rPr>
      <w:sz w:val="18"/>
      <w:szCs w:val="18"/>
    </w:rPr>
  </w:style>
  <w:style w:type="character" w:customStyle="1" w:styleId="Char1">
    <w:name w:val="批注框文本 Char"/>
    <w:basedOn w:val="a1"/>
    <w:link w:val="aa"/>
    <w:uiPriority w:val="99"/>
    <w:semiHidden/>
    <w:rsid w:val="0086563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uoyangzw.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uoyangzw.gov.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269</Words>
  <Characters>1537</Characters>
  <Application>Microsoft Office Word</Application>
  <DocSecurity>0</DocSecurity>
  <Lines>12</Lines>
  <Paragraphs>3</Paragraphs>
  <ScaleCrop>false</ScaleCrop>
  <Company>china</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xfcy</dc:creator>
  <cp:lastModifiedBy>Administrator</cp:lastModifiedBy>
  <cp:revision>4</cp:revision>
  <cp:lastPrinted>2019-10-24T07:10:00Z</cp:lastPrinted>
  <dcterms:created xsi:type="dcterms:W3CDTF">2020-11-19T08:31:00Z</dcterms:created>
  <dcterms:modified xsi:type="dcterms:W3CDTF">2020-11-19T08:43:00Z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