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产业政策确认初审服务指南</w:t>
      </w:r>
    </w:p>
    <w:p w:rsidR="007E543E" w:rsidRDefault="007E543E" w:rsidP="00E95DA4">
      <w:pPr>
        <w:pStyle w:val="a9"/>
        <w:widowControl w:val="0"/>
        <w:spacing w:line="600" w:lineRule="exact"/>
        <w:ind w:firstLine="640"/>
        <w:jc w:val="center"/>
        <w:rPr>
          <w:rFonts w:ascii="Times New Roman" w:eastAsia="仿宋_GB2312"/>
          <w:b/>
          <w:color w:val="000000"/>
          <w:sz w:val="32"/>
          <w:szCs w:val="32"/>
        </w:rPr>
      </w:pP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一、事项编码</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color w:val="000000"/>
          <w:sz w:val="32"/>
          <w:szCs w:val="32"/>
        </w:rPr>
        <w:t>1926732000410300000000000537270100</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二、适用范围</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法人。</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三、事项类型</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其他职权</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四、设立依据</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《河南省工业和信息化厅关于印发河南省工业产品生产许可产业政策确认暂行办法》（豫工信产业〔</w:t>
      </w:r>
      <w:r>
        <w:rPr>
          <w:rFonts w:ascii="Times New Roman" w:eastAsia="仿宋_GB2312"/>
          <w:color w:val="000000"/>
          <w:sz w:val="32"/>
          <w:szCs w:val="32"/>
        </w:rPr>
        <w:t>2013</w:t>
      </w:r>
      <w:r>
        <w:rPr>
          <w:rFonts w:ascii="Times New Roman" w:eastAsia="仿宋_GB2312" w:hint="eastAsia"/>
          <w:color w:val="000000"/>
          <w:sz w:val="32"/>
          <w:szCs w:val="32"/>
        </w:rPr>
        <w:t>〕</w:t>
      </w:r>
      <w:r>
        <w:rPr>
          <w:rFonts w:ascii="Times New Roman" w:eastAsia="仿宋_GB2312"/>
          <w:color w:val="000000"/>
          <w:sz w:val="32"/>
          <w:szCs w:val="32"/>
        </w:rPr>
        <w:t>141</w:t>
      </w:r>
      <w:r>
        <w:rPr>
          <w:rFonts w:ascii="Times New Roman" w:eastAsia="仿宋_GB2312" w:hint="eastAsia"/>
          <w:color w:val="000000"/>
          <w:sz w:val="32"/>
          <w:szCs w:val="32"/>
        </w:rPr>
        <w:t>号）（</w:t>
      </w:r>
      <w:r>
        <w:rPr>
          <w:rFonts w:ascii="Times New Roman" w:eastAsia="仿宋_GB2312"/>
          <w:color w:val="000000"/>
          <w:sz w:val="32"/>
          <w:szCs w:val="32"/>
        </w:rPr>
        <w:t>2013</w:t>
      </w:r>
      <w:r>
        <w:rPr>
          <w:rFonts w:ascii="Times New Roman" w:eastAsia="仿宋_GB2312" w:hint="eastAsia"/>
          <w:color w:val="000000"/>
          <w:sz w:val="32"/>
          <w:szCs w:val="32"/>
        </w:rPr>
        <w:t>年</w:t>
      </w:r>
      <w:r>
        <w:rPr>
          <w:rFonts w:ascii="Times New Roman" w:eastAsia="仿宋_GB2312"/>
          <w:color w:val="000000"/>
          <w:sz w:val="32"/>
          <w:szCs w:val="32"/>
        </w:rPr>
        <w:t>3</w:t>
      </w:r>
      <w:r>
        <w:rPr>
          <w:rFonts w:ascii="Times New Roman" w:eastAsia="仿宋_GB2312" w:hint="eastAsia"/>
          <w:color w:val="000000"/>
          <w:sz w:val="32"/>
          <w:szCs w:val="32"/>
        </w:rPr>
        <w:t>月</w:t>
      </w:r>
      <w:r>
        <w:rPr>
          <w:rFonts w:ascii="Times New Roman" w:eastAsia="仿宋_GB2312"/>
          <w:color w:val="000000"/>
          <w:sz w:val="32"/>
          <w:szCs w:val="32"/>
        </w:rPr>
        <w:t>1</w:t>
      </w:r>
      <w:r>
        <w:rPr>
          <w:rFonts w:ascii="Times New Roman" w:eastAsia="仿宋_GB2312" w:hint="eastAsia"/>
          <w:color w:val="000000"/>
          <w:sz w:val="32"/>
          <w:szCs w:val="32"/>
        </w:rPr>
        <w:t>日起实施）第五条第二项：按《通知》要求，省工业和信息化厅产业政策处负责牵头确认工作，在《目录》确认范围内，企业原则上按属地由各省辖市、省直管试点县（市）工业和信息化主管部门转报省工业和信息化厅产业政策处进行确认。</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五、受理机构</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洛阳市工业和信息化局</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六、决定机构</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洛阳市工业和信息化局</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七、办理条件</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（一）准予初审的条件：</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color w:val="000000"/>
          <w:sz w:val="32"/>
          <w:szCs w:val="32"/>
        </w:rPr>
        <w:t>1.</w:t>
      </w:r>
      <w:r>
        <w:rPr>
          <w:rFonts w:ascii="Times New Roman" w:eastAsia="仿宋_GB2312" w:hint="eastAsia"/>
          <w:color w:val="000000"/>
          <w:sz w:val="32"/>
          <w:szCs w:val="32"/>
        </w:rPr>
        <w:t>须符合《河南省工业和信息化厅关于印发河南省工业产品生</w:t>
      </w:r>
      <w:r>
        <w:rPr>
          <w:rFonts w:ascii="Times New Roman" w:eastAsia="仿宋_GB2312" w:hint="eastAsia"/>
          <w:color w:val="000000"/>
          <w:sz w:val="32"/>
          <w:szCs w:val="32"/>
        </w:rPr>
        <w:lastRenderedPageBreak/>
        <w:t>产许可产业政策确认暂行办法》（豫工信产业〔</w:t>
      </w:r>
      <w:r>
        <w:rPr>
          <w:rFonts w:ascii="Times New Roman" w:eastAsia="仿宋_GB2312"/>
          <w:color w:val="000000"/>
          <w:sz w:val="32"/>
          <w:szCs w:val="32"/>
        </w:rPr>
        <w:t>2013</w:t>
      </w:r>
      <w:r>
        <w:rPr>
          <w:rFonts w:ascii="Times New Roman" w:eastAsia="仿宋_GB2312" w:hint="eastAsia"/>
          <w:color w:val="000000"/>
          <w:sz w:val="32"/>
          <w:szCs w:val="32"/>
        </w:rPr>
        <w:t>〕</w:t>
      </w:r>
      <w:r>
        <w:rPr>
          <w:rFonts w:ascii="Times New Roman" w:eastAsia="仿宋_GB2312"/>
          <w:color w:val="000000"/>
          <w:sz w:val="32"/>
          <w:szCs w:val="32"/>
        </w:rPr>
        <w:t>141</w:t>
      </w:r>
      <w:r>
        <w:rPr>
          <w:rFonts w:ascii="Times New Roman" w:eastAsia="仿宋_GB2312" w:hint="eastAsia"/>
          <w:color w:val="000000"/>
          <w:sz w:val="32"/>
          <w:szCs w:val="32"/>
        </w:rPr>
        <w:t>号）第三条确认范围。</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1</w:t>
      </w:r>
      <w:r>
        <w:rPr>
          <w:rFonts w:ascii="Times New Roman" w:eastAsia="仿宋_GB2312" w:hint="eastAsia"/>
          <w:color w:val="000000"/>
          <w:sz w:val="32"/>
          <w:szCs w:val="32"/>
        </w:rPr>
        <w:t>）企业在《目录》发布实施前建设的生产项目，在《目录》发布实施后提出办证申请的。</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2</w:t>
      </w:r>
      <w:r>
        <w:rPr>
          <w:rFonts w:ascii="Times New Roman" w:eastAsia="仿宋_GB2312" w:hint="eastAsia"/>
          <w:color w:val="000000"/>
          <w:sz w:val="32"/>
          <w:szCs w:val="32"/>
        </w:rPr>
        <w:t>）对已经获得生产许可证的企业进行改制、重组、兼并等，重新设立企业，并提出办证申请的。</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3</w:t>
      </w:r>
      <w:r>
        <w:rPr>
          <w:rFonts w:ascii="Times New Roman" w:eastAsia="仿宋_GB2312" w:hint="eastAsia"/>
          <w:color w:val="000000"/>
          <w:sz w:val="32"/>
          <w:szCs w:val="32"/>
        </w:rPr>
        <w:t>）企业收购（包括异地收购）已经获得生产许可证的破产、倒闭企业，并提出办证申请的。</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4</w:t>
      </w:r>
      <w:r>
        <w:rPr>
          <w:rFonts w:ascii="Times New Roman" w:eastAsia="仿宋_GB2312" w:hint="eastAsia"/>
          <w:color w:val="000000"/>
          <w:sz w:val="32"/>
          <w:szCs w:val="32"/>
        </w:rPr>
        <w:t>）已经获得生产许可证的企业进行搬迁（包括跨省搬迁），生产条件发生重大变化，企业依法提出重新办证申请的。</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w:t>
      </w:r>
      <w:r>
        <w:rPr>
          <w:rFonts w:ascii="Times New Roman" w:eastAsia="仿宋_GB2312"/>
          <w:color w:val="000000"/>
          <w:sz w:val="32"/>
          <w:szCs w:val="32"/>
        </w:rPr>
        <w:t>6</w:t>
      </w:r>
      <w:r>
        <w:rPr>
          <w:rFonts w:ascii="Times New Roman" w:eastAsia="仿宋_GB2312" w:hint="eastAsia"/>
          <w:color w:val="000000"/>
          <w:sz w:val="32"/>
          <w:szCs w:val="32"/>
        </w:rPr>
        <w:t>）已经获得生产许可证的企业对原生产能力改造升级后，提出办证申请的。</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color w:val="000000"/>
          <w:sz w:val="32"/>
          <w:szCs w:val="32"/>
        </w:rPr>
        <w:t>2.</w:t>
      </w:r>
      <w:r>
        <w:rPr>
          <w:rFonts w:ascii="Times New Roman" w:eastAsia="仿宋_GB2312" w:hint="eastAsia"/>
          <w:color w:val="000000"/>
          <w:sz w:val="32"/>
          <w:szCs w:val="32"/>
        </w:rPr>
        <w:t>申请材料齐全。</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（二）不准予批准的情形：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1</w:t>
      </w:r>
      <w:r>
        <w:rPr>
          <w:rFonts w:ascii="Times New Roman" w:eastAsia="仿宋_GB2312" w:hint="eastAsia"/>
          <w:color w:val="000000"/>
          <w:sz w:val="32"/>
          <w:szCs w:val="32"/>
        </w:rPr>
        <w:t>．企业法人存在严重失信行为；</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2</w:t>
      </w:r>
      <w:r>
        <w:rPr>
          <w:rFonts w:ascii="Times New Roman" w:eastAsia="仿宋_GB2312" w:hint="eastAsia"/>
          <w:color w:val="000000"/>
          <w:sz w:val="32"/>
          <w:szCs w:val="32"/>
        </w:rPr>
        <w:t>．材料不齐全。</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（三）其他需说明的情形：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无数量限制。</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八、申办材料</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申办材料应符合以下要求：</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119"/>
        <w:gridCol w:w="1417"/>
        <w:gridCol w:w="709"/>
        <w:gridCol w:w="1276"/>
        <w:gridCol w:w="2126"/>
      </w:tblGrid>
      <w:tr w:rsidR="007E543E">
        <w:tc>
          <w:tcPr>
            <w:tcW w:w="709" w:type="dxa"/>
            <w:tcBorders>
              <w:top w:val="single" w:sz="8" w:space="0" w:color="auto"/>
              <w:left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lastRenderedPageBreak/>
              <w:t>序号</w:t>
            </w:r>
          </w:p>
        </w:tc>
        <w:tc>
          <w:tcPr>
            <w:tcW w:w="3119"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提交材料名称</w:t>
            </w:r>
          </w:p>
        </w:tc>
        <w:tc>
          <w:tcPr>
            <w:tcW w:w="1417"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原件</w:t>
            </w:r>
            <w:r>
              <w:rPr>
                <w:rFonts w:ascii="Times New Roman" w:eastAsia="黑体"/>
                <w:color w:val="000000"/>
                <w:sz w:val="28"/>
                <w:szCs w:val="28"/>
              </w:rPr>
              <w:t>/</w:t>
            </w:r>
          </w:p>
          <w:p w:rsidR="007E543E" w:rsidRDefault="00DC7FEC">
            <w:pPr>
              <w:pStyle w:val="a9"/>
              <w:widowControl w:val="0"/>
              <w:spacing w:line="30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复印件</w:t>
            </w:r>
          </w:p>
        </w:tc>
        <w:tc>
          <w:tcPr>
            <w:tcW w:w="709"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份数</w:t>
            </w:r>
          </w:p>
        </w:tc>
        <w:tc>
          <w:tcPr>
            <w:tcW w:w="1276" w:type="dxa"/>
            <w:tcBorders>
              <w:top w:val="single" w:sz="8" w:space="0" w:color="auto"/>
              <w:bottom w:val="single" w:sz="8" w:space="0" w:color="auto"/>
            </w:tcBorders>
            <w:vAlign w:val="center"/>
          </w:tcPr>
          <w:p w:rsidR="007E543E" w:rsidRDefault="00DC7FEC">
            <w:pPr>
              <w:pStyle w:val="a9"/>
              <w:widowControl w:val="0"/>
              <w:spacing w:line="30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纸质</w:t>
            </w:r>
            <w:r>
              <w:rPr>
                <w:rFonts w:ascii="Times New Roman" w:eastAsia="黑体"/>
                <w:color w:val="000000"/>
                <w:sz w:val="28"/>
                <w:szCs w:val="28"/>
              </w:rPr>
              <w:t>/</w:t>
            </w:r>
          </w:p>
          <w:p w:rsidR="007E543E" w:rsidRDefault="00DC7FEC">
            <w:pPr>
              <w:pStyle w:val="a9"/>
              <w:widowControl w:val="0"/>
              <w:spacing w:line="30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电子版</w:t>
            </w:r>
          </w:p>
        </w:tc>
        <w:tc>
          <w:tcPr>
            <w:tcW w:w="2126" w:type="dxa"/>
            <w:tcBorders>
              <w:top w:val="single" w:sz="8" w:space="0" w:color="auto"/>
              <w:bottom w:val="single" w:sz="8" w:space="0" w:color="auto"/>
              <w:right w:val="single" w:sz="8" w:space="0" w:color="auto"/>
            </w:tcBorders>
            <w:vAlign w:val="center"/>
          </w:tcPr>
          <w:p w:rsidR="007E543E" w:rsidRDefault="00DC7FEC">
            <w:pPr>
              <w:pStyle w:val="a9"/>
              <w:widowControl w:val="0"/>
              <w:spacing w:line="300" w:lineRule="exact"/>
              <w:ind w:firstLineChars="0" w:firstLine="0"/>
              <w:jc w:val="center"/>
              <w:rPr>
                <w:rFonts w:ascii="Times New Roman" w:eastAsia="黑体"/>
                <w:color w:val="000000"/>
                <w:sz w:val="28"/>
                <w:szCs w:val="28"/>
              </w:rPr>
            </w:pPr>
            <w:r>
              <w:rPr>
                <w:rFonts w:ascii="Times New Roman" w:eastAsia="黑体" w:hAnsi="黑体" w:hint="eastAsia"/>
                <w:color w:val="000000"/>
                <w:sz w:val="28"/>
                <w:szCs w:val="28"/>
              </w:rPr>
              <w:t>特定要求</w:t>
            </w:r>
          </w:p>
        </w:tc>
      </w:tr>
      <w:tr w:rsidR="007E543E">
        <w:trPr>
          <w:trHeight w:val="340"/>
        </w:trPr>
        <w:tc>
          <w:tcPr>
            <w:tcW w:w="709" w:type="dxa"/>
            <w:tcBorders>
              <w:top w:val="single" w:sz="8" w:space="0" w:color="auto"/>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1</w:t>
            </w:r>
          </w:p>
        </w:tc>
        <w:tc>
          <w:tcPr>
            <w:tcW w:w="3119"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河南省工业产品生产许可证产业政策确认申请书</w:t>
            </w:r>
          </w:p>
        </w:tc>
        <w:tc>
          <w:tcPr>
            <w:tcW w:w="1417"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原件</w:t>
            </w:r>
          </w:p>
        </w:tc>
        <w:tc>
          <w:tcPr>
            <w:tcW w:w="709"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4</w:t>
            </w:r>
          </w:p>
        </w:tc>
        <w:tc>
          <w:tcPr>
            <w:tcW w:w="1276" w:type="dxa"/>
            <w:tcBorders>
              <w:top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top w:val="single" w:sz="8" w:space="0" w:color="auto"/>
              <w:right w:val="single" w:sz="8" w:space="0" w:color="auto"/>
            </w:tcBorders>
            <w:vAlign w:val="center"/>
          </w:tcPr>
          <w:p w:rsidR="007E543E" w:rsidRDefault="00DC7FEC">
            <w:pPr>
              <w:pStyle w:val="a9"/>
              <w:widowControl w:val="0"/>
              <w:spacing w:line="300" w:lineRule="exact"/>
              <w:ind w:firstLineChars="0" w:firstLine="0"/>
              <w:jc w:val="left"/>
              <w:rPr>
                <w:rFonts w:ascii="Times New Roman" w:eastAsia="仿宋_GB2312"/>
                <w:color w:val="000000"/>
                <w:sz w:val="28"/>
                <w:szCs w:val="28"/>
              </w:rPr>
            </w:pPr>
            <w:r>
              <w:rPr>
                <w:rFonts w:ascii="Times New Roman" w:eastAsia="仿宋_GB2312" w:hint="eastAsia"/>
                <w:color w:val="000000"/>
                <w:sz w:val="28"/>
                <w:szCs w:val="28"/>
              </w:rPr>
              <w:t>需加盖申请单位公章，一式四份，申请单位留存</w:t>
            </w:r>
            <w:r>
              <w:rPr>
                <w:rFonts w:ascii="Times New Roman" w:eastAsia="仿宋_GB2312"/>
                <w:color w:val="000000"/>
                <w:sz w:val="28"/>
                <w:szCs w:val="28"/>
              </w:rPr>
              <w:t>1</w:t>
            </w:r>
            <w:r>
              <w:rPr>
                <w:rFonts w:ascii="Times New Roman" w:eastAsia="仿宋_GB2312" w:hint="eastAsia"/>
                <w:color w:val="000000"/>
                <w:sz w:val="28"/>
                <w:szCs w:val="28"/>
              </w:rPr>
              <w:t>份，办理单位留存</w:t>
            </w:r>
            <w:r>
              <w:rPr>
                <w:rFonts w:ascii="Times New Roman" w:eastAsia="仿宋_GB2312"/>
                <w:color w:val="000000"/>
                <w:sz w:val="28"/>
                <w:szCs w:val="28"/>
              </w:rPr>
              <w:t>1</w:t>
            </w:r>
            <w:r>
              <w:rPr>
                <w:rFonts w:ascii="Times New Roman" w:eastAsia="仿宋_GB2312" w:hint="eastAsia"/>
                <w:color w:val="000000"/>
                <w:sz w:val="28"/>
                <w:szCs w:val="28"/>
              </w:rPr>
              <w:t>份，转报上级部门</w:t>
            </w:r>
            <w:r>
              <w:rPr>
                <w:rFonts w:ascii="Times New Roman" w:eastAsia="仿宋_GB2312"/>
                <w:color w:val="000000"/>
                <w:sz w:val="28"/>
                <w:szCs w:val="28"/>
              </w:rPr>
              <w:t>2</w:t>
            </w:r>
            <w:r>
              <w:rPr>
                <w:rFonts w:ascii="Times New Roman" w:eastAsia="仿宋_GB2312" w:hint="eastAsia"/>
                <w:color w:val="000000"/>
                <w:sz w:val="28"/>
                <w:szCs w:val="28"/>
              </w:rPr>
              <w:t>份。</w:t>
            </w:r>
            <w:r>
              <w:rPr>
                <w:rFonts w:ascii="Times New Roman" w:eastAsia="仿宋_GB2312"/>
                <w:color w:val="000000"/>
                <w:sz w:val="28"/>
                <w:szCs w:val="28"/>
              </w:rPr>
              <w:t xml:space="preserve"> </w:t>
            </w:r>
          </w:p>
        </w:tc>
      </w:tr>
      <w:tr w:rsidR="007E543E">
        <w:trPr>
          <w:trHeight w:val="570"/>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2</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项目审核资料（项目审批核准或备案文件、环保审批文件、土地审批文件、产能证明、工商营业执照、生产许可证等）</w:t>
            </w:r>
          </w:p>
        </w:tc>
        <w:tc>
          <w:tcPr>
            <w:tcW w:w="1417"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复印件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4</w:t>
            </w:r>
          </w:p>
        </w:tc>
        <w:tc>
          <w:tcPr>
            <w:tcW w:w="1276"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r w:rsidR="007E543E">
        <w:trPr>
          <w:trHeight w:val="705"/>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3</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企业影像资料（以照片形式附上，包含大门全景、主要工艺设备、规章制度上墙、化验室内景）</w:t>
            </w:r>
          </w:p>
        </w:tc>
        <w:tc>
          <w:tcPr>
            <w:tcW w:w="1417"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原件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4</w:t>
            </w:r>
          </w:p>
        </w:tc>
        <w:tc>
          <w:tcPr>
            <w:tcW w:w="1276"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电子版</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r w:rsidR="007E543E">
        <w:trPr>
          <w:trHeight w:val="705"/>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4</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国家产业政策确认申请表</w:t>
            </w:r>
          </w:p>
        </w:tc>
        <w:tc>
          <w:tcPr>
            <w:tcW w:w="1417"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原件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4</w:t>
            </w:r>
          </w:p>
        </w:tc>
        <w:tc>
          <w:tcPr>
            <w:tcW w:w="1276"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r w:rsidR="007E543E">
        <w:trPr>
          <w:trHeight w:val="705"/>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5</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企业基本情况表</w:t>
            </w:r>
          </w:p>
        </w:tc>
        <w:tc>
          <w:tcPr>
            <w:tcW w:w="1417"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原件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4</w:t>
            </w:r>
          </w:p>
        </w:tc>
        <w:tc>
          <w:tcPr>
            <w:tcW w:w="1276"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r w:rsidR="007E543E">
        <w:trPr>
          <w:trHeight w:val="340"/>
        </w:trPr>
        <w:tc>
          <w:tcPr>
            <w:tcW w:w="709" w:type="dxa"/>
            <w:tcBorders>
              <w:left w:val="single" w:sz="8" w:space="0" w:color="auto"/>
            </w:tcBorders>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6</w:t>
            </w:r>
          </w:p>
        </w:tc>
        <w:tc>
          <w:tcPr>
            <w:tcW w:w="311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生产设备、工装明细表</w:t>
            </w:r>
          </w:p>
        </w:tc>
        <w:tc>
          <w:tcPr>
            <w:tcW w:w="1417"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原件</w:t>
            </w:r>
          </w:p>
        </w:tc>
        <w:tc>
          <w:tcPr>
            <w:tcW w:w="709"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color w:val="000000"/>
                <w:sz w:val="28"/>
                <w:szCs w:val="28"/>
              </w:rPr>
              <w:t>4</w:t>
            </w:r>
          </w:p>
        </w:tc>
        <w:tc>
          <w:tcPr>
            <w:tcW w:w="1276" w:type="dxa"/>
            <w:vAlign w:val="center"/>
          </w:tcPr>
          <w:p w:rsidR="007E543E" w:rsidRDefault="00DC7FEC">
            <w:pPr>
              <w:pStyle w:val="a9"/>
              <w:widowControl w:val="0"/>
              <w:spacing w:line="300" w:lineRule="exact"/>
              <w:ind w:firstLineChars="0" w:firstLine="0"/>
              <w:jc w:val="center"/>
              <w:rPr>
                <w:rFonts w:ascii="Times New Roman" w:eastAsia="仿宋_GB2312"/>
                <w:color w:val="000000"/>
                <w:sz w:val="28"/>
                <w:szCs w:val="28"/>
              </w:rPr>
            </w:pPr>
            <w:r>
              <w:rPr>
                <w:rFonts w:ascii="Times New Roman" w:eastAsia="仿宋_GB2312" w:hint="eastAsia"/>
                <w:color w:val="000000"/>
                <w:sz w:val="28"/>
                <w:szCs w:val="28"/>
              </w:rPr>
              <w:t>纸质</w:t>
            </w:r>
          </w:p>
        </w:tc>
        <w:tc>
          <w:tcPr>
            <w:tcW w:w="2126" w:type="dxa"/>
            <w:tcBorders>
              <w:right w:val="single" w:sz="8" w:space="0" w:color="auto"/>
            </w:tcBorders>
            <w:vAlign w:val="center"/>
          </w:tcPr>
          <w:p w:rsidR="007E543E" w:rsidRDefault="007E543E">
            <w:pPr>
              <w:pStyle w:val="a9"/>
              <w:widowControl w:val="0"/>
              <w:spacing w:line="300" w:lineRule="exact"/>
              <w:ind w:firstLineChars="0" w:firstLine="0"/>
              <w:jc w:val="center"/>
              <w:rPr>
                <w:rFonts w:ascii="Times New Roman" w:eastAsia="仿宋_GB2312"/>
                <w:color w:val="000000"/>
                <w:sz w:val="28"/>
                <w:szCs w:val="28"/>
              </w:rPr>
            </w:pPr>
          </w:p>
        </w:tc>
      </w:tr>
    </w:tbl>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九、受理方式</w:t>
      </w:r>
    </w:p>
    <w:p w:rsidR="00116D51" w:rsidRPr="00116D51" w:rsidRDefault="00DC7FEC" w:rsidP="00116D51">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窗口受理：</w:t>
      </w:r>
      <w:r w:rsidR="00116D51" w:rsidRPr="00116D51">
        <w:rPr>
          <w:rFonts w:ascii="Times New Roman" w:eastAsia="仿宋_GB2312" w:hint="eastAsia"/>
          <w:color w:val="000000"/>
          <w:sz w:val="32"/>
          <w:szCs w:val="32"/>
        </w:rPr>
        <w:t>洛阳市民之家综合受理窗口</w:t>
      </w:r>
      <w:r w:rsidR="00116D51" w:rsidRPr="00116D51">
        <w:rPr>
          <w:rFonts w:ascii="Times New Roman" w:eastAsia="仿宋_GB2312" w:hint="eastAsia"/>
          <w:color w:val="000000"/>
          <w:sz w:val="32"/>
          <w:szCs w:val="32"/>
        </w:rPr>
        <w:t>(4</w:t>
      </w:r>
      <w:r w:rsidR="00116D51" w:rsidRPr="00116D51">
        <w:rPr>
          <w:rFonts w:ascii="Times New Roman" w:eastAsia="仿宋_GB2312" w:hint="eastAsia"/>
          <w:color w:val="000000"/>
          <w:sz w:val="32"/>
          <w:szCs w:val="32"/>
        </w:rPr>
        <w:t>楼</w:t>
      </w:r>
      <w:r w:rsidR="00116D51" w:rsidRPr="00116D51">
        <w:rPr>
          <w:rFonts w:ascii="Times New Roman" w:eastAsia="仿宋_GB2312" w:hint="eastAsia"/>
          <w:color w:val="000000"/>
          <w:sz w:val="32"/>
          <w:szCs w:val="32"/>
        </w:rPr>
        <w:t>A06)</w:t>
      </w:r>
      <w:r w:rsidR="00116D51" w:rsidRPr="00116D51">
        <w:rPr>
          <w:rFonts w:ascii="Times New Roman" w:eastAsia="仿宋_GB2312" w:hint="eastAsia"/>
          <w:color w:val="000000"/>
          <w:sz w:val="32"/>
          <w:szCs w:val="32"/>
        </w:rPr>
        <w:t>提交申办材料。</w:t>
      </w:r>
    </w:p>
    <w:p w:rsidR="007E543E" w:rsidRDefault="00DC7FEC" w:rsidP="00116D51">
      <w:pPr>
        <w:pStyle w:val="a9"/>
        <w:widowControl w:val="0"/>
        <w:spacing w:line="600" w:lineRule="exact"/>
        <w:ind w:firstLine="640"/>
        <w:rPr>
          <w:rFonts w:ascii="Times New Roman" w:eastAsia="黑体"/>
          <w:color w:val="000000"/>
          <w:sz w:val="32"/>
          <w:szCs w:val="32"/>
        </w:rPr>
      </w:pPr>
      <w:r>
        <w:rPr>
          <w:rFonts w:ascii="Times New Roman" w:eastAsia="黑体" w:hAnsi="黑体" w:hint="eastAsia"/>
          <w:color w:val="000000"/>
          <w:sz w:val="32"/>
          <w:szCs w:val="32"/>
        </w:rPr>
        <w:t>十、办理流程</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（一）受理</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受理窗口对申请材料进行审查，能当场予以确认的，应当场出具受理通知书；不能当场确认的，自收到申请材料之日起</w:t>
      </w:r>
      <w:r>
        <w:rPr>
          <w:rFonts w:ascii="Times New Roman" w:eastAsia="仿宋_GB2312"/>
          <w:color w:val="000000"/>
          <w:sz w:val="32"/>
          <w:szCs w:val="32"/>
        </w:rPr>
        <w:t>3</w:t>
      </w:r>
      <w:r>
        <w:rPr>
          <w:rFonts w:ascii="Times New Roman" w:eastAsia="仿宋_GB2312" w:hint="eastAsia"/>
          <w:color w:val="000000"/>
          <w:sz w:val="32"/>
          <w:szCs w:val="32"/>
        </w:rPr>
        <w:t>个工作日内作出是否受理的决定；不符合规定的，向申请单位出具不予受理通知书。</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lastRenderedPageBreak/>
        <w:t>（二）审查</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登记机关依据审批材料进行审查，履行审批程序；符合条件的，予以登记；不符合条件的，不予办理使用登记，并书面说明理由。</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（三）决定</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审查通过的，将申请材料转报省工业和信息化厅进行最终确认。</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十一、办理时限</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（一）法定时限</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自受理之日起</w:t>
      </w:r>
      <w:r>
        <w:rPr>
          <w:rFonts w:ascii="Times New Roman" w:eastAsia="仿宋_GB2312"/>
          <w:color w:val="000000"/>
          <w:sz w:val="32"/>
          <w:szCs w:val="32"/>
        </w:rPr>
        <w:t>20</w:t>
      </w:r>
      <w:r>
        <w:rPr>
          <w:rFonts w:ascii="Times New Roman" w:eastAsia="仿宋_GB2312" w:hint="eastAsia"/>
          <w:color w:val="000000"/>
          <w:sz w:val="32"/>
          <w:szCs w:val="32"/>
        </w:rPr>
        <w:t>个工作日。</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（二）承诺时限</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自受理之日起</w:t>
      </w:r>
      <w:r>
        <w:rPr>
          <w:rFonts w:ascii="Times New Roman" w:eastAsia="仿宋_GB2312"/>
          <w:color w:val="000000"/>
          <w:sz w:val="32"/>
          <w:szCs w:val="32"/>
        </w:rPr>
        <w:t>14</w:t>
      </w:r>
      <w:r>
        <w:rPr>
          <w:rFonts w:ascii="Times New Roman" w:eastAsia="仿宋_GB2312" w:hint="eastAsia"/>
          <w:color w:val="000000"/>
          <w:sz w:val="32"/>
          <w:szCs w:val="32"/>
        </w:rPr>
        <w:t>个工作日。</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十二、收费依据及标准</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无</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十三、结果送达</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自作出决定之日起，</w:t>
      </w:r>
      <w:r>
        <w:rPr>
          <w:rFonts w:ascii="Times New Roman" w:eastAsia="仿宋_GB2312"/>
          <w:color w:val="000000"/>
          <w:sz w:val="32"/>
          <w:szCs w:val="32"/>
        </w:rPr>
        <w:t>1</w:t>
      </w:r>
      <w:r>
        <w:rPr>
          <w:rFonts w:ascii="Times New Roman" w:eastAsia="仿宋_GB2312" w:hint="eastAsia"/>
          <w:color w:val="000000"/>
          <w:sz w:val="32"/>
          <w:szCs w:val="32"/>
        </w:rPr>
        <w:t>个工作日内告知申报单位办理结果。</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十四、行政救济途径与方式</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（一）申请人在申报过程中，依法享有陈述权、申辩权；</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（二）</w:t>
      </w:r>
      <w:r>
        <w:rPr>
          <w:rFonts w:ascii="Times New Roman" w:eastAsia="仿宋_GB2312"/>
          <w:color w:val="000000"/>
          <w:sz w:val="32"/>
          <w:szCs w:val="32"/>
        </w:rPr>
        <w:t xml:space="preserve"> </w:t>
      </w:r>
      <w:r>
        <w:rPr>
          <w:rFonts w:ascii="Times New Roman" w:eastAsia="仿宋_GB2312" w:hint="eastAsia"/>
          <w:color w:val="000000"/>
          <w:sz w:val="32"/>
          <w:szCs w:val="32"/>
        </w:rPr>
        <w:t>申请人的申请被驳回的有权要求说明理由；</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（三）申请人不服审批决定的，有权在收到审批结果决定之日起</w:t>
      </w:r>
      <w:r>
        <w:rPr>
          <w:rFonts w:ascii="Times New Roman" w:eastAsia="仿宋_GB2312"/>
          <w:color w:val="000000"/>
          <w:sz w:val="32"/>
          <w:szCs w:val="32"/>
        </w:rPr>
        <w:t>60</w:t>
      </w:r>
      <w:r>
        <w:rPr>
          <w:rFonts w:ascii="Times New Roman" w:eastAsia="仿宋_GB2312" w:hint="eastAsia"/>
          <w:color w:val="000000"/>
          <w:sz w:val="32"/>
          <w:szCs w:val="32"/>
        </w:rPr>
        <w:t>日内向洛阳市人民政府或河南省工业和信息化厅申请行政复议，或者在</w:t>
      </w:r>
      <w:r>
        <w:rPr>
          <w:rFonts w:ascii="Times New Roman" w:eastAsia="仿宋_GB2312"/>
          <w:color w:val="000000"/>
          <w:sz w:val="32"/>
          <w:szCs w:val="32"/>
        </w:rPr>
        <w:t>6</w:t>
      </w:r>
      <w:r>
        <w:rPr>
          <w:rFonts w:ascii="Times New Roman" w:eastAsia="仿宋_GB2312" w:hint="eastAsia"/>
          <w:color w:val="000000"/>
          <w:sz w:val="32"/>
          <w:szCs w:val="32"/>
        </w:rPr>
        <w:t>个月内向所在区人民法院提起行政诉讼。</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lastRenderedPageBreak/>
        <w:t>十五、咨询方式</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（一）现场咨询</w:t>
      </w:r>
    </w:p>
    <w:p w:rsidR="00116D51" w:rsidRPr="00116D51" w:rsidRDefault="00116D51" w:rsidP="00116D51">
      <w:pPr>
        <w:pStyle w:val="a9"/>
        <w:spacing w:line="600" w:lineRule="exact"/>
        <w:ind w:firstLine="640"/>
        <w:rPr>
          <w:rFonts w:eastAsia="仿宋_GB2312"/>
          <w:color w:val="000000"/>
          <w:sz w:val="32"/>
          <w:szCs w:val="32"/>
        </w:rPr>
      </w:pPr>
      <w:r w:rsidRPr="00116D51">
        <w:rPr>
          <w:rFonts w:eastAsia="仿宋_GB2312" w:hint="eastAsia"/>
          <w:color w:val="000000"/>
          <w:sz w:val="32"/>
          <w:szCs w:val="32"/>
        </w:rPr>
        <w:t>洛阳市民之家综合受理窗口</w:t>
      </w:r>
      <w:r w:rsidRPr="00116D51">
        <w:rPr>
          <w:rFonts w:eastAsia="仿宋_GB2312" w:hint="eastAsia"/>
          <w:color w:val="000000"/>
          <w:sz w:val="32"/>
          <w:szCs w:val="32"/>
        </w:rPr>
        <w:t>(4</w:t>
      </w:r>
      <w:r w:rsidRPr="00116D51">
        <w:rPr>
          <w:rFonts w:eastAsia="仿宋_GB2312" w:hint="eastAsia"/>
          <w:color w:val="000000"/>
          <w:sz w:val="32"/>
          <w:szCs w:val="32"/>
        </w:rPr>
        <w:t>楼</w:t>
      </w:r>
      <w:r w:rsidRPr="00116D51">
        <w:rPr>
          <w:rFonts w:eastAsia="仿宋_GB2312" w:hint="eastAsia"/>
          <w:color w:val="000000"/>
          <w:sz w:val="32"/>
          <w:szCs w:val="32"/>
        </w:rPr>
        <w:t>A06)</w:t>
      </w:r>
      <w:r w:rsidRPr="00116D51">
        <w:rPr>
          <w:rFonts w:eastAsia="仿宋_GB2312" w:hint="eastAsia"/>
          <w:color w:val="000000"/>
          <w:sz w:val="32"/>
          <w:szCs w:val="32"/>
        </w:rPr>
        <w:t>提交申办材料。</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（二）电话咨询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0379-655</w:t>
      </w:r>
      <w:r w:rsidR="00116D51">
        <w:rPr>
          <w:rFonts w:ascii="Times New Roman" w:eastAsia="仿宋_GB2312" w:hint="eastAsia"/>
          <w:color w:val="000000"/>
          <w:sz w:val="32"/>
          <w:szCs w:val="32"/>
        </w:rPr>
        <w:t>90737</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（三）网上咨询</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color w:val="000000"/>
          <w:sz w:val="32"/>
          <w:szCs w:val="32"/>
        </w:rPr>
        <w:t>http://www.luoyangzw.gov.cn/</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十六、监督投诉渠道</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（一）现场监督投诉</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洛阳市政务服务中心督查科</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（二）电话监督投诉</w:t>
      </w:r>
    </w:p>
    <w:p w:rsidR="007E543E" w:rsidRDefault="00DC7FEC" w:rsidP="00116D51">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1.</w:t>
      </w:r>
      <w:r>
        <w:rPr>
          <w:rFonts w:ascii="Times New Roman" w:eastAsia="仿宋_GB2312" w:hint="eastAsia"/>
          <w:color w:val="000000"/>
          <w:sz w:val="32"/>
          <w:szCs w:val="32"/>
        </w:rPr>
        <w:t>洛阳政务服务中心总投诉台电话：</w:t>
      </w:r>
      <w:r>
        <w:rPr>
          <w:rFonts w:ascii="Times New Roman" w:eastAsia="仿宋_GB2312"/>
          <w:color w:val="000000"/>
          <w:sz w:val="32"/>
          <w:szCs w:val="32"/>
        </w:rPr>
        <w:t>0379-63917623</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（三）网上监督投诉</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color w:val="000000"/>
          <w:sz w:val="32"/>
          <w:szCs w:val="32"/>
        </w:rPr>
        <w:t>http://www.luoyangzw.gov.cn/</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十七、办理地址和时间</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地址：洛阳市洛龙区开元大道</w:t>
      </w:r>
      <w:r>
        <w:rPr>
          <w:rFonts w:ascii="Times New Roman" w:eastAsia="仿宋_GB2312"/>
          <w:color w:val="000000"/>
          <w:sz w:val="32"/>
          <w:szCs w:val="32"/>
        </w:rPr>
        <w:t>240</w:t>
      </w:r>
      <w:r>
        <w:rPr>
          <w:rFonts w:ascii="Times New Roman" w:eastAsia="仿宋_GB2312" w:hint="eastAsia"/>
          <w:color w:val="000000"/>
          <w:sz w:val="32"/>
          <w:szCs w:val="32"/>
        </w:rPr>
        <w:t>号（洛阳市民之家），洛阳市政务服务中心</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时间：周一至周六</w:t>
      </w:r>
      <w:r>
        <w:rPr>
          <w:rFonts w:ascii="Times New Roman" w:eastAsia="仿宋_GB2312"/>
          <w:color w:val="000000"/>
          <w:sz w:val="32"/>
          <w:szCs w:val="32"/>
        </w:rPr>
        <w:t xml:space="preserve">  </w:t>
      </w:r>
      <w:r>
        <w:rPr>
          <w:rFonts w:ascii="Times New Roman" w:eastAsia="仿宋_GB2312" w:hint="eastAsia"/>
          <w:color w:val="000000"/>
          <w:sz w:val="32"/>
          <w:szCs w:val="32"/>
        </w:rPr>
        <w:t>上午</w:t>
      </w:r>
      <w:r>
        <w:rPr>
          <w:rFonts w:ascii="Times New Roman" w:eastAsia="仿宋_GB2312"/>
          <w:color w:val="000000"/>
          <w:sz w:val="32"/>
          <w:szCs w:val="32"/>
        </w:rPr>
        <w:t xml:space="preserve"> 9</w:t>
      </w:r>
      <w:r>
        <w:rPr>
          <w:rFonts w:ascii="Times New Roman" w:eastAsia="仿宋_GB2312" w:hint="eastAsia"/>
          <w:color w:val="000000"/>
          <w:sz w:val="32"/>
          <w:szCs w:val="32"/>
        </w:rPr>
        <w:t>：</w:t>
      </w:r>
      <w:r>
        <w:rPr>
          <w:rFonts w:ascii="Times New Roman" w:eastAsia="仿宋_GB2312"/>
          <w:color w:val="000000"/>
          <w:sz w:val="32"/>
          <w:szCs w:val="32"/>
        </w:rPr>
        <w:t>00-12</w:t>
      </w:r>
      <w:r>
        <w:rPr>
          <w:rFonts w:ascii="Times New Roman" w:eastAsia="仿宋_GB2312" w:hint="eastAsia"/>
          <w:color w:val="000000"/>
          <w:sz w:val="32"/>
          <w:szCs w:val="32"/>
        </w:rPr>
        <w:t>：</w:t>
      </w:r>
      <w:r>
        <w:rPr>
          <w:rFonts w:ascii="Times New Roman" w:eastAsia="仿宋_GB2312"/>
          <w:color w:val="000000"/>
          <w:sz w:val="32"/>
          <w:szCs w:val="32"/>
        </w:rPr>
        <w:t xml:space="preserve">00  </w:t>
      </w:r>
      <w:r>
        <w:rPr>
          <w:rFonts w:ascii="Times New Roman" w:eastAsia="仿宋_GB2312" w:hint="eastAsia"/>
          <w:color w:val="000000"/>
          <w:sz w:val="32"/>
          <w:szCs w:val="32"/>
        </w:rPr>
        <w:t>下午</w:t>
      </w:r>
      <w:r>
        <w:rPr>
          <w:rFonts w:ascii="Times New Roman" w:eastAsia="仿宋_GB2312"/>
          <w:color w:val="000000"/>
          <w:sz w:val="32"/>
          <w:szCs w:val="32"/>
        </w:rPr>
        <w:t xml:space="preserve"> 13:</w:t>
      </w:r>
      <w:r w:rsidR="00116D51">
        <w:rPr>
          <w:rFonts w:ascii="Times New Roman" w:eastAsia="仿宋_GB2312" w:hint="eastAsia"/>
          <w:color w:val="000000"/>
          <w:sz w:val="32"/>
          <w:szCs w:val="32"/>
        </w:rPr>
        <w:t>00</w:t>
      </w:r>
      <w:r>
        <w:rPr>
          <w:rFonts w:ascii="Times New Roman" w:eastAsia="仿宋_GB2312"/>
          <w:color w:val="000000"/>
          <w:sz w:val="32"/>
          <w:szCs w:val="32"/>
        </w:rPr>
        <w:t>-17:</w:t>
      </w:r>
      <w:r w:rsidR="00116D51">
        <w:rPr>
          <w:rFonts w:ascii="Times New Roman" w:eastAsia="仿宋_GB2312" w:hint="eastAsia"/>
          <w:color w:val="000000"/>
          <w:sz w:val="32"/>
          <w:szCs w:val="32"/>
        </w:rPr>
        <w:t>00</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十八、办理进程和结果查询</w:t>
      </w:r>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（一）办理进程查询方式</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1.</w:t>
      </w:r>
      <w:r>
        <w:rPr>
          <w:rFonts w:ascii="Times New Roman" w:eastAsia="仿宋_GB2312" w:hint="eastAsia"/>
          <w:b/>
          <w:color w:val="000000"/>
          <w:sz w:val="32"/>
          <w:szCs w:val="32"/>
        </w:rPr>
        <w:t>现场查询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洛阳市民之家大厅自助查询一体机</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lastRenderedPageBreak/>
        <w:t>2.</w:t>
      </w:r>
      <w:r>
        <w:rPr>
          <w:rFonts w:ascii="Times New Roman" w:eastAsia="仿宋_GB2312" w:hint="eastAsia"/>
          <w:b/>
          <w:color w:val="000000"/>
          <w:sz w:val="32"/>
          <w:szCs w:val="32"/>
        </w:rPr>
        <w:t>电话查询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0379-655</w:t>
      </w:r>
      <w:r w:rsidR="00116D51">
        <w:rPr>
          <w:rFonts w:ascii="Times New Roman" w:eastAsia="仿宋_GB2312" w:hint="eastAsia"/>
          <w:color w:val="000000"/>
          <w:sz w:val="32"/>
          <w:szCs w:val="32"/>
        </w:rPr>
        <w:t>90737</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3.</w:t>
      </w:r>
      <w:r>
        <w:rPr>
          <w:rFonts w:ascii="Times New Roman" w:eastAsia="仿宋_GB2312" w:hint="eastAsia"/>
          <w:b/>
          <w:color w:val="000000"/>
          <w:sz w:val="32"/>
          <w:szCs w:val="32"/>
        </w:rPr>
        <w:t>网上查询</w:t>
      </w:r>
    </w:p>
    <w:p w:rsidR="007E543E" w:rsidRDefault="00B60FD1" w:rsidP="00DC7FEC">
      <w:pPr>
        <w:pStyle w:val="a9"/>
        <w:widowControl w:val="0"/>
        <w:spacing w:line="600" w:lineRule="exact"/>
        <w:rPr>
          <w:rFonts w:ascii="Times New Roman" w:eastAsia="仿宋_GB2312"/>
          <w:color w:val="000000"/>
          <w:sz w:val="32"/>
          <w:szCs w:val="32"/>
        </w:rPr>
      </w:pPr>
      <w:hyperlink r:id="rId8" w:history="1">
        <w:r w:rsidR="00DC7FEC">
          <w:rPr>
            <w:rStyle w:val="a8"/>
            <w:rFonts w:ascii="Times New Roman" w:eastAsia="仿宋_GB2312"/>
            <w:color w:val="000000"/>
            <w:sz w:val="32"/>
            <w:szCs w:val="32"/>
          </w:rPr>
          <w:t>http://www.luoyangzw.gov.cn/</w:t>
        </w:r>
      </w:hyperlink>
    </w:p>
    <w:p w:rsidR="007E543E" w:rsidRDefault="00DC7FEC" w:rsidP="00E95DA4">
      <w:pPr>
        <w:pStyle w:val="a9"/>
        <w:widowControl w:val="0"/>
        <w:spacing w:line="600" w:lineRule="exact"/>
        <w:ind w:firstLine="640"/>
        <w:rPr>
          <w:rFonts w:ascii="Times New Roman" w:eastAsia="楷体_GB2312"/>
          <w:b/>
          <w:color w:val="000000"/>
          <w:sz w:val="32"/>
          <w:szCs w:val="32"/>
        </w:rPr>
      </w:pPr>
      <w:r>
        <w:rPr>
          <w:rFonts w:ascii="Times New Roman" w:eastAsia="楷体_GB2312" w:hint="eastAsia"/>
          <w:b/>
          <w:color w:val="000000"/>
          <w:sz w:val="32"/>
          <w:szCs w:val="32"/>
        </w:rPr>
        <w:t>（二）结果公开查询方式</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1.</w:t>
      </w:r>
      <w:r>
        <w:rPr>
          <w:rFonts w:ascii="Times New Roman" w:eastAsia="仿宋_GB2312" w:hint="eastAsia"/>
          <w:b/>
          <w:color w:val="000000"/>
          <w:sz w:val="32"/>
          <w:szCs w:val="32"/>
        </w:rPr>
        <w:t>现场查询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洛阳市民之家大厅自助查询一体机</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2.</w:t>
      </w:r>
      <w:r>
        <w:rPr>
          <w:rFonts w:ascii="Times New Roman" w:eastAsia="仿宋_GB2312" w:hint="eastAsia"/>
          <w:b/>
          <w:color w:val="000000"/>
          <w:sz w:val="32"/>
          <w:szCs w:val="32"/>
        </w:rPr>
        <w:t>电话查询</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color w:val="000000"/>
          <w:sz w:val="32"/>
          <w:szCs w:val="32"/>
        </w:rPr>
        <w:t>0379-655</w:t>
      </w:r>
      <w:r w:rsidR="00116D51">
        <w:rPr>
          <w:rFonts w:ascii="Times New Roman" w:eastAsia="仿宋_GB2312" w:hint="eastAsia"/>
          <w:color w:val="000000"/>
          <w:sz w:val="32"/>
          <w:szCs w:val="32"/>
        </w:rPr>
        <w:t>90737</w:t>
      </w:r>
    </w:p>
    <w:p w:rsidR="007E543E" w:rsidRDefault="00DC7FEC" w:rsidP="00E95DA4">
      <w:pPr>
        <w:pStyle w:val="a9"/>
        <w:widowControl w:val="0"/>
        <w:spacing w:line="600" w:lineRule="exact"/>
        <w:ind w:firstLine="640"/>
        <w:rPr>
          <w:rFonts w:ascii="Times New Roman" w:eastAsia="仿宋_GB2312"/>
          <w:b/>
          <w:color w:val="000000"/>
          <w:sz w:val="32"/>
          <w:szCs w:val="32"/>
        </w:rPr>
      </w:pPr>
      <w:r>
        <w:rPr>
          <w:rFonts w:ascii="Times New Roman" w:eastAsia="仿宋_GB2312"/>
          <w:b/>
          <w:color w:val="000000"/>
          <w:sz w:val="32"/>
          <w:szCs w:val="32"/>
        </w:rPr>
        <w:t>3.</w:t>
      </w:r>
      <w:r>
        <w:rPr>
          <w:rFonts w:ascii="Times New Roman" w:eastAsia="仿宋_GB2312" w:hint="eastAsia"/>
          <w:b/>
          <w:color w:val="000000"/>
          <w:sz w:val="32"/>
          <w:szCs w:val="32"/>
        </w:rPr>
        <w:t>网上查询</w:t>
      </w:r>
    </w:p>
    <w:p w:rsidR="007E543E" w:rsidRDefault="00B60FD1" w:rsidP="00DC7FEC">
      <w:pPr>
        <w:pStyle w:val="a9"/>
        <w:widowControl w:val="0"/>
        <w:spacing w:line="600" w:lineRule="exact"/>
        <w:jc w:val="left"/>
        <w:rPr>
          <w:rFonts w:ascii="Times New Roman" w:eastAsia="仿宋_GB2312"/>
          <w:color w:val="000000"/>
          <w:sz w:val="32"/>
          <w:szCs w:val="32"/>
        </w:rPr>
      </w:pPr>
      <w:hyperlink r:id="rId9" w:history="1">
        <w:r w:rsidR="00DC7FEC">
          <w:rPr>
            <w:rStyle w:val="a8"/>
            <w:rFonts w:ascii="Times New Roman" w:eastAsia="仿宋_GB2312"/>
            <w:color w:val="000000"/>
            <w:sz w:val="32"/>
            <w:szCs w:val="32"/>
          </w:rPr>
          <w:t>http://www.luoyangzw.gov.cn/</w:t>
        </w:r>
      </w:hyperlink>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十九、办理结果样本</w:t>
      </w:r>
    </w:p>
    <w:p w:rsidR="007E543E" w:rsidRDefault="00DC7FEC">
      <w:pPr>
        <w:pStyle w:val="a9"/>
        <w:widowControl w:val="0"/>
        <w:spacing w:line="600" w:lineRule="exact"/>
        <w:ind w:firstLine="640"/>
        <w:rPr>
          <w:rFonts w:ascii="Times New Roman" w:eastAsia="仿宋_GB2312"/>
          <w:color w:val="000000"/>
          <w:sz w:val="32"/>
          <w:szCs w:val="32"/>
        </w:rPr>
      </w:pPr>
      <w:r>
        <w:rPr>
          <w:rFonts w:ascii="Times New Roman" w:eastAsia="仿宋_GB2312" w:hint="eastAsia"/>
          <w:color w:val="000000"/>
          <w:sz w:val="32"/>
          <w:szCs w:val="32"/>
        </w:rPr>
        <w:t>无</w:t>
      </w:r>
    </w:p>
    <w:p w:rsidR="007E543E" w:rsidRDefault="00DC7FEC">
      <w:pPr>
        <w:pStyle w:val="a9"/>
        <w:widowControl w:val="0"/>
        <w:spacing w:line="600" w:lineRule="exact"/>
        <w:ind w:firstLine="640"/>
        <w:jc w:val="left"/>
        <w:rPr>
          <w:rFonts w:ascii="Times New Roman" w:eastAsia="黑体"/>
          <w:color w:val="000000"/>
          <w:sz w:val="32"/>
          <w:szCs w:val="32"/>
        </w:rPr>
      </w:pPr>
      <w:r>
        <w:rPr>
          <w:rFonts w:ascii="Times New Roman" w:eastAsia="黑体" w:hAnsi="黑体" w:hint="eastAsia"/>
          <w:color w:val="000000"/>
          <w:sz w:val="32"/>
          <w:szCs w:val="32"/>
        </w:rPr>
        <w:t>二十、附件</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1</w:t>
      </w:r>
      <w:r>
        <w:rPr>
          <w:rFonts w:ascii="Times New Roman" w:eastAsia="仿宋_GB2312" w:hint="eastAsia"/>
          <w:color w:val="000000"/>
          <w:sz w:val="32"/>
          <w:szCs w:val="32"/>
        </w:rPr>
        <w:t>：略</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2</w:t>
      </w:r>
      <w:r>
        <w:rPr>
          <w:rFonts w:ascii="Times New Roman" w:eastAsia="仿宋_GB2312" w:hint="eastAsia"/>
          <w:color w:val="000000"/>
          <w:sz w:val="32"/>
          <w:szCs w:val="32"/>
        </w:rPr>
        <w:t>：事项流程图</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3</w:t>
      </w:r>
      <w:r>
        <w:rPr>
          <w:rFonts w:ascii="Times New Roman" w:eastAsia="仿宋_GB2312" w:hint="eastAsia"/>
          <w:color w:val="000000"/>
          <w:sz w:val="32"/>
          <w:szCs w:val="32"/>
        </w:rPr>
        <w:t>：常见错误示例</w:t>
      </w:r>
    </w:p>
    <w:p w:rsidR="007E543E" w:rsidRDefault="00DC7FEC">
      <w:pPr>
        <w:pStyle w:val="a9"/>
        <w:widowControl w:val="0"/>
        <w:spacing w:line="600" w:lineRule="exact"/>
        <w:ind w:firstLine="640"/>
        <w:jc w:val="left"/>
        <w:rPr>
          <w:rFonts w:ascii="Times New Roman" w:eastAsia="仿宋_GB2312"/>
          <w:color w:val="000000"/>
          <w:sz w:val="32"/>
          <w:szCs w:val="32"/>
        </w:rPr>
      </w:pPr>
      <w:r>
        <w:rPr>
          <w:rFonts w:ascii="Times New Roman" w:eastAsia="仿宋_GB2312" w:hint="eastAsia"/>
          <w:color w:val="000000"/>
          <w:sz w:val="32"/>
          <w:szCs w:val="32"/>
        </w:rPr>
        <w:t>附件</w:t>
      </w:r>
      <w:r>
        <w:rPr>
          <w:rFonts w:ascii="Times New Roman" w:eastAsia="仿宋_GB2312"/>
          <w:color w:val="000000"/>
          <w:sz w:val="32"/>
          <w:szCs w:val="32"/>
        </w:rPr>
        <w:t>4</w:t>
      </w:r>
      <w:r>
        <w:rPr>
          <w:rFonts w:ascii="Times New Roman" w:eastAsia="仿宋_GB2312" w:hint="eastAsia"/>
          <w:color w:val="000000"/>
          <w:sz w:val="32"/>
          <w:szCs w:val="32"/>
        </w:rPr>
        <w:t>：常见问题解答</w:t>
      </w:r>
    </w:p>
    <w:p w:rsidR="007E543E" w:rsidRDefault="00DC7FEC">
      <w:pPr>
        <w:spacing w:line="600" w:lineRule="exact"/>
        <w:rPr>
          <w:rFonts w:eastAsia="黑体"/>
          <w:bCs/>
          <w:color w:val="000000"/>
          <w:spacing w:val="4"/>
          <w:sz w:val="32"/>
          <w:szCs w:val="32"/>
        </w:rPr>
      </w:pPr>
      <w:r>
        <w:rPr>
          <w:color w:val="000000"/>
        </w:rPr>
        <w:br w:type="page"/>
      </w:r>
      <w:r>
        <w:rPr>
          <w:rFonts w:eastAsia="黑体" w:hAnsi="黑体" w:hint="eastAsia"/>
          <w:bCs/>
          <w:color w:val="000000"/>
          <w:spacing w:val="4"/>
          <w:sz w:val="32"/>
          <w:szCs w:val="32"/>
        </w:rPr>
        <w:lastRenderedPageBreak/>
        <w:t>附件</w:t>
      </w:r>
      <w:r>
        <w:rPr>
          <w:rFonts w:eastAsia="黑体"/>
          <w:bCs/>
          <w:color w:val="000000"/>
          <w:spacing w:val="4"/>
          <w:sz w:val="32"/>
          <w:szCs w:val="32"/>
        </w:rPr>
        <w:t>1</w:t>
      </w:r>
    </w:p>
    <w:p w:rsidR="007E543E" w:rsidRDefault="007E543E">
      <w:pPr>
        <w:spacing w:line="600" w:lineRule="exact"/>
        <w:rPr>
          <w:rFonts w:eastAsia="仿宋_GB2312"/>
          <w:bCs/>
          <w:color w:val="000000"/>
          <w:spacing w:val="4"/>
          <w:sz w:val="32"/>
          <w:szCs w:val="32"/>
        </w:rPr>
      </w:pPr>
    </w:p>
    <w:p w:rsidR="007E543E" w:rsidRDefault="00DC7FEC">
      <w:pPr>
        <w:spacing w:line="600" w:lineRule="exact"/>
        <w:jc w:val="center"/>
        <w:rPr>
          <w:rFonts w:eastAsia="仿宋_GB2312"/>
          <w:color w:val="000000"/>
          <w:sz w:val="32"/>
          <w:szCs w:val="32"/>
        </w:rPr>
      </w:pPr>
      <w:r>
        <w:rPr>
          <w:rFonts w:eastAsia="仿宋_GB2312" w:hint="eastAsia"/>
          <w:color w:val="000000"/>
          <w:sz w:val="32"/>
          <w:szCs w:val="32"/>
        </w:rPr>
        <w:t>略</w:t>
      </w:r>
    </w:p>
    <w:p w:rsidR="007E543E" w:rsidRDefault="007E543E">
      <w:pPr>
        <w:spacing w:line="600" w:lineRule="exact"/>
        <w:rPr>
          <w:color w:val="000000"/>
        </w:rPr>
      </w:pPr>
    </w:p>
    <w:p w:rsidR="007E543E" w:rsidRDefault="00DC7FEC">
      <w:pPr>
        <w:spacing w:line="600" w:lineRule="exact"/>
        <w:rPr>
          <w:rFonts w:eastAsia="黑体"/>
          <w:color w:val="000000"/>
        </w:rPr>
      </w:pPr>
      <w:r>
        <w:rPr>
          <w:color w:val="000000"/>
        </w:rPr>
        <w:br w:type="page"/>
      </w:r>
      <w:r>
        <w:rPr>
          <w:rFonts w:eastAsia="黑体" w:hAnsi="黑体" w:hint="eastAsia"/>
          <w:color w:val="000000"/>
          <w:sz w:val="32"/>
          <w:szCs w:val="32"/>
        </w:rPr>
        <w:lastRenderedPageBreak/>
        <w:t>附件</w:t>
      </w:r>
      <w:r>
        <w:rPr>
          <w:rFonts w:eastAsia="黑体"/>
          <w:color w:val="000000"/>
          <w:sz w:val="32"/>
          <w:szCs w:val="32"/>
        </w:rPr>
        <w:t>2</w:t>
      </w:r>
    </w:p>
    <w:p w:rsidR="007E543E" w:rsidRDefault="007E543E">
      <w:pPr>
        <w:spacing w:line="600" w:lineRule="exact"/>
        <w:jc w:val="center"/>
        <w:rPr>
          <w:rFonts w:eastAsia="方正小标宋简体"/>
          <w:color w:val="000000"/>
          <w:sz w:val="44"/>
          <w:szCs w:val="44"/>
        </w:rPr>
      </w:pP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产业政策确认初审事项流程图</w:t>
      </w:r>
    </w:p>
    <w:p w:rsidR="007E543E" w:rsidRDefault="00297839" w:rsidP="00DC7FEC">
      <w:pPr>
        <w:ind w:firstLineChars="200" w:firstLine="640"/>
        <w:jc w:val="center"/>
        <w:rPr>
          <w:rFonts w:eastAsia="仿宋_GB2312"/>
          <w:bCs/>
          <w:color w:val="000000"/>
          <w:spacing w:val="4"/>
          <w:sz w:val="32"/>
          <w:szCs w:val="32"/>
        </w:rPr>
      </w:pPr>
      <w:r>
        <w:rPr>
          <w:rFonts w:eastAsia="仿宋_GB2312"/>
          <w:noProof/>
          <w:color w:val="000000"/>
          <w:spacing w:val="4"/>
          <w:sz w:val="32"/>
          <w:szCs w:val="32"/>
        </w:rPr>
        <w:drawing>
          <wp:inline distT="0" distB="0" distL="0" distR="0">
            <wp:extent cx="5124450" cy="6124575"/>
            <wp:effectExtent l="19050" t="0" r="0" b="0"/>
            <wp:docPr id="7" name="图片 7" descr="产业政策初审-外部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产业政策初审-外部流程图"/>
                    <pic:cNvPicPr>
                      <a:picLocks noChangeAspect="1" noChangeArrowheads="1"/>
                    </pic:cNvPicPr>
                  </pic:nvPicPr>
                  <pic:blipFill>
                    <a:blip r:embed="rId10"/>
                    <a:srcRect/>
                    <a:stretch>
                      <a:fillRect/>
                    </a:stretch>
                  </pic:blipFill>
                  <pic:spPr bwMode="auto">
                    <a:xfrm>
                      <a:off x="0" y="0"/>
                      <a:ext cx="5124450" cy="6124575"/>
                    </a:xfrm>
                    <a:prstGeom prst="rect">
                      <a:avLst/>
                    </a:prstGeom>
                    <a:noFill/>
                    <a:ln w="9525">
                      <a:noFill/>
                      <a:miter lim="800000"/>
                      <a:headEnd/>
                      <a:tailEnd/>
                    </a:ln>
                  </pic:spPr>
                </pic:pic>
              </a:graphicData>
            </a:graphic>
          </wp:inline>
        </w:drawing>
      </w: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7E543E">
      <w:pPr>
        <w:spacing w:line="600" w:lineRule="exact"/>
        <w:ind w:firstLineChars="200" w:firstLine="656"/>
        <w:rPr>
          <w:rFonts w:eastAsia="仿宋_GB2312"/>
          <w:bCs/>
          <w:color w:val="000000"/>
          <w:spacing w:val="4"/>
          <w:sz w:val="32"/>
          <w:szCs w:val="32"/>
        </w:rPr>
      </w:pPr>
    </w:p>
    <w:p w:rsidR="007E543E" w:rsidRDefault="00DC7FEC">
      <w:pPr>
        <w:spacing w:line="600" w:lineRule="exact"/>
        <w:rPr>
          <w:rFonts w:eastAsia="黑体"/>
          <w:color w:val="000000"/>
          <w:sz w:val="32"/>
          <w:szCs w:val="32"/>
        </w:rPr>
      </w:pPr>
      <w:r>
        <w:rPr>
          <w:rFonts w:eastAsia="仿宋_GB2312"/>
          <w:bCs/>
          <w:color w:val="000000"/>
          <w:spacing w:val="4"/>
          <w:sz w:val="32"/>
          <w:szCs w:val="32"/>
        </w:rPr>
        <w:br w:type="page"/>
      </w:r>
      <w:r>
        <w:rPr>
          <w:rFonts w:eastAsia="黑体" w:hAnsi="黑体" w:hint="eastAsia"/>
          <w:color w:val="000000"/>
          <w:sz w:val="32"/>
          <w:szCs w:val="32"/>
        </w:rPr>
        <w:lastRenderedPageBreak/>
        <w:t>附件</w:t>
      </w:r>
      <w:r>
        <w:rPr>
          <w:rFonts w:eastAsia="黑体"/>
          <w:color w:val="000000"/>
          <w:sz w:val="32"/>
          <w:szCs w:val="32"/>
        </w:rPr>
        <w:t>3</w:t>
      </w:r>
    </w:p>
    <w:p w:rsidR="007E543E" w:rsidRDefault="007E543E">
      <w:pPr>
        <w:spacing w:line="600" w:lineRule="exact"/>
        <w:rPr>
          <w:rFonts w:eastAsia="黑体"/>
          <w:color w:val="000000"/>
          <w:sz w:val="32"/>
          <w:szCs w:val="32"/>
        </w:rPr>
      </w:pP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常见错误示例</w:t>
      </w:r>
    </w:p>
    <w:p w:rsidR="007E543E" w:rsidRDefault="007E543E" w:rsidP="00E95DA4">
      <w:pPr>
        <w:spacing w:line="600" w:lineRule="exact"/>
        <w:ind w:firstLineChars="200" w:firstLine="640"/>
        <w:jc w:val="center"/>
        <w:rPr>
          <w:rFonts w:eastAsia="仿宋_GB2312"/>
          <w:b/>
          <w:color w:val="000000"/>
          <w:sz w:val="32"/>
          <w:szCs w:val="32"/>
        </w:rPr>
      </w:pPr>
    </w:p>
    <w:p w:rsidR="007E543E" w:rsidRDefault="00DC7FEC">
      <w:pPr>
        <w:spacing w:line="600" w:lineRule="exact"/>
        <w:ind w:firstLineChars="200" w:firstLine="640"/>
        <w:jc w:val="left"/>
        <w:rPr>
          <w:rFonts w:eastAsia="仿宋_GB2312"/>
          <w:color w:val="000000"/>
          <w:sz w:val="32"/>
          <w:szCs w:val="32"/>
        </w:rPr>
      </w:pPr>
      <w:r>
        <w:rPr>
          <w:rFonts w:eastAsia="仿宋_GB2312" w:hint="eastAsia"/>
          <w:color w:val="000000"/>
          <w:sz w:val="32"/>
          <w:szCs w:val="32"/>
        </w:rPr>
        <w:t>略</w:t>
      </w:r>
      <w:r>
        <w:rPr>
          <w:rFonts w:eastAsia="仿宋_GB2312"/>
          <w:color w:val="000000"/>
          <w:sz w:val="32"/>
          <w:szCs w:val="32"/>
        </w:rPr>
        <w:t>… …</w:t>
      </w: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7E543E">
      <w:pPr>
        <w:spacing w:line="600" w:lineRule="exact"/>
        <w:ind w:firstLineChars="200" w:firstLine="640"/>
        <w:jc w:val="left"/>
        <w:rPr>
          <w:rFonts w:eastAsia="仿宋_GB2312"/>
          <w:color w:val="000000"/>
          <w:sz w:val="32"/>
          <w:szCs w:val="32"/>
        </w:rPr>
      </w:pPr>
    </w:p>
    <w:p w:rsidR="007E543E" w:rsidRDefault="00DC7FEC">
      <w:pPr>
        <w:spacing w:line="600" w:lineRule="exact"/>
        <w:rPr>
          <w:rFonts w:eastAsia="黑体"/>
          <w:color w:val="000000"/>
          <w:sz w:val="32"/>
          <w:szCs w:val="32"/>
        </w:rPr>
      </w:pPr>
      <w:r>
        <w:rPr>
          <w:rFonts w:eastAsia="仿宋_GB2312"/>
          <w:color w:val="000000"/>
          <w:sz w:val="32"/>
          <w:szCs w:val="32"/>
        </w:rPr>
        <w:br w:type="page"/>
      </w:r>
      <w:r>
        <w:rPr>
          <w:rFonts w:eastAsia="黑体" w:hAnsi="黑体" w:hint="eastAsia"/>
          <w:color w:val="000000"/>
          <w:sz w:val="32"/>
          <w:szCs w:val="32"/>
        </w:rPr>
        <w:lastRenderedPageBreak/>
        <w:t>附件</w:t>
      </w:r>
      <w:r>
        <w:rPr>
          <w:rFonts w:eastAsia="黑体"/>
          <w:color w:val="000000"/>
          <w:sz w:val="32"/>
          <w:szCs w:val="32"/>
        </w:rPr>
        <w:t xml:space="preserve">4  </w:t>
      </w:r>
    </w:p>
    <w:p w:rsidR="007E543E" w:rsidRDefault="007E543E">
      <w:pPr>
        <w:spacing w:line="600" w:lineRule="exact"/>
        <w:jc w:val="center"/>
        <w:rPr>
          <w:rFonts w:eastAsia="方正小标宋简体"/>
          <w:color w:val="000000"/>
          <w:sz w:val="44"/>
          <w:szCs w:val="44"/>
        </w:rPr>
      </w:pPr>
    </w:p>
    <w:p w:rsidR="007E543E" w:rsidRDefault="00DC7FEC">
      <w:pPr>
        <w:spacing w:line="600" w:lineRule="exact"/>
        <w:jc w:val="center"/>
        <w:rPr>
          <w:rFonts w:eastAsia="方正小标宋简体"/>
          <w:color w:val="000000"/>
          <w:sz w:val="44"/>
          <w:szCs w:val="44"/>
        </w:rPr>
      </w:pPr>
      <w:r>
        <w:rPr>
          <w:rFonts w:eastAsia="方正小标宋简体" w:hint="eastAsia"/>
          <w:color w:val="000000"/>
          <w:sz w:val="44"/>
          <w:szCs w:val="44"/>
        </w:rPr>
        <w:t>常见问题解答</w:t>
      </w:r>
    </w:p>
    <w:p w:rsidR="007E543E" w:rsidRDefault="007E543E" w:rsidP="00E95DA4">
      <w:pPr>
        <w:spacing w:line="600" w:lineRule="exact"/>
        <w:ind w:firstLineChars="200" w:firstLine="640"/>
        <w:jc w:val="center"/>
        <w:rPr>
          <w:rFonts w:eastAsia="仿宋_GB2312"/>
          <w:b/>
          <w:color w:val="000000"/>
          <w:sz w:val="32"/>
          <w:szCs w:val="32"/>
        </w:rPr>
      </w:pPr>
    </w:p>
    <w:p w:rsidR="007E543E" w:rsidRDefault="00DC7FEC">
      <w:pPr>
        <w:spacing w:line="600" w:lineRule="exact"/>
        <w:ind w:firstLineChars="200" w:firstLine="640"/>
        <w:jc w:val="left"/>
        <w:rPr>
          <w:rFonts w:eastAsia="黑体"/>
          <w:color w:val="000000"/>
          <w:sz w:val="32"/>
          <w:szCs w:val="32"/>
        </w:rPr>
      </w:pPr>
      <w:r>
        <w:rPr>
          <w:rFonts w:eastAsia="黑体"/>
          <w:color w:val="000000"/>
          <w:sz w:val="32"/>
          <w:szCs w:val="32"/>
        </w:rPr>
        <w:t>1.</w:t>
      </w:r>
      <w:r>
        <w:rPr>
          <w:rFonts w:eastAsia="黑体" w:hAnsi="黑体" w:hint="eastAsia"/>
          <w:color w:val="000000"/>
          <w:sz w:val="32"/>
          <w:szCs w:val="32"/>
        </w:rPr>
        <w:t>问：生产许可证过期怎么办</w:t>
      </w:r>
      <w:r>
        <w:rPr>
          <w:rFonts w:eastAsia="黑体"/>
          <w:color w:val="000000"/>
          <w:sz w:val="32"/>
          <w:szCs w:val="32"/>
        </w:rPr>
        <w:t>?</w:t>
      </w:r>
    </w:p>
    <w:p w:rsidR="007E543E" w:rsidRDefault="00DC7FEC">
      <w:pPr>
        <w:spacing w:line="600" w:lineRule="exact"/>
        <w:ind w:firstLineChars="200" w:firstLine="640"/>
        <w:jc w:val="left"/>
        <w:rPr>
          <w:rFonts w:eastAsia="仿宋_GB2312"/>
          <w:color w:val="000000"/>
          <w:sz w:val="32"/>
          <w:szCs w:val="32"/>
        </w:rPr>
      </w:pPr>
      <w:r>
        <w:rPr>
          <w:rFonts w:eastAsia="仿宋_GB2312" w:hint="eastAsia"/>
          <w:color w:val="000000"/>
          <w:sz w:val="32"/>
          <w:szCs w:val="32"/>
        </w:rPr>
        <w:t>答：原则上只对生产许可证有效期内的企业进行产业政策确认，特殊情况需联系许可证管理部门协调处理。</w:t>
      </w:r>
    </w:p>
    <w:p w:rsidR="007E543E" w:rsidRDefault="00DC7FEC">
      <w:pPr>
        <w:spacing w:line="600" w:lineRule="exact"/>
        <w:ind w:firstLineChars="200" w:firstLine="640"/>
        <w:jc w:val="left"/>
        <w:rPr>
          <w:rFonts w:eastAsia="黑体"/>
          <w:color w:val="000000"/>
          <w:sz w:val="32"/>
          <w:szCs w:val="32"/>
        </w:rPr>
      </w:pPr>
      <w:r>
        <w:rPr>
          <w:rFonts w:eastAsia="黑体"/>
          <w:color w:val="000000"/>
          <w:sz w:val="32"/>
          <w:szCs w:val="32"/>
        </w:rPr>
        <w:t>2.</w:t>
      </w:r>
      <w:r>
        <w:rPr>
          <w:rFonts w:eastAsia="黑体" w:hAnsi="黑体" w:hint="eastAsia"/>
          <w:color w:val="000000"/>
          <w:sz w:val="32"/>
          <w:szCs w:val="32"/>
        </w:rPr>
        <w:t>问：收费标准及依据是什么</w:t>
      </w:r>
      <w:r>
        <w:rPr>
          <w:rFonts w:eastAsia="黑体"/>
          <w:color w:val="000000"/>
          <w:sz w:val="32"/>
          <w:szCs w:val="32"/>
        </w:rPr>
        <w:t>?</w:t>
      </w:r>
    </w:p>
    <w:p w:rsidR="007E543E" w:rsidRDefault="00DC7FEC">
      <w:pPr>
        <w:spacing w:line="600" w:lineRule="exact"/>
        <w:ind w:firstLineChars="200" w:firstLine="640"/>
        <w:jc w:val="left"/>
        <w:rPr>
          <w:rFonts w:eastAsia="仿宋_GB2312"/>
          <w:color w:val="000000"/>
          <w:sz w:val="32"/>
          <w:szCs w:val="32"/>
        </w:rPr>
      </w:pPr>
      <w:r>
        <w:rPr>
          <w:rFonts w:eastAsia="仿宋_GB2312" w:hint="eastAsia"/>
          <w:color w:val="000000"/>
          <w:sz w:val="32"/>
          <w:szCs w:val="32"/>
        </w:rPr>
        <w:t>答：办理此事项不用收费。</w:t>
      </w:r>
    </w:p>
    <w:p w:rsidR="007E543E" w:rsidRDefault="007E543E">
      <w:pPr>
        <w:pStyle w:val="a9"/>
        <w:widowControl w:val="0"/>
        <w:spacing w:line="600" w:lineRule="exact"/>
        <w:ind w:firstLine="640"/>
        <w:rPr>
          <w:rFonts w:ascii="Times New Roman" w:eastAsia="仿宋_GB2312"/>
          <w:color w:val="000000"/>
          <w:sz w:val="32"/>
          <w:szCs w:val="32"/>
        </w:rPr>
      </w:pPr>
    </w:p>
    <w:p w:rsidR="007E543E" w:rsidRDefault="007E543E">
      <w:pPr>
        <w:spacing w:line="600" w:lineRule="exact"/>
        <w:ind w:firstLineChars="200" w:firstLine="640"/>
        <w:rPr>
          <w:rFonts w:eastAsia="仿宋_GB2312"/>
          <w:color w:val="000000"/>
          <w:sz w:val="32"/>
          <w:szCs w:val="32"/>
        </w:rPr>
      </w:pPr>
    </w:p>
    <w:p w:rsidR="007E543E" w:rsidRDefault="007E543E" w:rsidP="00527276">
      <w:pPr>
        <w:spacing w:line="600" w:lineRule="exact"/>
        <w:rPr>
          <w:rFonts w:eastAsia="仿宋_GB2312"/>
          <w:color w:val="000000"/>
          <w:sz w:val="32"/>
          <w:szCs w:val="32"/>
        </w:rPr>
      </w:pPr>
    </w:p>
    <w:sectPr w:rsidR="007E543E" w:rsidSect="007E543E">
      <w:footerReference w:type="even" r:id="rId11"/>
      <w:footerReference w:type="default" r:id="rId12"/>
      <w:pgSz w:w="11906" w:h="16838"/>
      <w:pgMar w:top="1701" w:right="1418" w:bottom="1701" w:left="1418" w:header="851" w:footer="1134"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CDE" w:rsidRDefault="00256CDE" w:rsidP="007E543E">
      <w:r>
        <w:separator/>
      </w:r>
    </w:p>
  </w:endnote>
  <w:endnote w:type="continuationSeparator" w:id="1">
    <w:p w:rsidR="00256CDE" w:rsidRDefault="00256CDE" w:rsidP="007E54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48" w:rsidRDefault="00B60FD1">
    <w:pPr>
      <w:pStyle w:val="a4"/>
      <w:framePr w:wrap="around" w:vAnchor="text" w:hAnchor="margin" w:xAlign="center" w:y="1"/>
      <w:rPr>
        <w:rStyle w:val="a6"/>
      </w:rPr>
    </w:pPr>
    <w:r>
      <w:rPr>
        <w:rStyle w:val="a6"/>
      </w:rPr>
      <w:fldChar w:fldCharType="begin"/>
    </w:r>
    <w:r w:rsidR="00155348">
      <w:rPr>
        <w:rStyle w:val="a6"/>
      </w:rPr>
      <w:instrText xml:space="preserve">PAGE  </w:instrText>
    </w:r>
    <w:r>
      <w:rPr>
        <w:rStyle w:val="a6"/>
      </w:rPr>
      <w:fldChar w:fldCharType="end"/>
    </w:r>
  </w:p>
  <w:p w:rsidR="00155348" w:rsidRDefault="0015534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48" w:rsidRDefault="00155348">
    <w:pPr>
      <w:pStyle w:val="a4"/>
      <w:framePr w:wrap="around" w:vAnchor="text" w:hAnchor="margin" w:xAlign="center" w:y="1"/>
      <w:rPr>
        <w:rStyle w:val="a6"/>
        <w:sz w:val="24"/>
        <w:szCs w:val="24"/>
      </w:rPr>
    </w:pPr>
    <w:r>
      <w:rPr>
        <w:rStyle w:val="a6"/>
        <w:sz w:val="24"/>
        <w:szCs w:val="24"/>
      </w:rPr>
      <w:t xml:space="preserve">— </w:t>
    </w:r>
    <w:r w:rsidR="00B60FD1">
      <w:rPr>
        <w:rStyle w:val="a6"/>
        <w:sz w:val="24"/>
        <w:szCs w:val="24"/>
      </w:rPr>
      <w:fldChar w:fldCharType="begin"/>
    </w:r>
    <w:r>
      <w:rPr>
        <w:rStyle w:val="a6"/>
        <w:sz w:val="24"/>
        <w:szCs w:val="24"/>
      </w:rPr>
      <w:instrText xml:space="preserve">PAGE  </w:instrText>
    </w:r>
    <w:r w:rsidR="00B60FD1">
      <w:rPr>
        <w:rStyle w:val="a6"/>
        <w:sz w:val="24"/>
        <w:szCs w:val="24"/>
      </w:rPr>
      <w:fldChar w:fldCharType="separate"/>
    </w:r>
    <w:r w:rsidR="00527276">
      <w:rPr>
        <w:rStyle w:val="a6"/>
        <w:noProof/>
        <w:sz w:val="24"/>
        <w:szCs w:val="24"/>
      </w:rPr>
      <w:t>4</w:t>
    </w:r>
    <w:r w:rsidR="00B60FD1">
      <w:rPr>
        <w:rStyle w:val="a6"/>
        <w:sz w:val="24"/>
        <w:szCs w:val="24"/>
      </w:rPr>
      <w:fldChar w:fldCharType="end"/>
    </w:r>
    <w:r>
      <w:rPr>
        <w:rStyle w:val="a6"/>
        <w:sz w:val="24"/>
        <w:szCs w:val="24"/>
      </w:rPr>
      <w:t xml:space="preserve"> — </w:t>
    </w:r>
  </w:p>
  <w:p w:rsidR="00155348" w:rsidRDefault="00155348">
    <w:pPr>
      <w:pStyle w:val="a4"/>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CDE" w:rsidRDefault="00256CDE" w:rsidP="007E543E">
      <w:r>
        <w:separator/>
      </w:r>
    </w:p>
  </w:footnote>
  <w:footnote w:type="continuationSeparator" w:id="1">
    <w:p w:rsidR="00256CDE" w:rsidRDefault="00256CDE" w:rsidP="007E54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55DC2"/>
    <w:multiLevelType w:val="multilevel"/>
    <w:tmpl w:val="60B55DC2"/>
    <w:lvl w:ilvl="0">
      <w:start w:val="1"/>
      <w:numFmt w:val="upperLetter"/>
      <w:lvlText w:val="%1"/>
      <w:lvlJc w:val="left"/>
      <w:pPr>
        <w:tabs>
          <w:tab w:val="left" w:pos="0"/>
        </w:tabs>
        <w:ind w:hanging="425"/>
      </w:pPr>
      <w:rPr>
        <w:rFonts w:cs="Times New Roman" w:hint="eastAsia"/>
      </w:rPr>
    </w:lvl>
    <w:lvl w:ilvl="1">
      <w:start w:val="1"/>
      <w:numFmt w:val="decimal"/>
      <w:pStyle w:val="a"/>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EBE30EF"/>
    <w:rsid w:val="0001218C"/>
    <w:rsid w:val="000672E1"/>
    <w:rsid w:val="000A433D"/>
    <w:rsid w:val="000C1B25"/>
    <w:rsid w:val="00111D40"/>
    <w:rsid w:val="00116D51"/>
    <w:rsid w:val="00155348"/>
    <w:rsid w:val="001604E4"/>
    <w:rsid w:val="001B33DA"/>
    <w:rsid w:val="00256CDE"/>
    <w:rsid w:val="00297839"/>
    <w:rsid w:val="002A3FDA"/>
    <w:rsid w:val="002D0FE2"/>
    <w:rsid w:val="00317CFD"/>
    <w:rsid w:val="003A4114"/>
    <w:rsid w:val="004719AD"/>
    <w:rsid w:val="004C1B73"/>
    <w:rsid w:val="004D51C1"/>
    <w:rsid w:val="005000A2"/>
    <w:rsid w:val="00515C49"/>
    <w:rsid w:val="00527276"/>
    <w:rsid w:val="005630FD"/>
    <w:rsid w:val="00587253"/>
    <w:rsid w:val="005C4990"/>
    <w:rsid w:val="006F6093"/>
    <w:rsid w:val="00754772"/>
    <w:rsid w:val="00774496"/>
    <w:rsid w:val="00783D06"/>
    <w:rsid w:val="007C212D"/>
    <w:rsid w:val="007E543E"/>
    <w:rsid w:val="008334DE"/>
    <w:rsid w:val="00835ADF"/>
    <w:rsid w:val="00863CDD"/>
    <w:rsid w:val="00865632"/>
    <w:rsid w:val="008F4546"/>
    <w:rsid w:val="008F655D"/>
    <w:rsid w:val="00926468"/>
    <w:rsid w:val="00964063"/>
    <w:rsid w:val="009835EC"/>
    <w:rsid w:val="009B772B"/>
    <w:rsid w:val="009F7F2C"/>
    <w:rsid w:val="00AB608A"/>
    <w:rsid w:val="00AD1C42"/>
    <w:rsid w:val="00B25608"/>
    <w:rsid w:val="00B503C6"/>
    <w:rsid w:val="00B60FD1"/>
    <w:rsid w:val="00BB6E39"/>
    <w:rsid w:val="00C104FB"/>
    <w:rsid w:val="00C50712"/>
    <w:rsid w:val="00C81BD0"/>
    <w:rsid w:val="00C921A2"/>
    <w:rsid w:val="00CB38B1"/>
    <w:rsid w:val="00CE5DD6"/>
    <w:rsid w:val="00D2662D"/>
    <w:rsid w:val="00D5111F"/>
    <w:rsid w:val="00D62D17"/>
    <w:rsid w:val="00DC7FEC"/>
    <w:rsid w:val="00E30C55"/>
    <w:rsid w:val="00E817C7"/>
    <w:rsid w:val="00E87506"/>
    <w:rsid w:val="00E95DA4"/>
    <w:rsid w:val="00EA1C09"/>
    <w:rsid w:val="00EA2915"/>
    <w:rsid w:val="00EC788B"/>
    <w:rsid w:val="00EF01AA"/>
    <w:rsid w:val="00EF2077"/>
    <w:rsid w:val="00F70C03"/>
    <w:rsid w:val="00F84F8C"/>
    <w:rsid w:val="00FA0F22"/>
    <w:rsid w:val="00FB022A"/>
    <w:rsid w:val="00FE769D"/>
    <w:rsid w:val="00FF11C6"/>
    <w:rsid w:val="01F07881"/>
    <w:rsid w:val="0214693B"/>
    <w:rsid w:val="046C1C25"/>
    <w:rsid w:val="0A213FA2"/>
    <w:rsid w:val="133E1655"/>
    <w:rsid w:val="16374D28"/>
    <w:rsid w:val="16BA684B"/>
    <w:rsid w:val="1BC53C45"/>
    <w:rsid w:val="1C143B9D"/>
    <w:rsid w:val="1F9E5A6F"/>
    <w:rsid w:val="239F3B53"/>
    <w:rsid w:val="24971F89"/>
    <w:rsid w:val="34720149"/>
    <w:rsid w:val="366A1E38"/>
    <w:rsid w:val="3D337EB5"/>
    <w:rsid w:val="3F2E67AF"/>
    <w:rsid w:val="46C615F4"/>
    <w:rsid w:val="4D4831D0"/>
    <w:rsid w:val="5DD713CC"/>
    <w:rsid w:val="774B5F02"/>
    <w:rsid w:val="7782523B"/>
    <w:rsid w:val="7A5E2C28"/>
    <w:rsid w:val="7C2E3194"/>
    <w:rsid w:val="7EBE30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543E"/>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qFormat/>
    <w:rsid w:val="007E543E"/>
    <w:pPr>
      <w:tabs>
        <w:tab w:val="center" w:pos="4153"/>
        <w:tab w:val="right" w:pos="8306"/>
      </w:tabs>
      <w:snapToGrid w:val="0"/>
      <w:jc w:val="left"/>
    </w:pPr>
    <w:rPr>
      <w:sz w:val="18"/>
      <w:szCs w:val="18"/>
    </w:rPr>
  </w:style>
  <w:style w:type="paragraph" w:styleId="a5">
    <w:name w:val="header"/>
    <w:basedOn w:val="a0"/>
    <w:link w:val="Char0"/>
    <w:uiPriority w:val="99"/>
    <w:qFormat/>
    <w:rsid w:val="007E543E"/>
    <w:pPr>
      <w:pBdr>
        <w:bottom w:val="single" w:sz="6" w:space="1" w:color="auto"/>
      </w:pBdr>
      <w:tabs>
        <w:tab w:val="center" w:pos="4153"/>
        <w:tab w:val="right" w:pos="8306"/>
      </w:tabs>
      <w:snapToGrid w:val="0"/>
      <w:jc w:val="center"/>
    </w:pPr>
    <w:rPr>
      <w:sz w:val="18"/>
      <w:szCs w:val="18"/>
    </w:rPr>
  </w:style>
  <w:style w:type="character" w:styleId="a6">
    <w:name w:val="page number"/>
    <w:basedOn w:val="a1"/>
    <w:uiPriority w:val="99"/>
    <w:qFormat/>
    <w:rsid w:val="007E543E"/>
    <w:rPr>
      <w:rFonts w:cs="Times New Roman"/>
    </w:rPr>
  </w:style>
  <w:style w:type="character" w:styleId="a7">
    <w:name w:val="FollowedHyperlink"/>
    <w:basedOn w:val="a1"/>
    <w:uiPriority w:val="99"/>
    <w:qFormat/>
    <w:rsid w:val="007E543E"/>
    <w:rPr>
      <w:rFonts w:cs="Times New Roman"/>
      <w:color w:val="800080"/>
      <w:u w:val="single"/>
    </w:rPr>
  </w:style>
  <w:style w:type="character" w:styleId="a8">
    <w:name w:val="Hyperlink"/>
    <w:basedOn w:val="a1"/>
    <w:uiPriority w:val="99"/>
    <w:qFormat/>
    <w:rsid w:val="007E543E"/>
    <w:rPr>
      <w:rFonts w:cs="Times New Roman"/>
      <w:color w:val="0000FF"/>
      <w:u w:val="single"/>
    </w:rPr>
  </w:style>
  <w:style w:type="paragraph" w:customStyle="1" w:styleId="a9">
    <w:name w:val="段"/>
    <w:uiPriority w:val="99"/>
    <w:qFormat/>
    <w:rsid w:val="007E543E"/>
    <w:pPr>
      <w:tabs>
        <w:tab w:val="center" w:pos="4201"/>
        <w:tab w:val="right" w:leader="dot" w:pos="9298"/>
      </w:tabs>
      <w:autoSpaceDE w:val="0"/>
      <w:autoSpaceDN w:val="0"/>
      <w:ind w:firstLineChars="200" w:firstLine="420"/>
      <w:jc w:val="both"/>
    </w:pPr>
    <w:rPr>
      <w:rFonts w:ascii="宋体"/>
      <w:sz w:val="21"/>
    </w:rPr>
  </w:style>
  <w:style w:type="paragraph" w:customStyle="1" w:styleId="a">
    <w:name w:val="附录表标题"/>
    <w:basedOn w:val="a0"/>
    <w:next w:val="a9"/>
    <w:uiPriority w:val="99"/>
    <w:qFormat/>
    <w:rsid w:val="007E543E"/>
    <w:pPr>
      <w:numPr>
        <w:ilvl w:val="1"/>
        <w:numId w:val="1"/>
      </w:numPr>
      <w:tabs>
        <w:tab w:val="left" w:pos="180"/>
      </w:tabs>
      <w:spacing w:beforeLines="50" w:afterLines="50"/>
      <w:jc w:val="center"/>
    </w:pPr>
    <w:rPr>
      <w:rFonts w:ascii="黑体" w:eastAsia="黑体"/>
      <w:szCs w:val="21"/>
    </w:rPr>
  </w:style>
  <w:style w:type="character" w:customStyle="1" w:styleId="Char0">
    <w:name w:val="页眉 Char"/>
    <w:basedOn w:val="a1"/>
    <w:link w:val="a5"/>
    <w:uiPriority w:val="99"/>
    <w:semiHidden/>
    <w:qFormat/>
    <w:rsid w:val="007E543E"/>
    <w:rPr>
      <w:sz w:val="18"/>
      <w:szCs w:val="18"/>
    </w:rPr>
  </w:style>
  <w:style w:type="character" w:customStyle="1" w:styleId="Char">
    <w:name w:val="页脚 Char"/>
    <w:basedOn w:val="a1"/>
    <w:link w:val="a4"/>
    <w:uiPriority w:val="99"/>
    <w:semiHidden/>
    <w:qFormat/>
    <w:rsid w:val="007E543E"/>
    <w:rPr>
      <w:sz w:val="18"/>
      <w:szCs w:val="18"/>
    </w:rPr>
  </w:style>
  <w:style w:type="paragraph" w:styleId="aa">
    <w:name w:val="Balloon Text"/>
    <w:basedOn w:val="a0"/>
    <w:link w:val="Char1"/>
    <w:uiPriority w:val="99"/>
    <w:semiHidden/>
    <w:unhideWhenUsed/>
    <w:rsid w:val="00865632"/>
    <w:rPr>
      <w:sz w:val="18"/>
      <w:szCs w:val="18"/>
    </w:rPr>
  </w:style>
  <w:style w:type="character" w:customStyle="1" w:styleId="Char1">
    <w:name w:val="批注框文本 Char"/>
    <w:basedOn w:val="a1"/>
    <w:link w:val="aa"/>
    <w:uiPriority w:val="99"/>
    <w:semiHidden/>
    <w:rsid w:val="0086563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luoyangzw.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luoyangzw.gov.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341</Words>
  <Characters>1947</Characters>
  <Application>Microsoft Office Word</Application>
  <DocSecurity>0</DocSecurity>
  <Lines>16</Lines>
  <Paragraphs>4</Paragraphs>
  <ScaleCrop>false</ScaleCrop>
  <Company>china</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xfcy</dc:creator>
  <cp:lastModifiedBy>Administrator</cp:lastModifiedBy>
  <cp:revision>3</cp:revision>
  <cp:lastPrinted>2019-10-24T07:10:00Z</cp:lastPrinted>
  <dcterms:created xsi:type="dcterms:W3CDTF">2020-11-19T08:30:00Z</dcterms:created>
  <dcterms:modified xsi:type="dcterms:W3CDTF">2020-11-19T08:41:00Z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