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9E117B">
      <w:pPr>
        <w:bidi w:val="0"/>
        <w:jc w:val="center"/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</w:pPr>
      <w:bookmarkStart w:id="0" w:name="_Toc28196"/>
    </w:p>
    <w:p w14:paraId="523E0409">
      <w:pPr>
        <w:bidi w:val="0"/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《伊川县城镇土地级别与基准地价更新成果》（征求意见稿）</w:t>
      </w:r>
    </w:p>
    <w:p w14:paraId="5186600F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50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一、基准地价内涵</w:t>
      </w:r>
    </w:p>
    <w:p w14:paraId="15FC8A75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500" w:lineRule="exact"/>
        <w:textAlignment w:val="auto"/>
        <w:rPr>
          <w:rFonts w:hint="eastAsia" w:ascii="仿宋" w:hAnsi="仿宋" w:eastAsia="仿宋" w:cs="仿宋"/>
          <w:b/>
          <w:color w:val="auto"/>
          <w:sz w:val="28"/>
          <w:szCs w:val="24"/>
          <w:lang w:val="en-US" w:eastAsia="zh-CN"/>
        </w:rPr>
      </w:pPr>
      <w:bookmarkStart w:id="1" w:name="_Toc12414"/>
      <w:r>
        <w:rPr>
          <w:rFonts w:hint="eastAsia" w:ascii="仿宋" w:hAnsi="仿宋" w:eastAsia="仿宋" w:cs="仿宋"/>
          <w:b/>
          <w:color w:val="auto"/>
          <w:sz w:val="28"/>
          <w:szCs w:val="24"/>
          <w:lang w:val="en-US" w:eastAsia="zh-CN"/>
        </w:rPr>
        <w:t>1、开发程度</w:t>
      </w:r>
      <w:bookmarkEnd w:id="1"/>
    </w:p>
    <w:p w14:paraId="4B289A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4"/>
        </w:rPr>
      </w:pPr>
      <w:r>
        <w:rPr>
          <w:rFonts w:hint="eastAsia" w:ascii="仿宋" w:hAnsi="仿宋" w:eastAsia="仿宋" w:cs="仿宋"/>
          <w:sz w:val="28"/>
          <w:szCs w:val="24"/>
          <w:lang w:val="zh-CN" w:eastAsia="zh-CN"/>
        </w:rPr>
        <w:t>伊川县</w:t>
      </w:r>
      <w:r>
        <w:rPr>
          <w:rFonts w:hint="eastAsia" w:ascii="仿宋" w:hAnsi="仿宋" w:eastAsia="仿宋" w:cs="仿宋"/>
          <w:sz w:val="28"/>
          <w:szCs w:val="24"/>
          <w:lang w:val="en-US" w:eastAsia="zh-CN"/>
        </w:rPr>
        <w:t>城区范围</w:t>
      </w:r>
      <w:r>
        <w:rPr>
          <w:rFonts w:hint="eastAsia" w:ascii="仿宋" w:hAnsi="仿宋" w:eastAsia="仿宋" w:cs="仿宋"/>
          <w:sz w:val="28"/>
          <w:szCs w:val="24"/>
          <w:lang w:val="zh-CN" w:eastAsia="zh-CN"/>
        </w:rPr>
        <w:t>内土地开发程度为“五通一平”（宗地外通路、通电、通讯、通上水、通下水及宗地内场地平整）；</w:t>
      </w:r>
      <w:r>
        <w:rPr>
          <w:rFonts w:hint="eastAsia" w:ascii="仿宋" w:hAnsi="仿宋" w:eastAsia="仿宋" w:cs="仿宋"/>
          <w:sz w:val="28"/>
          <w:szCs w:val="24"/>
          <w:lang w:val="en-US" w:eastAsia="zh-CN"/>
        </w:rPr>
        <w:t>各</w:t>
      </w:r>
      <w:bookmarkStart w:id="7" w:name="_GoBack"/>
      <w:bookmarkEnd w:id="7"/>
      <w:r>
        <w:rPr>
          <w:rFonts w:hint="eastAsia" w:ascii="仿宋" w:hAnsi="仿宋" w:eastAsia="仿宋" w:cs="仿宋"/>
          <w:sz w:val="28"/>
          <w:szCs w:val="24"/>
          <w:lang w:val="zh-CN" w:eastAsia="zh-CN"/>
        </w:rPr>
        <w:t>乡镇土地开发程度为“三通一平”（宗地外通路、通电</w:t>
      </w:r>
      <w:r>
        <w:rPr>
          <w:rFonts w:hint="eastAsia" w:ascii="仿宋" w:hAnsi="仿宋" w:eastAsia="仿宋" w:cs="仿宋"/>
          <w:sz w:val="28"/>
          <w:szCs w:val="24"/>
        </w:rPr>
        <w:t>、通上水及宗地内场地平整</w:t>
      </w:r>
      <w:r>
        <w:rPr>
          <w:rFonts w:hint="eastAsia" w:ascii="仿宋" w:hAnsi="仿宋" w:eastAsia="仿宋" w:cs="仿宋"/>
          <w:sz w:val="28"/>
          <w:szCs w:val="24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4"/>
        </w:rPr>
        <w:t>。</w:t>
      </w:r>
    </w:p>
    <w:p w14:paraId="769D05F0">
      <w:pPr>
        <w:rPr>
          <w:rFonts w:hint="eastAsia" w:ascii="仿宋" w:hAnsi="仿宋" w:eastAsia="仿宋" w:cs="仿宋"/>
          <w:b/>
          <w:color w:val="auto"/>
          <w:sz w:val="28"/>
          <w:szCs w:val="24"/>
          <w:lang w:val="en-US" w:eastAsia="zh-CN"/>
        </w:rPr>
      </w:pPr>
      <w:bookmarkStart w:id="2" w:name="_Toc17387"/>
      <w:r>
        <w:rPr>
          <w:rFonts w:hint="eastAsia" w:ascii="仿宋" w:hAnsi="仿宋" w:eastAsia="仿宋" w:cs="仿宋"/>
          <w:b/>
          <w:color w:val="auto"/>
          <w:sz w:val="28"/>
          <w:szCs w:val="24"/>
          <w:lang w:val="en-US" w:eastAsia="zh-CN"/>
        </w:rPr>
        <w:t>2、容积率</w:t>
      </w:r>
      <w:bookmarkEnd w:id="2"/>
    </w:p>
    <w:p w14:paraId="761E2802">
      <w:pPr>
        <w:pStyle w:val="4"/>
        <w:numPr>
          <w:ilvl w:val="0"/>
          <w:numId w:val="0"/>
        </w:numPr>
        <w:rPr>
          <w:rFonts w:hint="eastAsia"/>
          <w:lang w:val="en-US" w:eastAsia="zh-CN"/>
        </w:rPr>
      </w:pPr>
    </w:p>
    <w:tbl>
      <w:tblPr>
        <w:tblStyle w:val="11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19"/>
        <w:gridCol w:w="1846"/>
        <w:gridCol w:w="2856"/>
        <w:gridCol w:w="1867"/>
      </w:tblGrid>
      <w:tr w14:paraId="784EAADB">
        <w:trPr>
          <w:trHeight w:val="610" w:hRule="atLeast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E2B09B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城区范围内</w:t>
            </w:r>
          </w:p>
        </w:tc>
      </w:tr>
      <w:tr w14:paraId="6A69A5E2">
        <w:trPr>
          <w:trHeight w:val="420" w:hRule="atLeast"/>
        </w:trPr>
        <w:tc>
          <w:tcPr>
            <w:tcW w:w="1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ECAE2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用地类型</w:t>
            </w: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49A78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容积率</w:t>
            </w:r>
          </w:p>
        </w:tc>
        <w:tc>
          <w:tcPr>
            <w:tcW w:w="1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DDC55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用地类型</w:t>
            </w:r>
          </w:p>
        </w:tc>
        <w:tc>
          <w:tcPr>
            <w:tcW w:w="1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07E31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容积率</w:t>
            </w:r>
          </w:p>
        </w:tc>
      </w:tr>
      <w:tr w14:paraId="121BD0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234E8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商服用地</w:t>
            </w: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E1FAEC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1.4</w:t>
            </w:r>
          </w:p>
        </w:tc>
        <w:tc>
          <w:tcPr>
            <w:tcW w:w="1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AFC73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商务金融用地</w:t>
            </w:r>
          </w:p>
        </w:tc>
        <w:tc>
          <w:tcPr>
            <w:tcW w:w="1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4F93DE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1.8</w:t>
            </w:r>
          </w:p>
        </w:tc>
      </w:tr>
      <w:tr w14:paraId="3C179E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273D0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住宅用地</w:t>
            </w: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8353C3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1.6</w:t>
            </w:r>
          </w:p>
        </w:tc>
        <w:tc>
          <w:tcPr>
            <w:tcW w:w="1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5B685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工业用地</w:t>
            </w:r>
          </w:p>
        </w:tc>
        <w:tc>
          <w:tcPr>
            <w:tcW w:w="1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3F1237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1.0</w:t>
            </w:r>
          </w:p>
        </w:tc>
      </w:tr>
      <w:tr w14:paraId="052272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CA415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公共服务用地</w:t>
            </w: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A00416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1.5</w:t>
            </w:r>
          </w:p>
        </w:tc>
        <w:tc>
          <w:tcPr>
            <w:tcW w:w="1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497B5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交通运输用地</w:t>
            </w:r>
          </w:p>
        </w:tc>
        <w:tc>
          <w:tcPr>
            <w:tcW w:w="1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8CDFFA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1.0</w:t>
            </w:r>
          </w:p>
        </w:tc>
      </w:tr>
      <w:tr w14:paraId="5B15B6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FF5A76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各乡镇镇区</w:t>
            </w:r>
          </w:p>
        </w:tc>
      </w:tr>
      <w:tr w14:paraId="40A492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2AE66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用地类型</w:t>
            </w: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09B62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容积率</w:t>
            </w:r>
          </w:p>
        </w:tc>
        <w:tc>
          <w:tcPr>
            <w:tcW w:w="1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7377D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用地类型</w:t>
            </w:r>
          </w:p>
        </w:tc>
        <w:tc>
          <w:tcPr>
            <w:tcW w:w="1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2E48A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容积率</w:t>
            </w:r>
          </w:p>
        </w:tc>
      </w:tr>
      <w:tr w14:paraId="3B456E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74378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商服用地</w:t>
            </w: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7E9D0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1.1</w:t>
            </w:r>
          </w:p>
        </w:tc>
        <w:tc>
          <w:tcPr>
            <w:tcW w:w="1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32C6E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工业用地</w:t>
            </w:r>
          </w:p>
        </w:tc>
        <w:tc>
          <w:tcPr>
            <w:tcW w:w="1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D17B4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1.0</w:t>
            </w:r>
          </w:p>
        </w:tc>
      </w:tr>
      <w:tr w14:paraId="2B6CE1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2D725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住宅用地</w:t>
            </w: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ACD16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1.2</w:t>
            </w:r>
          </w:p>
        </w:tc>
        <w:tc>
          <w:tcPr>
            <w:tcW w:w="1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FDBD1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公共管理与公共服务用地</w:t>
            </w:r>
          </w:p>
        </w:tc>
        <w:tc>
          <w:tcPr>
            <w:tcW w:w="1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40CEA1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1.3</w:t>
            </w:r>
          </w:p>
        </w:tc>
      </w:tr>
    </w:tbl>
    <w:p w14:paraId="59211B3B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00" w:lineRule="exact"/>
        <w:textAlignment w:val="auto"/>
        <w:rPr>
          <w:rFonts w:hint="eastAsia" w:ascii="仿宋" w:hAnsi="仿宋" w:eastAsia="仿宋" w:cs="仿宋"/>
          <w:b/>
          <w:sz w:val="28"/>
          <w:szCs w:val="24"/>
        </w:rPr>
      </w:pPr>
      <w:bookmarkStart w:id="3" w:name="_Toc1893"/>
      <w:r>
        <w:rPr>
          <w:rFonts w:hint="eastAsia" w:ascii="仿宋" w:hAnsi="仿宋" w:eastAsia="仿宋" w:cs="仿宋"/>
          <w:b/>
          <w:sz w:val="28"/>
          <w:szCs w:val="24"/>
        </w:rPr>
        <w:t>3、估价基准日</w:t>
      </w:r>
      <w:bookmarkEnd w:id="3"/>
    </w:p>
    <w:p w14:paraId="47A5C0D0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4"/>
        </w:rPr>
      </w:pPr>
      <w:r>
        <w:rPr>
          <w:rFonts w:hint="eastAsia" w:ascii="仿宋" w:hAnsi="仿宋" w:eastAsia="仿宋" w:cs="仿宋"/>
          <w:sz w:val="28"/>
          <w:szCs w:val="24"/>
        </w:rPr>
        <w:t>估价基准日：202</w:t>
      </w:r>
      <w:r>
        <w:rPr>
          <w:rFonts w:hint="eastAsia" w:ascii="仿宋" w:hAnsi="仿宋" w:eastAsia="仿宋" w:cs="仿宋"/>
          <w:sz w:val="28"/>
          <w:szCs w:val="24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4"/>
        </w:rPr>
        <w:t>年1月1日。</w:t>
      </w:r>
    </w:p>
    <w:p w14:paraId="743E3C12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00" w:lineRule="exact"/>
        <w:textAlignment w:val="auto"/>
        <w:rPr>
          <w:rFonts w:hint="eastAsia" w:ascii="仿宋" w:hAnsi="仿宋" w:eastAsia="仿宋" w:cs="仿宋"/>
          <w:b/>
          <w:sz w:val="28"/>
          <w:szCs w:val="24"/>
        </w:rPr>
      </w:pPr>
      <w:bookmarkStart w:id="4" w:name="_Toc7331"/>
      <w:r>
        <w:rPr>
          <w:rFonts w:hint="eastAsia" w:ascii="仿宋" w:hAnsi="仿宋" w:eastAsia="仿宋" w:cs="仿宋"/>
          <w:b/>
          <w:sz w:val="28"/>
          <w:szCs w:val="24"/>
        </w:rPr>
        <w:t>4、出让年期</w:t>
      </w:r>
      <w:bookmarkEnd w:id="4"/>
    </w:p>
    <w:p w14:paraId="77373C6B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00" w:lineRule="exact"/>
        <w:textAlignment w:val="auto"/>
        <w:rPr>
          <w:rFonts w:hint="eastAsia" w:ascii="仿宋" w:hAnsi="仿宋" w:eastAsia="仿宋" w:cs="仿宋"/>
          <w:sz w:val="28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4"/>
          <w:lang w:val="en-US" w:eastAsia="zh-CN"/>
        </w:rPr>
        <w:t>商服用地40年、商务金融用地40年、住宅用地70年、工业用地50年、公共服务用地50年、交通运输用地50年。</w:t>
      </w:r>
    </w:p>
    <w:p w14:paraId="190A6561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0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二、出让基准地价</w:t>
      </w:r>
    </w:p>
    <w:p w14:paraId="5DD6BA62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00" w:lineRule="exact"/>
        <w:textAlignment w:val="auto"/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4"/>
        </w:rPr>
        <w:t>（一）</w:t>
      </w:r>
      <w:r>
        <w:rPr>
          <w:rFonts w:hint="eastAsia" w:ascii="仿宋" w:hAnsi="仿宋" w:eastAsia="仿宋" w:cs="仿宋"/>
          <w:sz w:val="28"/>
          <w:szCs w:val="24"/>
          <w:lang w:val="en-US" w:eastAsia="zh-CN"/>
        </w:rPr>
        <w:t>本轮城区</w:t>
      </w:r>
      <w:r>
        <w:rPr>
          <w:rFonts w:hint="eastAsia" w:ascii="仿宋" w:hAnsi="仿宋" w:eastAsia="仿宋" w:cs="仿宋"/>
          <w:sz w:val="28"/>
          <w:szCs w:val="24"/>
        </w:rPr>
        <w:t>基准地价成果</w:t>
      </w:r>
      <w:bookmarkEnd w:id="0"/>
    </w:p>
    <w:p w14:paraId="0840598F">
      <w:pPr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500" w:lineRule="exact"/>
        <w:jc w:val="center"/>
        <w:textAlignment w:val="center"/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表1-1  伊川县城区各用途各级别基准地价表（2023年）</w:t>
      </w:r>
    </w:p>
    <w:tbl>
      <w:tblPr>
        <w:tblStyle w:val="11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3"/>
        <w:gridCol w:w="1358"/>
        <w:gridCol w:w="1297"/>
        <w:gridCol w:w="1511"/>
        <w:gridCol w:w="1572"/>
        <w:gridCol w:w="1553"/>
      </w:tblGrid>
      <w:tr w14:paraId="38ED35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0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6A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土地级别</w:t>
            </w:r>
          </w:p>
        </w:tc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F3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79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F2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EC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34C85A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7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20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商业服务业用地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D3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元/平方米</w:t>
            </w:r>
          </w:p>
        </w:tc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09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1860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D1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1440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5E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1140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99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930 </w:t>
            </w:r>
          </w:p>
        </w:tc>
      </w:tr>
      <w:tr w14:paraId="4033F5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D51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26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万元/亩</w:t>
            </w:r>
          </w:p>
        </w:tc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E2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124.00 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68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96.00 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0B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76.00 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BA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62.00 </w:t>
            </w:r>
          </w:p>
        </w:tc>
      </w:tr>
      <w:tr w14:paraId="6BBD9A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7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0F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商务金融用地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D4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元/平方米</w:t>
            </w:r>
          </w:p>
        </w:tc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17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1430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EF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93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987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A5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846 </w:t>
            </w:r>
          </w:p>
        </w:tc>
      </w:tr>
      <w:tr w14:paraId="55C95F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0B4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4F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万元/亩</w:t>
            </w:r>
          </w:p>
        </w:tc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31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95.33 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C3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80.00 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1E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65.80 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DD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56.40 </w:t>
            </w:r>
          </w:p>
        </w:tc>
      </w:tr>
      <w:tr w14:paraId="4CD485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7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3B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住宅用地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2B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元/平方米</w:t>
            </w:r>
          </w:p>
        </w:tc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CC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1650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45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1350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F5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1080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AD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885</w:t>
            </w:r>
          </w:p>
        </w:tc>
      </w:tr>
      <w:tr w14:paraId="0DE50C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436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99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万元/亩</w:t>
            </w:r>
          </w:p>
        </w:tc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57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110.00 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E6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90.00 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FE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72.00 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01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59.00 </w:t>
            </w:r>
          </w:p>
        </w:tc>
      </w:tr>
      <w:tr w14:paraId="622F40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7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C6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工矿用地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D4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元/平方米</w:t>
            </w:r>
          </w:p>
        </w:tc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65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495.00 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22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345.00 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7B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270.00 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E6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 w14:paraId="431025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914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92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万元/亩</w:t>
            </w:r>
          </w:p>
        </w:tc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56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33.00 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F6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23.00 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FA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18.00 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6E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 w14:paraId="66890D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7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C3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仓储用地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D0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元/平方米</w:t>
            </w:r>
          </w:p>
        </w:tc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35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520.00 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F3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360.00 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FA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285.00 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23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 w14:paraId="042F23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085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C5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万元/亩</w:t>
            </w:r>
          </w:p>
        </w:tc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56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34.67 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F2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24.00 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0D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19.00 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57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 w14:paraId="3D4E8D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7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D5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公共管理与公共服务用地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66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元/平方米</w:t>
            </w:r>
          </w:p>
        </w:tc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B6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810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EA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8F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495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B9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</w:t>
            </w:r>
          </w:p>
        </w:tc>
      </w:tr>
      <w:tr w14:paraId="28750A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B2B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8D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万元/亩</w:t>
            </w:r>
          </w:p>
        </w:tc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1A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54.00 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0D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41.33 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77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33.00 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4D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28.00 </w:t>
            </w:r>
          </w:p>
        </w:tc>
      </w:tr>
      <w:tr w14:paraId="4D3C15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7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F1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交通运输用地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DD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元/平方米</w:t>
            </w:r>
          </w:p>
        </w:tc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2D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820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80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635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81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465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E5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 w14:paraId="4E6E01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A1B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74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万元/亩</w:t>
            </w:r>
          </w:p>
        </w:tc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A0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54.67 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78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42.33 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D2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31.00 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66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</w:tbl>
    <w:p w14:paraId="433D481B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00" w:lineRule="exact"/>
        <w:textAlignment w:val="auto"/>
        <w:rPr>
          <w:rFonts w:hint="eastAsia" w:ascii="仿宋" w:hAnsi="仿宋" w:eastAsia="仿宋" w:cs="仿宋"/>
          <w:sz w:val="28"/>
          <w:szCs w:val="24"/>
        </w:rPr>
      </w:pPr>
      <w:r>
        <w:rPr>
          <w:rFonts w:hint="eastAsia" w:ascii="仿宋" w:hAnsi="仿宋" w:eastAsia="仿宋" w:cs="仿宋"/>
          <w:sz w:val="28"/>
          <w:szCs w:val="24"/>
        </w:rPr>
        <w:t>（</w:t>
      </w:r>
      <w:r>
        <w:rPr>
          <w:rFonts w:hint="eastAsia" w:ascii="仿宋" w:hAnsi="仿宋" w:eastAsia="仿宋" w:cs="仿宋"/>
          <w:sz w:val="28"/>
          <w:szCs w:val="24"/>
          <w:lang w:val="en-US" w:eastAsia="zh-CN"/>
        </w:rPr>
        <w:t>二</w:t>
      </w:r>
      <w:r>
        <w:rPr>
          <w:rFonts w:hint="eastAsia" w:ascii="仿宋" w:hAnsi="仿宋" w:eastAsia="仿宋" w:cs="仿宋"/>
          <w:sz w:val="28"/>
          <w:szCs w:val="24"/>
        </w:rPr>
        <w:t>）</w:t>
      </w:r>
      <w:r>
        <w:rPr>
          <w:rFonts w:hint="eastAsia" w:ascii="仿宋" w:hAnsi="仿宋" w:eastAsia="仿宋" w:cs="仿宋"/>
          <w:sz w:val="28"/>
          <w:szCs w:val="24"/>
          <w:lang w:val="en-US" w:eastAsia="zh-CN"/>
        </w:rPr>
        <w:t>乡镇</w:t>
      </w:r>
      <w:r>
        <w:rPr>
          <w:rFonts w:hint="eastAsia" w:ascii="仿宋" w:hAnsi="仿宋" w:eastAsia="仿宋" w:cs="仿宋"/>
          <w:sz w:val="28"/>
          <w:szCs w:val="24"/>
        </w:rPr>
        <w:t>基准地价成果</w:t>
      </w:r>
    </w:p>
    <w:p w14:paraId="7E626A86">
      <w:pPr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500" w:lineRule="exact"/>
        <w:jc w:val="center"/>
        <w:textAlignment w:val="center"/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表1-2 伊川县乡镇各用途各级别基准地价表（2023年）</w:t>
      </w:r>
    </w:p>
    <w:tbl>
      <w:tblPr>
        <w:tblStyle w:val="11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6"/>
        <w:gridCol w:w="930"/>
        <w:gridCol w:w="927"/>
        <w:gridCol w:w="930"/>
        <w:gridCol w:w="927"/>
        <w:gridCol w:w="930"/>
        <w:gridCol w:w="927"/>
        <w:gridCol w:w="930"/>
        <w:gridCol w:w="927"/>
        <w:gridCol w:w="930"/>
      </w:tblGrid>
      <w:tr w14:paraId="13BAA5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000" w:type="pct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A71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bookmarkStart w:id="5" w:name="_Toc4023"/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乡镇名称</w:t>
            </w:r>
          </w:p>
        </w:tc>
        <w:tc>
          <w:tcPr>
            <w:tcW w:w="1000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E47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商业用地</w:t>
            </w:r>
          </w:p>
        </w:tc>
        <w:tc>
          <w:tcPr>
            <w:tcW w:w="1000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C53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住宅用地</w:t>
            </w:r>
          </w:p>
        </w:tc>
        <w:tc>
          <w:tcPr>
            <w:tcW w:w="1000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BA9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工业用地</w:t>
            </w:r>
          </w:p>
        </w:tc>
        <w:tc>
          <w:tcPr>
            <w:tcW w:w="1000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139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公共管理与公共服务用地</w:t>
            </w:r>
          </w:p>
        </w:tc>
      </w:tr>
      <w:tr w14:paraId="52079A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000" w:type="pct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04A0D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DA0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元/平方米</w:t>
            </w:r>
          </w:p>
        </w:tc>
        <w:tc>
          <w:tcPr>
            <w:tcW w:w="5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5C2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万元/亩</w:t>
            </w:r>
          </w:p>
        </w:tc>
        <w:tc>
          <w:tcPr>
            <w:tcW w:w="49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277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元/平方米</w:t>
            </w:r>
          </w:p>
        </w:tc>
        <w:tc>
          <w:tcPr>
            <w:tcW w:w="5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9FC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万元/亩</w:t>
            </w:r>
          </w:p>
        </w:tc>
        <w:tc>
          <w:tcPr>
            <w:tcW w:w="49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4FA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元/平方米</w:t>
            </w:r>
          </w:p>
        </w:tc>
        <w:tc>
          <w:tcPr>
            <w:tcW w:w="5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6A4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万元/亩</w:t>
            </w:r>
          </w:p>
        </w:tc>
        <w:tc>
          <w:tcPr>
            <w:tcW w:w="49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1C2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元/平方米</w:t>
            </w:r>
          </w:p>
        </w:tc>
        <w:tc>
          <w:tcPr>
            <w:tcW w:w="5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DFE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万元/亩</w:t>
            </w:r>
          </w:p>
        </w:tc>
      </w:tr>
      <w:tr w14:paraId="57256B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99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BA9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白沙镇</w:t>
            </w:r>
          </w:p>
        </w:tc>
        <w:tc>
          <w:tcPr>
            <w:tcW w:w="5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372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8"/>
                <w:rFonts w:eastAsia="宋体"/>
                <w:b w:val="0"/>
                <w:bCs w:val="0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一级</w:t>
            </w:r>
          </w:p>
        </w:tc>
        <w:tc>
          <w:tcPr>
            <w:tcW w:w="49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DE6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630</w:t>
            </w:r>
          </w:p>
        </w:tc>
        <w:tc>
          <w:tcPr>
            <w:tcW w:w="5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C05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42.00 </w:t>
            </w:r>
          </w:p>
        </w:tc>
        <w:tc>
          <w:tcPr>
            <w:tcW w:w="49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5E8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545</w:t>
            </w:r>
          </w:p>
        </w:tc>
        <w:tc>
          <w:tcPr>
            <w:tcW w:w="5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976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36.33 </w:t>
            </w:r>
          </w:p>
        </w:tc>
        <w:tc>
          <w:tcPr>
            <w:tcW w:w="49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808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297</w:t>
            </w:r>
          </w:p>
        </w:tc>
        <w:tc>
          <w:tcPr>
            <w:tcW w:w="5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423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19.80 </w:t>
            </w:r>
          </w:p>
        </w:tc>
        <w:tc>
          <w:tcPr>
            <w:tcW w:w="49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01B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395</w:t>
            </w:r>
          </w:p>
        </w:tc>
        <w:tc>
          <w:tcPr>
            <w:tcW w:w="5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788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26.33 </w:t>
            </w:r>
          </w:p>
        </w:tc>
      </w:tr>
      <w:tr w14:paraId="4FE745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9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6492D6">
            <w:pPr>
              <w:jc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ACC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8"/>
                <w:rFonts w:eastAsia="宋体"/>
                <w:b w:val="0"/>
                <w:bCs w:val="0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二级</w:t>
            </w:r>
          </w:p>
        </w:tc>
        <w:tc>
          <w:tcPr>
            <w:tcW w:w="49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7AE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510</w:t>
            </w:r>
          </w:p>
        </w:tc>
        <w:tc>
          <w:tcPr>
            <w:tcW w:w="5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4B0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34.00 </w:t>
            </w:r>
          </w:p>
        </w:tc>
        <w:tc>
          <w:tcPr>
            <w:tcW w:w="49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AEC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435</w:t>
            </w:r>
          </w:p>
        </w:tc>
        <w:tc>
          <w:tcPr>
            <w:tcW w:w="5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62C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29.00 </w:t>
            </w:r>
          </w:p>
        </w:tc>
        <w:tc>
          <w:tcPr>
            <w:tcW w:w="49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CB3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265</w:t>
            </w:r>
          </w:p>
        </w:tc>
        <w:tc>
          <w:tcPr>
            <w:tcW w:w="5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023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17.67 </w:t>
            </w:r>
          </w:p>
        </w:tc>
        <w:tc>
          <w:tcPr>
            <w:tcW w:w="49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340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325</w:t>
            </w:r>
          </w:p>
        </w:tc>
        <w:tc>
          <w:tcPr>
            <w:tcW w:w="5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634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21.67 </w:t>
            </w:r>
          </w:p>
        </w:tc>
      </w:tr>
      <w:tr w14:paraId="03DB8E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99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216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白元镇</w:t>
            </w:r>
          </w:p>
        </w:tc>
        <w:tc>
          <w:tcPr>
            <w:tcW w:w="5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8C9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8"/>
                <w:rFonts w:eastAsia="宋体"/>
                <w:b w:val="0"/>
                <w:bCs w:val="0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一级</w:t>
            </w:r>
          </w:p>
        </w:tc>
        <w:tc>
          <w:tcPr>
            <w:tcW w:w="49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742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525</w:t>
            </w:r>
          </w:p>
        </w:tc>
        <w:tc>
          <w:tcPr>
            <w:tcW w:w="5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D05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35.00 </w:t>
            </w:r>
          </w:p>
        </w:tc>
        <w:tc>
          <w:tcPr>
            <w:tcW w:w="49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404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480</w:t>
            </w:r>
          </w:p>
        </w:tc>
        <w:tc>
          <w:tcPr>
            <w:tcW w:w="5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E2B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32.00 </w:t>
            </w:r>
          </w:p>
        </w:tc>
        <w:tc>
          <w:tcPr>
            <w:tcW w:w="49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B29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270</w:t>
            </w:r>
          </w:p>
        </w:tc>
        <w:tc>
          <w:tcPr>
            <w:tcW w:w="5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961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18.00 </w:t>
            </w:r>
          </w:p>
        </w:tc>
        <w:tc>
          <w:tcPr>
            <w:tcW w:w="49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7E1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372</w:t>
            </w:r>
          </w:p>
        </w:tc>
        <w:tc>
          <w:tcPr>
            <w:tcW w:w="5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198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24.80 </w:t>
            </w:r>
          </w:p>
        </w:tc>
      </w:tr>
      <w:tr w14:paraId="3E76EB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9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6A9E47">
            <w:pPr>
              <w:jc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CF7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8"/>
                <w:rFonts w:eastAsia="宋体"/>
                <w:b w:val="0"/>
                <w:bCs w:val="0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二级</w:t>
            </w:r>
          </w:p>
        </w:tc>
        <w:tc>
          <w:tcPr>
            <w:tcW w:w="49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5E8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415</w:t>
            </w:r>
          </w:p>
        </w:tc>
        <w:tc>
          <w:tcPr>
            <w:tcW w:w="5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813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27.67 </w:t>
            </w:r>
          </w:p>
        </w:tc>
        <w:tc>
          <w:tcPr>
            <w:tcW w:w="49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6B7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385</w:t>
            </w:r>
          </w:p>
        </w:tc>
        <w:tc>
          <w:tcPr>
            <w:tcW w:w="5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08B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25.67 </w:t>
            </w:r>
          </w:p>
        </w:tc>
        <w:tc>
          <w:tcPr>
            <w:tcW w:w="49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798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256</w:t>
            </w:r>
          </w:p>
        </w:tc>
        <w:tc>
          <w:tcPr>
            <w:tcW w:w="5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343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17.07 </w:t>
            </w:r>
          </w:p>
        </w:tc>
        <w:tc>
          <w:tcPr>
            <w:tcW w:w="49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32F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295</w:t>
            </w:r>
          </w:p>
        </w:tc>
        <w:tc>
          <w:tcPr>
            <w:tcW w:w="5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997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19.67 </w:t>
            </w:r>
          </w:p>
        </w:tc>
      </w:tr>
      <w:tr w14:paraId="7D9974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99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C7A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半坡镇</w:t>
            </w:r>
          </w:p>
        </w:tc>
        <w:tc>
          <w:tcPr>
            <w:tcW w:w="5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5F3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8"/>
                <w:rFonts w:eastAsia="宋体"/>
                <w:b w:val="0"/>
                <w:bCs w:val="0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一级</w:t>
            </w:r>
          </w:p>
        </w:tc>
        <w:tc>
          <w:tcPr>
            <w:tcW w:w="49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366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480</w:t>
            </w:r>
          </w:p>
        </w:tc>
        <w:tc>
          <w:tcPr>
            <w:tcW w:w="5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412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32.00 </w:t>
            </w:r>
          </w:p>
        </w:tc>
        <w:tc>
          <w:tcPr>
            <w:tcW w:w="49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48C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405</w:t>
            </w:r>
          </w:p>
        </w:tc>
        <w:tc>
          <w:tcPr>
            <w:tcW w:w="5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0F9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27.00 </w:t>
            </w:r>
          </w:p>
        </w:tc>
        <w:tc>
          <w:tcPr>
            <w:tcW w:w="49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D55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258</w:t>
            </w:r>
          </w:p>
        </w:tc>
        <w:tc>
          <w:tcPr>
            <w:tcW w:w="5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DED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17.20 </w:t>
            </w:r>
          </w:p>
        </w:tc>
        <w:tc>
          <w:tcPr>
            <w:tcW w:w="49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6F2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365</w:t>
            </w:r>
          </w:p>
        </w:tc>
        <w:tc>
          <w:tcPr>
            <w:tcW w:w="5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5E6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24.33 </w:t>
            </w:r>
          </w:p>
        </w:tc>
      </w:tr>
      <w:tr w14:paraId="6FFF50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9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7D175E">
            <w:pPr>
              <w:jc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179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8"/>
                <w:rFonts w:eastAsia="宋体"/>
                <w:b w:val="0"/>
                <w:bCs w:val="0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二级</w:t>
            </w:r>
          </w:p>
        </w:tc>
        <w:tc>
          <w:tcPr>
            <w:tcW w:w="49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9D7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348</w:t>
            </w:r>
          </w:p>
        </w:tc>
        <w:tc>
          <w:tcPr>
            <w:tcW w:w="5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05B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23.20 </w:t>
            </w:r>
          </w:p>
        </w:tc>
        <w:tc>
          <w:tcPr>
            <w:tcW w:w="49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A10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330</w:t>
            </w:r>
          </w:p>
        </w:tc>
        <w:tc>
          <w:tcPr>
            <w:tcW w:w="5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024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22.00 </w:t>
            </w:r>
          </w:p>
        </w:tc>
        <w:tc>
          <w:tcPr>
            <w:tcW w:w="49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329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242</w:t>
            </w:r>
          </w:p>
        </w:tc>
        <w:tc>
          <w:tcPr>
            <w:tcW w:w="5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26B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16.13 </w:t>
            </w:r>
          </w:p>
        </w:tc>
        <w:tc>
          <w:tcPr>
            <w:tcW w:w="49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909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276</w:t>
            </w:r>
          </w:p>
        </w:tc>
        <w:tc>
          <w:tcPr>
            <w:tcW w:w="5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255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18.40 </w:t>
            </w:r>
          </w:p>
        </w:tc>
      </w:tr>
      <w:tr w14:paraId="1C8447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99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429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高山镇</w:t>
            </w:r>
          </w:p>
        </w:tc>
        <w:tc>
          <w:tcPr>
            <w:tcW w:w="5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D52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8"/>
                <w:rFonts w:eastAsia="宋体"/>
                <w:b w:val="0"/>
                <w:bCs w:val="0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一级</w:t>
            </w:r>
          </w:p>
        </w:tc>
        <w:tc>
          <w:tcPr>
            <w:tcW w:w="49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AA7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485</w:t>
            </w:r>
          </w:p>
        </w:tc>
        <w:tc>
          <w:tcPr>
            <w:tcW w:w="5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D8C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32.33 </w:t>
            </w:r>
          </w:p>
        </w:tc>
        <w:tc>
          <w:tcPr>
            <w:tcW w:w="49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315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428</w:t>
            </w:r>
          </w:p>
        </w:tc>
        <w:tc>
          <w:tcPr>
            <w:tcW w:w="5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FEF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28.53 </w:t>
            </w:r>
          </w:p>
        </w:tc>
        <w:tc>
          <w:tcPr>
            <w:tcW w:w="49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9F6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260</w:t>
            </w:r>
          </w:p>
        </w:tc>
        <w:tc>
          <w:tcPr>
            <w:tcW w:w="5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41A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17.33 </w:t>
            </w:r>
          </w:p>
        </w:tc>
        <w:tc>
          <w:tcPr>
            <w:tcW w:w="49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D06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370</w:t>
            </w:r>
          </w:p>
        </w:tc>
        <w:tc>
          <w:tcPr>
            <w:tcW w:w="5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C92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24.67 </w:t>
            </w:r>
          </w:p>
        </w:tc>
      </w:tr>
      <w:tr w14:paraId="089123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9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E98F1B">
            <w:pPr>
              <w:jc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758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8"/>
                <w:rFonts w:eastAsia="宋体"/>
                <w:b w:val="0"/>
                <w:bCs w:val="0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二级</w:t>
            </w:r>
          </w:p>
        </w:tc>
        <w:tc>
          <w:tcPr>
            <w:tcW w:w="49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192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375</w:t>
            </w:r>
          </w:p>
        </w:tc>
        <w:tc>
          <w:tcPr>
            <w:tcW w:w="5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67E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25.00 </w:t>
            </w:r>
          </w:p>
        </w:tc>
        <w:tc>
          <w:tcPr>
            <w:tcW w:w="49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7B9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340</w:t>
            </w:r>
          </w:p>
        </w:tc>
        <w:tc>
          <w:tcPr>
            <w:tcW w:w="5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B29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22.67 </w:t>
            </w:r>
          </w:p>
        </w:tc>
        <w:tc>
          <w:tcPr>
            <w:tcW w:w="49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702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242</w:t>
            </w:r>
          </w:p>
        </w:tc>
        <w:tc>
          <w:tcPr>
            <w:tcW w:w="5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613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16.13 </w:t>
            </w:r>
          </w:p>
        </w:tc>
        <w:tc>
          <w:tcPr>
            <w:tcW w:w="49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471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285</w:t>
            </w:r>
          </w:p>
        </w:tc>
        <w:tc>
          <w:tcPr>
            <w:tcW w:w="5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8BF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19.00 </w:t>
            </w:r>
          </w:p>
        </w:tc>
      </w:tr>
      <w:tr w14:paraId="6AE6DD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99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F0F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葛寨镇</w:t>
            </w:r>
          </w:p>
        </w:tc>
        <w:tc>
          <w:tcPr>
            <w:tcW w:w="5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9A6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8"/>
                <w:rFonts w:eastAsia="宋体"/>
                <w:b w:val="0"/>
                <w:bCs w:val="0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一级</w:t>
            </w:r>
          </w:p>
        </w:tc>
        <w:tc>
          <w:tcPr>
            <w:tcW w:w="49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2C9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480</w:t>
            </w:r>
          </w:p>
        </w:tc>
        <w:tc>
          <w:tcPr>
            <w:tcW w:w="5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17B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32.00 </w:t>
            </w:r>
          </w:p>
        </w:tc>
        <w:tc>
          <w:tcPr>
            <w:tcW w:w="49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8F5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412</w:t>
            </w:r>
          </w:p>
        </w:tc>
        <w:tc>
          <w:tcPr>
            <w:tcW w:w="5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C77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27.46 </w:t>
            </w:r>
          </w:p>
        </w:tc>
        <w:tc>
          <w:tcPr>
            <w:tcW w:w="49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49E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258</w:t>
            </w:r>
          </w:p>
        </w:tc>
        <w:tc>
          <w:tcPr>
            <w:tcW w:w="5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939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17.20 </w:t>
            </w:r>
          </w:p>
        </w:tc>
        <w:tc>
          <w:tcPr>
            <w:tcW w:w="49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64B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365</w:t>
            </w:r>
          </w:p>
        </w:tc>
        <w:tc>
          <w:tcPr>
            <w:tcW w:w="5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09F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24.33 </w:t>
            </w:r>
          </w:p>
        </w:tc>
      </w:tr>
      <w:tr w14:paraId="0EBBBE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9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94B753">
            <w:pPr>
              <w:jc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C31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8"/>
                <w:rFonts w:eastAsia="宋体"/>
                <w:b w:val="0"/>
                <w:bCs w:val="0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二级</w:t>
            </w:r>
          </w:p>
        </w:tc>
        <w:tc>
          <w:tcPr>
            <w:tcW w:w="49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3E1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348</w:t>
            </w:r>
          </w:p>
        </w:tc>
        <w:tc>
          <w:tcPr>
            <w:tcW w:w="5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D5E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23.20 </w:t>
            </w:r>
          </w:p>
        </w:tc>
        <w:tc>
          <w:tcPr>
            <w:tcW w:w="49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8F0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333</w:t>
            </w:r>
          </w:p>
        </w:tc>
        <w:tc>
          <w:tcPr>
            <w:tcW w:w="5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2CB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22.20 </w:t>
            </w:r>
          </w:p>
        </w:tc>
        <w:tc>
          <w:tcPr>
            <w:tcW w:w="49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068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242</w:t>
            </w:r>
          </w:p>
        </w:tc>
        <w:tc>
          <w:tcPr>
            <w:tcW w:w="5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CF4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16.13 </w:t>
            </w:r>
          </w:p>
        </w:tc>
        <w:tc>
          <w:tcPr>
            <w:tcW w:w="49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19E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276</w:t>
            </w:r>
          </w:p>
        </w:tc>
        <w:tc>
          <w:tcPr>
            <w:tcW w:w="5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8A4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18.40 </w:t>
            </w:r>
          </w:p>
        </w:tc>
      </w:tr>
      <w:tr w14:paraId="02C608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99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187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江左镇</w:t>
            </w:r>
          </w:p>
        </w:tc>
        <w:tc>
          <w:tcPr>
            <w:tcW w:w="5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122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8"/>
                <w:rFonts w:eastAsia="宋体"/>
                <w:b w:val="0"/>
                <w:bCs w:val="0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一级</w:t>
            </w:r>
          </w:p>
        </w:tc>
        <w:tc>
          <w:tcPr>
            <w:tcW w:w="49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BB0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485</w:t>
            </w:r>
          </w:p>
        </w:tc>
        <w:tc>
          <w:tcPr>
            <w:tcW w:w="5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929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32.33 </w:t>
            </w:r>
          </w:p>
        </w:tc>
        <w:tc>
          <w:tcPr>
            <w:tcW w:w="49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AB3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415</w:t>
            </w:r>
          </w:p>
        </w:tc>
        <w:tc>
          <w:tcPr>
            <w:tcW w:w="5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9A1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27.67 </w:t>
            </w:r>
          </w:p>
        </w:tc>
        <w:tc>
          <w:tcPr>
            <w:tcW w:w="49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77B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260</w:t>
            </w:r>
          </w:p>
        </w:tc>
        <w:tc>
          <w:tcPr>
            <w:tcW w:w="5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49B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17.33 </w:t>
            </w:r>
          </w:p>
        </w:tc>
        <w:tc>
          <w:tcPr>
            <w:tcW w:w="49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266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368</w:t>
            </w:r>
          </w:p>
        </w:tc>
        <w:tc>
          <w:tcPr>
            <w:tcW w:w="5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E41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24.53 </w:t>
            </w:r>
          </w:p>
        </w:tc>
      </w:tr>
      <w:tr w14:paraId="404EE3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9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CAA561">
            <w:pPr>
              <w:jc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55C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8"/>
                <w:rFonts w:eastAsia="宋体"/>
                <w:b w:val="0"/>
                <w:bCs w:val="0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二级</w:t>
            </w:r>
          </w:p>
        </w:tc>
        <w:tc>
          <w:tcPr>
            <w:tcW w:w="49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1B7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375</w:t>
            </w:r>
          </w:p>
        </w:tc>
        <w:tc>
          <w:tcPr>
            <w:tcW w:w="5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D28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25.00 </w:t>
            </w:r>
          </w:p>
        </w:tc>
        <w:tc>
          <w:tcPr>
            <w:tcW w:w="49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9C8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338</w:t>
            </w:r>
          </w:p>
        </w:tc>
        <w:tc>
          <w:tcPr>
            <w:tcW w:w="5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149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22.53 </w:t>
            </w:r>
          </w:p>
        </w:tc>
        <w:tc>
          <w:tcPr>
            <w:tcW w:w="49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F50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242</w:t>
            </w:r>
          </w:p>
        </w:tc>
        <w:tc>
          <w:tcPr>
            <w:tcW w:w="5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A04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16.13 </w:t>
            </w:r>
          </w:p>
        </w:tc>
        <w:tc>
          <w:tcPr>
            <w:tcW w:w="49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EB6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285</w:t>
            </w:r>
          </w:p>
        </w:tc>
        <w:tc>
          <w:tcPr>
            <w:tcW w:w="5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AF2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19.00 </w:t>
            </w:r>
          </w:p>
        </w:tc>
      </w:tr>
      <w:tr w14:paraId="3565B3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99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2FB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酒后镇</w:t>
            </w:r>
          </w:p>
        </w:tc>
        <w:tc>
          <w:tcPr>
            <w:tcW w:w="5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EA1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8"/>
                <w:rFonts w:eastAsia="宋体"/>
                <w:b w:val="0"/>
                <w:bCs w:val="0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一级</w:t>
            </w:r>
          </w:p>
        </w:tc>
        <w:tc>
          <w:tcPr>
            <w:tcW w:w="49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CF5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480</w:t>
            </w:r>
          </w:p>
        </w:tc>
        <w:tc>
          <w:tcPr>
            <w:tcW w:w="5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4B7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32.00 </w:t>
            </w:r>
          </w:p>
        </w:tc>
        <w:tc>
          <w:tcPr>
            <w:tcW w:w="49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0AB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405</w:t>
            </w:r>
          </w:p>
        </w:tc>
        <w:tc>
          <w:tcPr>
            <w:tcW w:w="5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058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27.00 </w:t>
            </w:r>
          </w:p>
        </w:tc>
        <w:tc>
          <w:tcPr>
            <w:tcW w:w="49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90A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258</w:t>
            </w:r>
          </w:p>
        </w:tc>
        <w:tc>
          <w:tcPr>
            <w:tcW w:w="5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12D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17.20 </w:t>
            </w:r>
          </w:p>
        </w:tc>
        <w:tc>
          <w:tcPr>
            <w:tcW w:w="49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6F5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365</w:t>
            </w:r>
          </w:p>
        </w:tc>
        <w:tc>
          <w:tcPr>
            <w:tcW w:w="5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910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24.33 </w:t>
            </w:r>
          </w:p>
        </w:tc>
      </w:tr>
      <w:tr w14:paraId="62A37F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9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AF4051">
            <w:pPr>
              <w:jc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4A3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8"/>
                <w:rFonts w:eastAsia="宋体"/>
                <w:b w:val="0"/>
                <w:bCs w:val="0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二级</w:t>
            </w:r>
          </w:p>
        </w:tc>
        <w:tc>
          <w:tcPr>
            <w:tcW w:w="49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C3C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348</w:t>
            </w:r>
          </w:p>
        </w:tc>
        <w:tc>
          <w:tcPr>
            <w:tcW w:w="5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EAE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23.20 </w:t>
            </w:r>
          </w:p>
        </w:tc>
        <w:tc>
          <w:tcPr>
            <w:tcW w:w="49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3FD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330</w:t>
            </w:r>
          </w:p>
        </w:tc>
        <w:tc>
          <w:tcPr>
            <w:tcW w:w="5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399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22.00 </w:t>
            </w:r>
          </w:p>
        </w:tc>
        <w:tc>
          <w:tcPr>
            <w:tcW w:w="49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75E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242</w:t>
            </w:r>
          </w:p>
        </w:tc>
        <w:tc>
          <w:tcPr>
            <w:tcW w:w="5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D8C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16.13 </w:t>
            </w:r>
          </w:p>
        </w:tc>
        <w:tc>
          <w:tcPr>
            <w:tcW w:w="49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86C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276</w:t>
            </w:r>
          </w:p>
        </w:tc>
        <w:tc>
          <w:tcPr>
            <w:tcW w:w="5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A2F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18.40 </w:t>
            </w:r>
          </w:p>
        </w:tc>
      </w:tr>
      <w:tr w14:paraId="40CAA4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99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1BF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吕店镇</w:t>
            </w:r>
          </w:p>
        </w:tc>
        <w:tc>
          <w:tcPr>
            <w:tcW w:w="5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4F7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8"/>
                <w:rFonts w:eastAsia="宋体"/>
                <w:b w:val="0"/>
                <w:bCs w:val="0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一级</w:t>
            </w:r>
          </w:p>
        </w:tc>
        <w:tc>
          <w:tcPr>
            <w:tcW w:w="49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018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484</w:t>
            </w:r>
          </w:p>
        </w:tc>
        <w:tc>
          <w:tcPr>
            <w:tcW w:w="5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755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32.26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49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331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413</w:t>
            </w:r>
          </w:p>
        </w:tc>
        <w:tc>
          <w:tcPr>
            <w:tcW w:w="5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28A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27.53</w:t>
            </w:r>
          </w:p>
        </w:tc>
        <w:tc>
          <w:tcPr>
            <w:tcW w:w="49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19E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C97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17.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49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F9D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368</w:t>
            </w:r>
          </w:p>
        </w:tc>
        <w:tc>
          <w:tcPr>
            <w:tcW w:w="5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216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24.53 </w:t>
            </w:r>
          </w:p>
        </w:tc>
      </w:tr>
      <w:tr w14:paraId="7CE979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9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0119D8">
            <w:pPr>
              <w:jc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326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8"/>
                <w:rFonts w:eastAsia="宋体"/>
                <w:b w:val="0"/>
                <w:bCs w:val="0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二级</w:t>
            </w:r>
          </w:p>
        </w:tc>
        <w:tc>
          <w:tcPr>
            <w:tcW w:w="49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EDF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373</w:t>
            </w:r>
          </w:p>
        </w:tc>
        <w:tc>
          <w:tcPr>
            <w:tcW w:w="5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A2F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24.87</w:t>
            </w:r>
          </w:p>
        </w:tc>
        <w:tc>
          <w:tcPr>
            <w:tcW w:w="49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FAC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337</w:t>
            </w:r>
          </w:p>
        </w:tc>
        <w:tc>
          <w:tcPr>
            <w:tcW w:w="5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219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22.46</w:t>
            </w:r>
          </w:p>
        </w:tc>
        <w:tc>
          <w:tcPr>
            <w:tcW w:w="49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B38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242</w:t>
            </w:r>
          </w:p>
        </w:tc>
        <w:tc>
          <w:tcPr>
            <w:tcW w:w="5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61C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16.13 </w:t>
            </w:r>
          </w:p>
        </w:tc>
        <w:tc>
          <w:tcPr>
            <w:tcW w:w="49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4F0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285</w:t>
            </w:r>
          </w:p>
        </w:tc>
        <w:tc>
          <w:tcPr>
            <w:tcW w:w="5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583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19.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00</w:t>
            </w:r>
          </w:p>
        </w:tc>
      </w:tr>
      <w:tr w14:paraId="46822E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99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7A4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鸣皋镇</w:t>
            </w:r>
          </w:p>
        </w:tc>
        <w:tc>
          <w:tcPr>
            <w:tcW w:w="5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DD1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8"/>
                <w:rFonts w:eastAsia="宋体"/>
                <w:b w:val="0"/>
                <w:bCs w:val="0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一级</w:t>
            </w:r>
          </w:p>
        </w:tc>
        <w:tc>
          <w:tcPr>
            <w:tcW w:w="49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3F8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630</w:t>
            </w:r>
          </w:p>
        </w:tc>
        <w:tc>
          <w:tcPr>
            <w:tcW w:w="5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8F5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42.00 </w:t>
            </w:r>
          </w:p>
        </w:tc>
        <w:tc>
          <w:tcPr>
            <w:tcW w:w="49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FD3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530</w:t>
            </w:r>
          </w:p>
        </w:tc>
        <w:tc>
          <w:tcPr>
            <w:tcW w:w="5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73C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35.33 </w:t>
            </w:r>
          </w:p>
        </w:tc>
        <w:tc>
          <w:tcPr>
            <w:tcW w:w="49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8D4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285</w:t>
            </w:r>
          </w:p>
        </w:tc>
        <w:tc>
          <w:tcPr>
            <w:tcW w:w="5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BA2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19.00 </w:t>
            </w:r>
          </w:p>
        </w:tc>
        <w:tc>
          <w:tcPr>
            <w:tcW w:w="49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327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395</w:t>
            </w:r>
          </w:p>
        </w:tc>
        <w:tc>
          <w:tcPr>
            <w:tcW w:w="5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15F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26.33 </w:t>
            </w:r>
          </w:p>
        </w:tc>
      </w:tr>
      <w:tr w14:paraId="007545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9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9DB45F">
            <w:pPr>
              <w:jc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480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8"/>
                <w:rFonts w:eastAsia="宋体"/>
                <w:b w:val="0"/>
                <w:bCs w:val="0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二级</w:t>
            </w:r>
          </w:p>
        </w:tc>
        <w:tc>
          <w:tcPr>
            <w:tcW w:w="49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9EA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510</w:t>
            </w:r>
          </w:p>
        </w:tc>
        <w:tc>
          <w:tcPr>
            <w:tcW w:w="5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95F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34.00 </w:t>
            </w:r>
          </w:p>
        </w:tc>
        <w:tc>
          <w:tcPr>
            <w:tcW w:w="49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137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430</w:t>
            </w:r>
          </w:p>
        </w:tc>
        <w:tc>
          <w:tcPr>
            <w:tcW w:w="5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01A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28.67 </w:t>
            </w:r>
          </w:p>
        </w:tc>
        <w:tc>
          <w:tcPr>
            <w:tcW w:w="49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7BC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260</w:t>
            </w:r>
          </w:p>
        </w:tc>
        <w:tc>
          <w:tcPr>
            <w:tcW w:w="5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E28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17.33 </w:t>
            </w:r>
          </w:p>
        </w:tc>
        <w:tc>
          <w:tcPr>
            <w:tcW w:w="49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8D6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310</w:t>
            </w:r>
          </w:p>
        </w:tc>
        <w:tc>
          <w:tcPr>
            <w:tcW w:w="5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7BA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20.67 </w:t>
            </w:r>
          </w:p>
        </w:tc>
      </w:tr>
      <w:tr w14:paraId="303BD3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5" w:hRule="atLeast"/>
        </w:trPr>
        <w:tc>
          <w:tcPr>
            <w:tcW w:w="499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15C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平等乡</w:t>
            </w:r>
          </w:p>
        </w:tc>
        <w:tc>
          <w:tcPr>
            <w:tcW w:w="5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038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8"/>
                <w:rFonts w:eastAsia="宋体"/>
                <w:b w:val="0"/>
                <w:bCs w:val="0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一级</w:t>
            </w:r>
          </w:p>
        </w:tc>
        <w:tc>
          <w:tcPr>
            <w:tcW w:w="49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095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570</w:t>
            </w:r>
          </w:p>
        </w:tc>
        <w:tc>
          <w:tcPr>
            <w:tcW w:w="5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606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38.00 </w:t>
            </w:r>
          </w:p>
        </w:tc>
        <w:tc>
          <w:tcPr>
            <w:tcW w:w="49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F19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512</w:t>
            </w:r>
          </w:p>
        </w:tc>
        <w:tc>
          <w:tcPr>
            <w:tcW w:w="5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BEA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34.13 </w:t>
            </w:r>
          </w:p>
        </w:tc>
        <w:tc>
          <w:tcPr>
            <w:tcW w:w="49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934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285</w:t>
            </w:r>
          </w:p>
        </w:tc>
        <w:tc>
          <w:tcPr>
            <w:tcW w:w="5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3A0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19.00 </w:t>
            </w:r>
          </w:p>
        </w:tc>
        <w:tc>
          <w:tcPr>
            <w:tcW w:w="49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BA0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380</w:t>
            </w:r>
          </w:p>
        </w:tc>
        <w:tc>
          <w:tcPr>
            <w:tcW w:w="5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413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25.33 </w:t>
            </w:r>
          </w:p>
        </w:tc>
      </w:tr>
      <w:tr w14:paraId="3D866A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9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F77CA2">
            <w:pPr>
              <w:jc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53E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8"/>
                <w:rFonts w:eastAsia="宋体"/>
                <w:b w:val="0"/>
                <w:bCs w:val="0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二级</w:t>
            </w:r>
          </w:p>
        </w:tc>
        <w:tc>
          <w:tcPr>
            <w:tcW w:w="49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564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450</w:t>
            </w:r>
          </w:p>
        </w:tc>
        <w:tc>
          <w:tcPr>
            <w:tcW w:w="5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6B5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30.00 </w:t>
            </w:r>
          </w:p>
        </w:tc>
        <w:tc>
          <w:tcPr>
            <w:tcW w:w="49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743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410</w:t>
            </w:r>
          </w:p>
        </w:tc>
        <w:tc>
          <w:tcPr>
            <w:tcW w:w="5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10F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27.33 </w:t>
            </w:r>
          </w:p>
        </w:tc>
        <w:tc>
          <w:tcPr>
            <w:tcW w:w="49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27D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260</w:t>
            </w:r>
          </w:p>
        </w:tc>
        <w:tc>
          <w:tcPr>
            <w:tcW w:w="5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A81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17.33 </w:t>
            </w:r>
          </w:p>
        </w:tc>
        <w:tc>
          <w:tcPr>
            <w:tcW w:w="49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952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305</w:t>
            </w:r>
          </w:p>
        </w:tc>
        <w:tc>
          <w:tcPr>
            <w:tcW w:w="5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3AD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20.33 </w:t>
            </w:r>
          </w:p>
        </w:tc>
      </w:tr>
      <w:tr w14:paraId="5F51D4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99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DF8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鸦岭镇</w:t>
            </w:r>
          </w:p>
        </w:tc>
        <w:tc>
          <w:tcPr>
            <w:tcW w:w="5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76F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8"/>
                <w:rFonts w:eastAsia="宋体"/>
                <w:b w:val="0"/>
                <w:bCs w:val="0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一级</w:t>
            </w:r>
          </w:p>
        </w:tc>
        <w:tc>
          <w:tcPr>
            <w:tcW w:w="49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F49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510</w:t>
            </w:r>
          </w:p>
        </w:tc>
        <w:tc>
          <w:tcPr>
            <w:tcW w:w="5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5B5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34.00 </w:t>
            </w:r>
          </w:p>
        </w:tc>
        <w:tc>
          <w:tcPr>
            <w:tcW w:w="49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3E6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440</w:t>
            </w:r>
          </w:p>
        </w:tc>
        <w:tc>
          <w:tcPr>
            <w:tcW w:w="5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813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29.33 </w:t>
            </w:r>
          </w:p>
        </w:tc>
        <w:tc>
          <w:tcPr>
            <w:tcW w:w="49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D06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265</w:t>
            </w:r>
          </w:p>
        </w:tc>
        <w:tc>
          <w:tcPr>
            <w:tcW w:w="5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390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17.67 </w:t>
            </w:r>
          </w:p>
        </w:tc>
        <w:tc>
          <w:tcPr>
            <w:tcW w:w="49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366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368</w:t>
            </w:r>
          </w:p>
        </w:tc>
        <w:tc>
          <w:tcPr>
            <w:tcW w:w="5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45B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24.53 </w:t>
            </w:r>
          </w:p>
        </w:tc>
      </w:tr>
      <w:tr w14:paraId="1F2236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9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A71B5C">
            <w:pPr>
              <w:jc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572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8"/>
                <w:rFonts w:eastAsia="宋体"/>
                <w:b w:val="0"/>
                <w:bCs w:val="0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二级</w:t>
            </w:r>
          </w:p>
        </w:tc>
        <w:tc>
          <w:tcPr>
            <w:tcW w:w="49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E58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380</w:t>
            </w:r>
          </w:p>
        </w:tc>
        <w:tc>
          <w:tcPr>
            <w:tcW w:w="5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A47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25.33 </w:t>
            </w:r>
          </w:p>
        </w:tc>
        <w:tc>
          <w:tcPr>
            <w:tcW w:w="49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314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357</w:t>
            </w:r>
          </w:p>
        </w:tc>
        <w:tc>
          <w:tcPr>
            <w:tcW w:w="5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51A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23.80 </w:t>
            </w:r>
          </w:p>
        </w:tc>
        <w:tc>
          <w:tcPr>
            <w:tcW w:w="49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35F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242</w:t>
            </w:r>
          </w:p>
        </w:tc>
        <w:tc>
          <w:tcPr>
            <w:tcW w:w="5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562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16.13 </w:t>
            </w:r>
          </w:p>
        </w:tc>
        <w:tc>
          <w:tcPr>
            <w:tcW w:w="49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2CF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290</w:t>
            </w:r>
          </w:p>
        </w:tc>
        <w:tc>
          <w:tcPr>
            <w:tcW w:w="5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EDB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19.33 </w:t>
            </w:r>
          </w:p>
        </w:tc>
      </w:tr>
    </w:tbl>
    <w:p w14:paraId="600CA2C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00" w:lineRule="exact"/>
        <w:jc w:val="center"/>
        <w:textAlignment w:val="center"/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sectPr>
          <w:footerReference r:id="rId3" w:type="default"/>
          <w:pgSz w:w="11906" w:h="16838"/>
          <w:pgMar w:top="1134" w:right="1417" w:bottom="1134" w:left="1417" w:header="850" w:footer="850" w:gutter="0"/>
          <w:pgNumType w:fmt="decimal" w:start="1"/>
          <w:cols w:space="720" w:num="1"/>
          <w:docGrid w:type="lines" w:linePitch="312" w:charSpace="0"/>
        </w:sectPr>
      </w:pPr>
    </w:p>
    <w:bookmarkEnd w:id="5"/>
    <w:p w14:paraId="51FCE6D6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00" w:lineRule="exact"/>
        <w:textAlignment w:val="auto"/>
        <w:rPr>
          <w:rFonts w:hint="default" w:ascii="仿宋" w:hAnsi="仿宋" w:eastAsia="仿宋" w:cs="仿宋"/>
          <w:color w:val="auto"/>
          <w:sz w:val="28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4"/>
          <w:lang w:val="en-US" w:eastAsia="zh-CN"/>
        </w:rPr>
        <w:t>三、</w:t>
      </w:r>
      <w:r>
        <w:rPr>
          <w:rFonts w:hint="eastAsia" w:ascii="仿宋" w:hAnsi="仿宋" w:eastAsia="仿宋" w:cs="仿宋"/>
          <w:color w:val="auto"/>
          <w:sz w:val="28"/>
          <w:szCs w:val="24"/>
        </w:rPr>
        <w:t>基准地价成果</w:t>
      </w:r>
      <w:r>
        <w:rPr>
          <w:rFonts w:hint="eastAsia" w:ascii="仿宋" w:hAnsi="仿宋" w:eastAsia="仿宋" w:cs="仿宋"/>
          <w:color w:val="auto"/>
          <w:sz w:val="28"/>
          <w:szCs w:val="24"/>
          <w:lang w:val="en-US" w:eastAsia="zh-CN"/>
        </w:rPr>
        <w:t>变化分析</w:t>
      </w:r>
    </w:p>
    <w:p w14:paraId="6E546D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4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4"/>
          <w:lang w:val="en-US" w:eastAsia="zh-CN"/>
        </w:rPr>
        <w:t>本轮土地价格上涨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4"/>
        </w:rPr>
        <w:t>主要原因有以下几个方面：</w:t>
      </w:r>
    </w:p>
    <w:p w14:paraId="61479F53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仿宋" w:hAnsi="仿宋" w:eastAsia="仿宋" w:cs="仿宋"/>
          <w:sz w:val="28"/>
          <w:szCs w:val="24"/>
        </w:rPr>
      </w:pPr>
      <w:bookmarkStart w:id="6" w:name="_Toc21576"/>
      <w:r>
        <w:rPr>
          <w:rFonts w:hint="eastAsia" w:ascii="仿宋" w:hAnsi="仿宋" w:eastAsia="仿宋" w:cs="仿宋"/>
          <w:sz w:val="28"/>
          <w:szCs w:val="24"/>
          <w:lang w:val="en-US" w:eastAsia="zh-CN"/>
        </w:rPr>
        <w:t>1、</w:t>
      </w:r>
      <w:r>
        <w:rPr>
          <w:rFonts w:hint="eastAsia" w:ascii="仿宋" w:hAnsi="仿宋" w:eastAsia="仿宋" w:cs="仿宋"/>
          <w:sz w:val="28"/>
          <w:szCs w:val="24"/>
        </w:rPr>
        <w:t>经济发展因素。在</w:t>
      </w:r>
      <w:r>
        <w:rPr>
          <w:rFonts w:hint="eastAsia" w:ascii="仿宋" w:hAnsi="仿宋" w:eastAsia="仿宋" w:cs="仿宋"/>
          <w:sz w:val="28"/>
          <w:szCs w:val="24"/>
          <w:lang w:eastAsia="zh-CN"/>
        </w:rPr>
        <w:t>伊川县</w:t>
      </w:r>
      <w:r>
        <w:rPr>
          <w:rFonts w:hint="eastAsia" w:ascii="仿宋" w:hAnsi="仿宋" w:eastAsia="仿宋" w:cs="仿宋"/>
          <w:sz w:val="28"/>
          <w:szCs w:val="24"/>
        </w:rPr>
        <w:t>县政府的正确领导下，全县上下国民经济保持了</w:t>
      </w:r>
      <w:r>
        <w:rPr>
          <w:rFonts w:hint="eastAsia" w:ascii="仿宋" w:hAnsi="仿宋" w:eastAsia="仿宋" w:cs="仿宋"/>
          <w:sz w:val="28"/>
          <w:szCs w:val="24"/>
          <w:lang w:val="en-US" w:eastAsia="zh-CN"/>
        </w:rPr>
        <w:t>健康稳步</w:t>
      </w:r>
      <w:r>
        <w:rPr>
          <w:rFonts w:hint="eastAsia" w:ascii="仿宋" w:hAnsi="仿宋" w:eastAsia="仿宋" w:cs="仿宋"/>
          <w:sz w:val="28"/>
          <w:szCs w:val="24"/>
        </w:rPr>
        <w:t>发展，城乡面貌和人民生活不断改善，各项社会事业全面进步。由于</w:t>
      </w:r>
      <w:r>
        <w:rPr>
          <w:rFonts w:hint="eastAsia" w:ascii="仿宋" w:hAnsi="仿宋" w:eastAsia="仿宋" w:cs="仿宋"/>
          <w:sz w:val="28"/>
          <w:szCs w:val="24"/>
          <w:lang w:val="en-US" w:eastAsia="zh-CN"/>
        </w:rPr>
        <w:t>全县</w:t>
      </w:r>
      <w:r>
        <w:rPr>
          <w:rFonts w:hint="eastAsia" w:ascii="仿宋" w:hAnsi="仿宋" w:eastAsia="仿宋" w:cs="仿宋"/>
          <w:sz w:val="28"/>
          <w:szCs w:val="24"/>
        </w:rPr>
        <w:t>经济的发展、国民生产总值的增加、</w:t>
      </w:r>
      <w:r>
        <w:rPr>
          <w:rFonts w:hint="eastAsia" w:ascii="仿宋" w:hAnsi="仿宋" w:eastAsia="仿宋" w:cs="仿宋"/>
          <w:sz w:val="28"/>
          <w:szCs w:val="24"/>
          <w:lang w:val="en-US" w:eastAsia="zh-CN"/>
        </w:rPr>
        <w:t>城乡居民可支配收入的提高</w:t>
      </w:r>
      <w:r>
        <w:rPr>
          <w:rFonts w:hint="eastAsia" w:ascii="仿宋" w:hAnsi="仿宋" w:eastAsia="仿宋" w:cs="仿宋"/>
          <w:sz w:val="28"/>
          <w:szCs w:val="24"/>
        </w:rPr>
        <w:t>，那么用于投资和消费的资金加大，</w:t>
      </w:r>
      <w:r>
        <w:rPr>
          <w:rFonts w:hint="eastAsia" w:ascii="仿宋" w:hAnsi="仿宋" w:eastAsia="仿宋" w:cs="仿宋"/>
          <w:sz w:val="28"/>
          <w:szCs w:val="24"/>
          <w:lang w:val="en-US" w:eastAsia="zh-CN"/>
        </w:rPr>
        <w:t>有利于刺激</w:t>
      </w:r>
      <w:r>
        <w:rPr>
          <w:rFonts w:hint="eastAsia" w:ascii="仿宋" w:hAnsi="仿宋" w:eastAsia="仿宋" w:cs="仿宋"/>
          <w:sz w:val="28"/>
          <w:szCs w:val="24"/>
        </w:rPr>
        <w:t>房地产业的</w:t>
      </w:r>
      <w:r>
        <w:rPr>
          <w:rFonts w:hint="eastAsia" w:ascii="仿宋" w:hAnsi="仿宋" w:eastAsia="仿宋" w:cs="仿宋"/>
          <w:sz w:val="28"/>
          <w:szCs w:val="24"/>
          <w:lang w:val="en-US" w:eastAsia="zh-CN"/>
        </w:rPr>
        <w:t>复苏</w:t>
      </w:r>
      <w:r>
        <w:rPr>
          <w:rFonts w:hint="eastAsia" w:ascii="仿宋" w:hAnsi="仿宋" w:eastAsia="仿宋" w:cs="仿宋"/>
          <w:sz w:val="28"/>
          <w:szCs w:val="24"/>
        </w:rPr>
        <w:t>，带动土地价格的上涨。</w:t>
      </w:r>
    </w:p>
    <w:p w14:paraId="0A3D712A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仿宋" w:hAnsi="仿宋" w:eastAsia="仿宋" w:cs="仿宋"/>
          <w:sz w:val="28"/>
          <w:szCs w:val="24"/>
        </w:rPr>
      </w:pPr>
      <w:r>
        <w:rPr>
          <w:rFonts w:hint="eastAsia" w:ascii="仿宋" w:hAnsi="仿宋" w:eastAsia="仿宋" w:cs="仿宋"/>
          <w:sz w:val="28"/>
          <w:szCs w:val="24"/>
          <w:lang w:val="en-US" w:eastAsia="zh-CN"/>
        </w:rPr>
        <w:t>2、征地成本</w:t>
      </w:r>
      <w:r>
        <w:rPr>
          <w:rFonts w:hint="eastAsia" w:ascii="仿宋" w:hAnsi="仿宋" w:eastAsia="仿宋" w:cs="仿宋"/>
          <w:sz w:val="28"/>
          <w:szCs w:val="24"/>
        </w:rPr>
        <w:t>因素。</w:t>
      </w:r>
      <w:r>
        <w:rPr>
          <w:rFonts w:hint="eastAsia" w:ascii="仿宋" w:hAnsi="仿宋" w:eastAsia="仿宋" w:cs="仿宋"/>
          <w:sz w:val="28"/>
          <w:szCs w:val="24"/>
          <w:lang w:val="en-US" w:eastAsia="zh-CN"/>
        </w:rPr>
        <w:t>本轮城镇工业用地价格的上涨，主要原因是征地成本的大幅度提升，国有土地出让在前期征收过程中，涉及到土地取得费（征地取得费、社会保障费、青苗补偿费和地上附着物补偿费）、土地开发费（五通一平）、有关税费（耕地占用税、耕地开垦费）等，这些都是开发土地所投入的成本，其中农民的社会保障费用增加较多，补偿标准由原先的7700元/亩，增加到49500元/亩（《河南省人力资源和社会保障厅关于公布2021年被征地农民社会保障费用最低标准的通知》豫人社办〔2021〕49号），从而导致工业用地末级地的征地成本增长幅度较大</w:t>
      </w:r>
      <w:r>
        <w:rPr>
          <w:rFonts w:hint="eastAsia" w:ascii="仿宋" w:hAnsi="仿宋" w:eastAsia="仿宋" w:cs="仿宋"/>
          <w:sz w:val="28"/>
          <w:szCs w:val="24"/>
        </w:rPr>
        <w:t>。</w:t>
      </w:r>
    </w:p>
    <w:p w14:paraId="65019AFD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default" w:ascii="仿宋" w:hAnsi="仿宋" w:eastAsia="仿宋" w:cs="仿宋"/>
          <w:sz w:val="28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4"/>
          <w:lang w:val="en-US" w:eastAsia="zh-CN"/>
        </w:rPr>
        <w:t>3、</w:t>
      </w:r>
      <w:r>
        <w:rPr>
          <w:rFonts w:hint="eastAsia" w:ascii="仿宋" w:hAnsi="仿宋" w:eastAsia="仿宋" w:cs="仿宋"/>
          <w:sz w:val="28"/>
          <w:szCs w:val="24"/>
        </w:rPr>
        <w:t>财政金融因素。存贷款利率、物价上升指数、税率、贷款比率和土地还原利率等财政</w:t>
      </w:r>
      <w:r>
        <w:rPr>
          <w:rFonts w:hint="eastAsia" w:ascii="仿宋" w:hAnsi="仿宋" w:eastAsia="仿宋" w:cs="仿宋"/>
          <w:sz w:val="28"/>
          <w:szCs w:val="24"/>
          <w:lang w:val="en-US" w:eastAsia="zh-CN"/>
        </w:rPr>
        <w:t>金融</w:t>
      </w:r>
      <w:r>
        <w:rPr>
          <w:rFonts w:hint="eastAsia" w:ascii="仿宋" w:hAnsi="仿宋" w:eastAsia="仿宋" w:cs="仿宋"/>
          <w:sz w:val="28"/>
          <w:szCs w:val="24"/>
        </w:rPr>
        <w:t>因素与地价的形成有着密切的关系。</w:t>
      </w:r>
      <w:r>
        <w:rPr>
          <w:rFonts w:hint="eastAsia" w:ascii="仿宋" w:hAnsi="仿宋" w:eastAsia="仿宋" w:cs="仿宋"/>
          <w:sz w:val="28"/>
          <w:szCs w:val="24"/>
          <w:lang w:val="en-US" w:eastAsia="zh-CN"/>
        </w:rPr>
        <w:t>我国</w:t>
      </w:r>
      <w:r>
        <w:rPr>
          <w:rFonts w:hint="eastAsia" w:ascii="仿宋" w:hAnsi="仿宋" w:eastAsia="仿宋" w:cs="仿宋"/>
          <w:sz w:val="28"/>
          <w:szCs w:val="24"/>
        </w:rPr>
        <w:t>当前经济下行压力较大，房地产是</w:t>
      </w:r>
      <w:r>
        <w:rPr>
          <w:rFonts w:hint="eastAsia" w:ascii="仿宋" w:hAnsi="仿宋" w:eastAsia="仿宋" w:cs="仿宋"/>
          <w:sz w:val="28"/>
          <w:szCs w:val="24"/>
          <w:lang w:val="en-US" w:eastAsia="zh-CN"/>
        </w:rPr>
        <w:t>其中重要一环</w:t>
      </w:r>
      <w:r>
        <w:rPr>
          <w:rFonts w:hint="eastAsia" w:ascii="仿宋" w:hAnsi="仿宋" w:eastAsia="仿宋" w:cs="仿宋"/>
          <w:sz w:val="28"/>
          <w:szCs w:val="24"/>
        </w:rPr>
        <w:t>，稳增长也亟需稳地产。近</w:t>
      </w:r>
      <w:r>
        <w:rPr>
          <w:rFonts w:hint="eastAsia" w:ascii="仿宋" w:hAnsi="仿宋" w:eastAsia="仿宋" w:cs="仿宋"/>
          <w:sz w:val="28"/>
          <w:szCs w:val="24"/>
          <w:lang w:val="en-US" w:eastAsia="zh-CN"/>
        </w:rPr>
        <w:t>两年</w:t>
      </w:r>
      <w:r>
        <w:rPr>
          <w:rFonts w:hint="eastAsia" w:ascii="仿宋" w:hAnsi="仿宋" w:eastAsia="仿宋" w:cs="仿宋"/>
          <w:sz w:val="28"/>
          <w:szCs w:val="24"/>
        </w:rPr>
        <w:t>，国家</w:t>
      </w:r>
      <w:r>
        <w:rPr>
          <w:rFonts w:hint="eastAsia" w:ascii="仿宋" w:hAnsi="仿宋" w:eastAsia="仿宋" w:cs="仿宋"/>
          <w:sz w:val="28"/>
          <w:szCs w:val="24"/>
          <w:lang w:val="en-US" w:eastAsia="zh-CN"/>
        </w:rPr>
        <w:t>一直在</w:t>
      </w:r>
      <w:r>
        <w:rPr>
          <w:rFonts w:hint="eastAsia" w:ascii="仿宋" w:hAnsi="仿宋" w:eastAsia="仿宋" w:cs="仿宋"/>
          <w:sz w:val="28"/>
          <w:szCs w:val="24"/>
        </w:rPr>
        <w:t>进行宏观调控，</w:t>
      </w:r>
      <w:r>
        <w:rPr>
          <w:rFonts w:hint="eastAsia" w:ascii="仿宋" w:hAnsi="仿宋" w:eastAsia="仿宋" w:cs="仿宋"/>
          <w:sz w:val="28"/>
          <w:szCs w:val="24"/>
          <w:lang w:val="en-US" w:eastAsia="zh-CN"/>
        </w:rPr>
        <w:t>综合运用多种财政工具，出台相关政策持续发力，刺激房地产消费、稳定市场信心和经济增长</w:t>
      </w:r>
      <w:r>
        <w:rPr>
          <w:rFonts w:hint="eastAsia" w:ascii="仿宋" w:hAnsi="仿宋" w:eastAsia="仿宋" w:cs="仿宋"/>
          <w:sz w:val="28"/>
          <w:szCs w:val="24"/>
        </w:rPr>
        <w:t>，</w:t>
      </w:r>
      <w:r>
        <w:rPr>
          <w:rFonts w:hint="eastAsia" w:ascii="仿宋" w:hAnsi="仿宋" w:eastAsia="仿宋" w:cs="仿宋"/>
          <w:sz w:val="28"/>
          <w:szCs w:val="24"/>
          <w:lang w:val="en-US" w:eastAsia="zh-CN"/>
        </w:rPr>
        <w:t>如：降低存款准备金率、</w:t>
      </w:r>
      <w:r>
        <w:rPr>
          <w:rFonts w:hint="eastAsia" w:ascii="仿宋" w:hAnsi="仿宋" w:eastAsia="仿宋" w:cs="仿宋"/>
          <w:sz w:val="28"/>
          <w:szCs w:val="24"/>
        </w:rPr>
        <w:t>降低首付比、</w:t>
      </w:r>
      <w:r>
        <w:rPr>
          <w:rFonts w:hint="eastAsia" w:ascii="仿宋" w:hAnsi="仿宋" w:eastAsia="仿宋" w:cs="仿宋"/>
          <w:sz w:val="28"/>
          <w:szCs w:val="24"/>
          <w:lang w:val="en-US" w:eastAsia="zh-CN"/>
        </w:rPr>
        <w:t>下调房贷利率</w:t>
      </w:r>
      <w:r>
        <w:rPr>
          <w:rFonts w:hint="eastAsia" w:ascii="仿宋" w:hAnsi="仿宋" w:eastAsia="仿宋" w:cs="仿宋"/>
          <w:sz w:val="28"/>
          <w:szCs w:val="24"/>
        </w:rPr>
        <w:t>、</w:t>
      </w:r>
      <w:r>
        <w:rPr>
          <w:rFonts w:hint="eastAsia" w:ascii="仿宋" w:hAnsi="仿宋" w:eastAsia="仿宋" w:cs="仿宋"/>
          <w:sz w:val="28"/>
          <w:szCs w:val="24"/>
          <w:lang w:val="en-US" w:eastAsia="zh-CN"/>
        </w:rPr>
        <w:t>优化企业营商环境等，随着国家财政金融政策持续发力，将会有利于我国房地产业的较快复苏和平稳发展，从而带动土地市场的平稳健康发展。</w:t>
      </w:r>
    </w:p>
    <w:p w14:paraId="29D01949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仿宋" w:hAnsi="仿宋" w:eastAsia="仿宋" w:cs="仿宋"/>
          <w:sz w:val="28"/>
          <w:szCs w:val="24"/>
        </w:rPr>
      </w:pPr>
      <w:r>
        <w:rPr>
          <w:rFonts w:hint="eastAsia" w:ascii="仿宋" w:hAnsi="仿宋" w:eastAsia="仿宋" w:cs="仿宋"/>
          <w:sz w:val="28"/>
          <w:szCs w:val="24"/>
          <w:lang w:val="en-US" w:eastAsia="zh-CN"/>
        </w:rPr>
        <w:t>4、</w:t>
      </w:r>
      <w:r>
        <w:rPr>
          <w:rFonts w:hint="eastAsia" w:ascii="仿宋" w:hAnsi="仿宋" w:eastAsia="仿宋" w:cs="仿宋"/>
          <w:sz w:val="28"/>
          <w:szCs w:val="24"/>
        </w:rPr>
        <w:t>基础设施的进一步改善。这几年，</w:t>
      </w:r>
      <w:r>
        <w:rPr>
          <w:rFonts w:hint="eastAsia" w:ascii="仿宋" w:hAnsi="仿宋" w:eastAsia="仿宋" w:cs="仿宋"/>
          <w:sz w:val="28"/>
          <w:szCs w:val="24"/>
          <w:lang w:eastAsia="zh-CN"/>
        </w:rPr>
        <w:t>伊川县</w:t>
      </w:r>
      <w:r>
        <w:rPr>
          <w:rFonts w:hint="eastAsia" w:ascii="仿宋" w:hAnsi="仿宋" w:eastAsia="仿宋" w:cs="仿宋"/>
          <w:sz w:val="28"/>
          <w:szCs w:val="24"/>
        </w:rPr>
        <w:t>城区加大了基础设施的投入</w:t>
      </w:r>
      <w:r>
        <w:rPr>
          <w:rFonts w:hint="eastAsia" w:ascii="仿宋" w:hAnsi="仿宋" w:eastAsia="仿宋" w:cs="仿宋"/>
          <w:sz w:val="28"/>
          <w:szCs w:val="24"/>
          <w:lang w:val="en-US" w:eastAsia="zh-CN"/>
        </w:rPr>
        <w:t>和建设力度</w:t>
      </w:r>
      <w:r>
        <w:rPr>
          <w:rFonts w:hint="eastAsia" w:ascii="仿宋" w:hAnsi="仿宋" w:eastAsia="仿宋" w:cs="仿宋"/>
          <w:sz w:val="28"/>
          <w:szCs w:val="24"/>
        </w:rPr>
        <w:t>，大大改善了</w:t>
      </w:r>
      <w:r>
        <w:rPr>
          <w:rFonts w:hint="eastAsia" w:ascii="仿宋" w:hAnsi="仿宋" w:eastAsia="仿宋" w:cs="仿宋"/>
          <w:sz w:val="28"/>
          <w:szCs w:val="24"/>
          <w:lang w:eastAsia="zh-CN"/>
        </w:rPr>
        <w:t>伊川县</w:t>
      </w:r>
      <w:r>
        <w:rPr>
          <w:rFonts w:hint="eastAsia" w:ascii="仿宋" w:hAnsi="仿宋" w:eastAsia="仿宋" w:cs="仿宋"/>
          <w:sz w:val="28"/>
          <w:szCs w:val="24"/>
        </w:rPr>
        <w:t>的基础设施和投资环境。基础设施越健全，地价水平</w:t>
      </w:r>
      <w:r>
        <w:rPr>
          <w:rFonts w:hint="eastAsia" w:ascii="仿宋" w:hAnsi="仿宋" w:eastAsia="仿宋" w:cs="仿宋"/>
          <w:sz w:val="28"/>
          <w:szCs w:val="24"/>
          <w:lang w:val="en-US" w:eastAsia="zh-CN"/>
        </w:rPr>
        <w:t>随之也会提</w:t>
      </w:r>
      <w:r>
        <w:rPr>
          <w:rFonts w:hint="eastAsia" w:ascii="仿宋" w:hAnsi="仿宋" w:eastAsia="仿宋" w:cs="仿宋"/>
          <w:sz w:val="28"/>
          <w:szCs w:val="24"/>
        </w:rPr>
        <w:t>高。</w:t>
      </w:r>
    </w:p>
    <w:p w14:paraId="1D72F132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仿宋" w:hAnsi="仿宋" w:eastAsia="仿宋" w:cs="仿宋"/>
          <w:sz w:val="28"/>
          <w:szCs w:val="24"/>
        </w:rPr>
      </w:pPr>
      <w:r>
        <w:rPr>
          <w:rFonts w:hint="eastAsia" w:ascii="仿宋" w:hAnsi="仿宋" w:eastAsia="仿宋" w:cs="仿宋"/>
          <w:sz w:val="28"/>
          <w:szCs w:val="24"/>
        </w:rPr>
        <w:t>除了以上几个主要因素外，随着</w:t>
      </w:r>
      <w:r>
        <w:rPr>
          <w:rFonts w:hint="eastAsia" w:ascii="仿宋" w:hAnsi="仿宋" w:eastAsia="仿宋" w:cs="仿宋"/>
          <w:sz w:val="28"/>
          <w:szCs w:val="24"/>
          <w:lang w:eastAsia="zh-CN"/>
        </w:rPr>
        <w:t>伊川县</w:t>
      </w:r>
      <w:r>
        <w:rPr>
          <w:rFonts w:hint="eastAsia" w:ascii="仿宋" w:hAnsi="仿宋" w:eastAsia="仿宋" w:cs="仿宋"/>
          <w:sz w:val="28"/>
          <w:szCs w:val="24"/>
        </w:rPr>
        <w:t>居民生活水平的不断提高，消费水平的不断增强，加上各种政策的出台，</w:t>
      </w:r>
      <w:r>
        <w:rPr>
          <w:rFonts w:hint="eastAsia" w:ascii="仿宋" w:hAnsi="仿宋" w:eastAsia="仿宋" w:cs="仿宋"/>
          <w:sz w:val="28"/>
          <w:szCs w:val="24"/>
          <w:lang w:eastAsia="zh-CN"/>
        </w:rPr>
        <w:t>伊川县</w:t>
      </w:r>
      <w:r>
        <w:rPr>
          <w:rFonts w:hint="eastAsia" w:ascii="仿宋" w:hAnsi="仿宋" w:eastAsia="仿宋" w:cs="仿宋"/>
          <w:sz w:val="28"/>
          <w:szCs w:val="24"/>
        </w:rPr>
        <w:t>土地需求增加，</w:t>
      </w:r>
      <w:r>
        <w:rPr>
          <w:rFonts w:hint="eastAsia" w:ascii="仿宋" w:hAnsi="仿宋" w:eastAsia="仿宋" w:cs="仿宋"/>
          <w:sz w:val="28"/>
          <w:szCs w:val="24"/>
          <w:lang w:val="en-US" w:eastAsia="zh-CN"/>
        </w:rPr>
        <w:t>这些</w:t>
      </w:r>
      <w:r>
        <w:rPr>
          <w:rFonts w:hint="eastAsia" w:ascii="仿宋" w:hAnsi="仿宋" w:eastAsia="仿宋" w:cs="仿宋"/>
          <w:sz w:val="28"/>
          <w:szCs w:val="24"/>
        </w:rPr>
        <w:t>都将促成</w:t>
      </w:r>
      <w:r>
        <w:rPr>
          <w:rFonts w:hint="eastAsia" w:ascii="仿宋" w:hAnsi="仿宋" w:eastAsia="仿宋" w:cs="仿宋"/>
          <w:sz w:val="28"/>
          <w:szCs w:val="24"/>
          <w:lang w:eastAsia="zh-CN"/>
        </w:rPr>
        <w:t>伊川县</w:t>
      </w:r>
      <w:r>
        <w:rPr>
          <w:rFonts w:hint="eastAsia" w:ascii="仿宋" w:hAnsi="仿宋" w:eastAsia="仿宋" w:cs="仿宋"/>
          <w:sz w:val="28"/>
          <w:szCs w:val="24"/>
        </w:rPr>
        <w:t>土地市场的发展稳步上升。</w:t>
      </w:r>
    </w:p>
    <w:bookmarkEnd w:id="6"/>
    <w:p w14:paraId="61895A79">
      <w:pPr>
        <w:rPr>
          <w:rFonts w:hint="default" w:eastAsia="宋体"/>
          <w:highlight w:val="none"/>
          <w:lang w:val="en-US" w:eastAsia="zh-CN"/>
        </w:rPr>
      </w:pPr>
    </w:p>
    <w:sectPr>
      <w:pgSz w:w="11906" w:h="16838"/>
      <w:pgMar w:top="1134" w:right="1417" w:bottom="1134" w:left="1417" w:header="850" w:footer="850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600908">
    <w:pPr>
      <w:pStyle w:val="8"/>
      <w:tabs>
        <w:tab w:val="clear" w:pos="4153"/>
      </w:tabs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E2AE838"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E2AE838"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liYmIxMzgzZjZlZjU4YjRiN2NhYmQ2NjI3ZTFmZmYifQ=="/>
  </w:docVars>
  <w:rsids>
    <w:rsidRoot w:val="5F6B7F2A"/>
    <w:rsid w:val="005E75C1"/>
    <w:rsid w:val="009B62D5"/>
    <w:rsid w:val="00D030D1"/>
    <w:rsid w:val="01225D05"/>
    <w:rsid w:val="01821214"/>
    <w:rsid w:val="01E46D89"/>
    <w:rsid w:val="035829D1"/>
    <w:rsid w:val="037A218A"/>
    <w:rsid w:val="03AD764F"/>
    <w:rsid w:val="03EC63C9"/>
    <w:rsid w:val="04FA68C4"/>
    <w:rsid w:val="04FB5234"/>
    <w:rsid w:val="05373674"/>
    <w:rsid w:val="059C31D6"/>
    <w:rsid w:val="05EF1844"/>
    <w:rsid w:val="05FD5E45"/>
    <w:rsid w:val="0680729D"/>
    <w:rsid w:val="074D3623"/>
    <w:rsid w:val="08112B3E"/>
    <w:rsid w:val="08264D67"/>
    <w:rsid w:val="0A256191"/>
    <w:rsid w:val="0A9B46A5"/>
    <w:rsid w:val="0AC37758"/>
    <w:rsid w:val="0C6369FF"/>
    <w:rsid w:val="0CB93232"/>
    <w:rsid w:val="0CFB2419"/>
    <w:rsid w:val="0D4C7E4E"/>
    <w:rsid w:val="0D6C6771"/>
    <w:rsid w:val="0DBF4B4E"/>
    <w:rsid w:val="0E0367E9"/>
    <w:rsid w:val="0F19203C"/>
    <w:rsid w:val="0F6142F1"/>
    <w:rsid w:val="0FFA6833"/>
    <w:rsid w:val="10D02934"/>
    <w:rsid w:val="10DD77C5"/>
    <w:rsid w:val="11417E22"/>
    <w:rsid w:val="117F087D"/>
    <w:rsid w:val="11973033"/>
    <w:rsid w:val="11FF19BD"/>
    <w:rsid w:val="125735A8"/>
    <w:rsid w:val="126E269F"/>
    <w:rsid w:val="12753A2E"/>
    <w:rsid w:val="129D775A"/>
    <w:rsid w:val="12C7072D"/>
    <w:rsid w:val="13006942"/>
    <w:rsid w:val="136E6DFB"/>
    <w:rsid w:val="139231D1"/>
    <w:rsid w:val="13D34EB0"/>
    <w:rsid w:val="14501C10"/>
    <w:rsid w:val="14C50C9C"/>
    <w:rsid w:val="15AA1C40"/>
    <w:rsid w:val="15E40FDC"/>
    <w:rsid w:val="1685192A"/>
    <w:rsid w:val="171F0C9D"/>
    <w:rsid w:val="174C1201"/>
    <w:rsid w:val="18473EF3"/>
    <w:rsid w:val="186474C4"/>
    <w:rsid w:val="18A706B9"/>
    <w:rsid w:val="18AF5EEB"/>
    <w:rsid w:val="195D3197"/>
    <w:rsid w:val="19AC0CB4"/>
    <w:rsid w:val="1AD5150D"/>
    <w:rsid w:val="1AEF2253"/>
    <w:rsid w:val="1AF45ED1"/>
    <w:rsid w:val="1C2362A8"/>
    <w:rsid w:val="1C4A5F2B"/>
    <w:rsid w:val="1CB17D58"/>
    <w:rsid w:val="1CD001DE"/>
    <w:rsid w:val="1CF540E9"/>
    <w:rsid w:val="1D060A74"/>
    <w:rsid w:val="1D3823D4"/>
    <w:rsid w:val="1DAC0C4B"/>
    <w:rsid w:val="1DB90E32"/>
    <w:rsid w:val="1E965458"/>
    <w:rsid w:val="1EA638ED"/>
    <w:rsid w:val="1EAC4C7B"/>
    <w:rsid w:val="1EF108E0"/>
    <w:rsid w:val="1F5644EA"/>
    <w:rsid w:val="1F7B0029"/>
    <w:rsid w:val="206C6470"/>
    <w:rsid w:val="20BA3802"/>
    <w:rsid w:val="211A76D4"/>
    <w:rsid w:val="21276660"/>
    <w:rsid w:val="212925B3"/>
    <w:rsid w:val="21505D92"/>
    <w:rsid w:val="21642C7D"/>
    <w:rsid w:val="21C11732"/>
    <w:rsid w:val="21D77EDF"/>
    <w:rsid w:val="225D0766"/>
    <w:rsid w:val="22A92FC0"/>
    <w:rsid w:val="22F73C11"/>
    <w:rsid w:val="23365EC4"/>
    <w:rsid w:val="23560BA8"/>
    <w:rsid w:val="23681EC9"/>
    <w:rsid w:val="247B1377"/>
    <w:rsid w:val="24E72569"/>
    <w:rsid w:val="25722B9C"/>
    <w:rsid w:val="257234BE"/>
    <w:rsid w:val="25B06DFF"/>
    <w:rsid w:val="25C7239A"/>
    <w:rsid w:val="25ED1E01"/>
    <w:rsid w:val="26E73A3F"/>
    <w:rsid w:val="26EC2B67"/>
    <w:rsid w:val="27AC35F6"/>
    <w:rsid w:val="27D72D69"/>
    <w:rsid w:val="289D3C74"/>
    <w:rsid w:val="28B44E58"/>
    <w:rsid w:val="294E0E09"/>
    <w:rsid w:val="2ADC01C6"/>
    <w:rsid w:val="2B6E5792"/>
    <w:rsid w:val="2BA74FC1"/>
    <w:rsid w:val="2BC90C1A"/>
    <w:rsid w:val="2BE3377A"/>
    <w:rsid w:val="2C1D4AC2"/>
    <w:rsid w:val="2C596FBB"/>
    <w:rsid w:val="2C7843EE"/>
    <w:rsid w:val="2C91377B"/>
    <w:rsid w:val="2C9A00F3"/>
    <w:rsid w:val="2D500228"/>
    <w:rsid w:val="2EC3296D"/>
    <w:rsid w:val="30BD4AC6"/>
    <w:rsid w:val="311434A1"/>
    <w:rsid w:val="314174A5"/>
    <w:rsid w:val="325A444E"/>
    <w:rsid w:val="337118BC"/>
    <w:rsid w:val="342509B8"/>
    <w:rsid w:val="34996054"/>
    <w:rsid w:val="34B60F6B"/>
    <w:rsid w:val="34D40A95"/>
    <w:rsid w:val="35441312"/>
    <w:rsid w:val="354E0C53"/>
    <w:rsid w:val="3681043D"/>
    <w:rsid w:val="369B1405"/>
    <w:rsid w:val="3809239F"/>
    <w:rsid w:val="380B6B71"/>
    <w:rsid w:val="38996C55"/>
    <w:rsid w:val="38FD39C0"/>
    <w:rsid w:val="3961049A"/>
    <w:rsid w:val="39E956C7"/>
    <w:rsid w:val="3A0379ED"/>
    <w:rsid w:val="3C4340D1"/>
    <w:rsid w:val="3CC86CCC"/>
    <w:rsid w:val="3D2637DD"/>
    <w:rsid w:val="3D3F670D"/>
    <w:rsid w:val="3DB17760"/>
    <w:rsid w:val="3DDC316C"/>
    <w:rsid w:val="3EC24D28"/>
    <w:rsid w:val="3ED41958"/>
    <w:rsid w:val="3EF25642"/>
    <w:rsid w:val="3EF517AC"/>
    <w:rsid w:val="3F3B5533"/>
    <w:rsid w:val="3F5A0552"/>
    <w:rsid w:val="40B530C4"/>
    <w:rsid w:val="410604D4"/>
    <w:rsid w:val="412A2C43"/>
    <w:rsid w:val="413466DE"/>
    <w:rsid w:val="415428DD"/>
    <w:rsid w:val="41682D3C"/>
    <w:rsid w:val="423D1534"/>
    <w:rsid w:val="426E4915"/>
    <w:rsid w:val="42AB4472"/>
    <w:rsid w:val="42B619A3"/>
    <w:rsid w:val="42C85330"/>
    <w:rsid w:val="42C91BA7"/>
    <w:rsid w:val="42D56AFF"/>
    <w:rsid w:val="43813731"/>
    <w:rsid w:val="43B90A49"/>
    <w:rsid w:val="43E86713"/>
    <w:rsid w:val="43EA577A"/>
    <w:rsid w:val="445C4B8C"/>
    <w:rsid w:val="44E168BA"/>
    <w:rsid w:val="451E6D78"/>
    <w:rsid w:val="465543CF"/>
    <w:rsid w:val="46DC0F2A"/>
    <w:rsid w:val="486516BE"/>
    <w:rsid w:val="48E07F75"/>
    <w:rsid w:val="48F901A8"/>
    <w:rsid w:val="49366D6C"/>
    <w:rsid w:val="497955D6"/>
    <w:rsid w:val="4A596489"/>
    <w:rsid w:val="4AE172D6"/>
    <w:rsid w:val="4B187828"/>
    <w:rsid w:val="4B425E9C"/>
    <w:rsid w:val="4B7F5343"/>
    <w:rsid w:val="4BD84307"/>
    <w:rsid w:val="4C072222"/>
    <w:rsid w:val="4D461C73"/>
    <w:rsid w:val="4DC91D19"/>
    <w:rsid w:val="4E121DD8"/>
    <w:rsid w:val="4E6F0EFD"/>
    <w:rsid w:val="4E7445BE"/>
    <w:rsid w:val="4E78343E"/>
    <w:rsid w:val="4EC02F18"/>
    <w:rsid w:val="4F2C6C47"/>
    <w:rsid w:val="4F355850"/>
    <w:rsid w:val="4F891035"/>
    <w:rsid w:val="50D70E34"/>
    <w:rsid w:val="51262417"/>
    <w:rsid w:val="51A27694"/>
    <w:rsid w:val="52B91A42"/>
    <w:rsid w:val="533B1B4E"/>
    <w:rsid w:val="542A6DB1"/>
    <w:rsid w:val="546E5AC1"/>
    <w:rsid w:val="54A656ED"/>
    <w:rsid w:val="54F40207"/>
    <w:rsid w:val="55173EF5"/>
    <w:rsid w:val="55524507"/>
    <w:rsid w:val="55EE7213"/>
    <w:rsid w:val="56293EE0"/>
    <w:rsid w:val="56861332"/>
    <w:rsid w:val="56980903"/>
    <w:rsid w:val="56B57E6A"/>
    <w:rsid w:val="56D402F0"/>
    <w:rsid w:val="57067004"/>
    <w:rsid w:val="57231423"/>
    <w:rsid w:val="57295637"/>
    <w:rsid w:val="57316401"/>
    <w:rsid w:val="574B60D8"/>
    <w:rsid w:val="5898534D"/>
    <w:rsid w:val="58DC5B2C"/>
    <w:rsid w:val="58E16CF4"/>
    <w:rsid w:val="59291818"/>
    <w:rsid w:val="5954396A"/>
    <w:rsid w:val="596516D3"/>
    <w:rsid w:val="596F60AE"/>
    <w:rsid w:val="59C12681"/>
    <w:rsid w:val="5A4671E2"/>
    <w:rsid w:val="5AE60011"/>
    <w:rsid w:val="5AEC13AE"/>
    <w:rsid w:val="5BE32D83"/>
    <w:rsid w:val="5BF5473D"/>
    <w:rsid w:val="5BF94355"/>
    <w:rsid w:val="5E2F61C8"/>
    <w:rsid w:val="5E66577E"/>
    <w:rsid w:val="5EC96260"/>
    <w:rsid w:val="5EE27322"/>
    <w:rsid w:val="5F1258DD"/>
    <w:rsid w:val="5F4633A5"/>
    <w:rsid w:val="5F48187B"/>
    <w:rsid w:val="5F6B7F2A"/>
    <w:rsid w:val="5F7C24BA"/>
    <w:rsid w:val="60730B79"/>
    <w:rsid w:val="60854409"/>
    <w:rsid w:val="609E54CA"/>
    <w:rsid w:val="60C70EC5"/>
    <w:rsid w:val="60D34866"/>
    <w:rsid w:val="6106320B"/>
    <w:rsid w:val="614147D4"/>
    <w:rsid w:val="6198110A"/>
    <w:rsid w:val="61AD2277"/>
    <w:rsid w:val="61E834E2"/>
    <w:rsid w:val="61F40E58"/>
    <w:rsid w:val="628A3F58"/>
    <w:rsid w:val="628F285E"/>
    <w:rsid w:val="62A9366C"/>
    <w:rsid w:val="62CC342A"/>
    <w:rsid w:val="633845D9"/>
    <w:rsid w:val="64547F6B"/>
    <w:rsid w:val="64584870"/>
    <w:rsid w:val="64D62E13"/>
    <w:rsid w:val="66833198"/>
    <w:rsid w:val="66AC754D"/>
    <w:rsid w:val="66B141AA"/>
    <w:rsid w:val="66E77BCB"/>
    <w:rsid w:val="676F7BC1"/>
    <w:rsid w:val="680E1188"/>
    <w:rsid w:val="689618A9"/>
    <w:rsid w:val="68E72104"/>
    <w:rsid w:val="6922138F"/>
    <w:rsid w:val="693410C2"/>
    <w:rsid w:val="695420C1"/>
    <w:rsid w:val="69653029"/>
    <w:rsid w:val="697C53AE"/>
    <w:rsid w:val="69BB533F"/>
    <w:rsid w:val="6AB11DA8"/>
    <w:rsid w:val="6B3D425E"/>
    <w:rsid w:val="6B9E4F93"/>
    <w:rsid w:val="6BD32CFA"/>
    <w:rsid w:val="6C131F9F"/>
    <w:rsid w:val="6C7F3298"/>
    <w:rsid w:val="6CEB1A97"/>
    <w:rsid w:val="6D0C688D"/>
    <w:rsid w:val="6DFA6436"/>
    <w:rsid w:val="6E14501E"/>
    <w:rsid w:val="6ECE341F"/>
    <w:rsid w:val="6EF92E2B"/>
    <w:rsid w:val="6F7A41C6"/>
    <w:rsid w:val="6FE10C9D"/>
    <w:rsid w:val="71022650"/>
    <w:rsid w:val="71072C18"/>
    <w:rsid w:val="71597917"/>
    <w:rsid w:val="739C3AEB"/>
    <w:rsid w:val="73BE4628"/>
    <w:rsid w:val="73ED2599"/>
    <w:rsid w:val="74065409"/>
    <w:rsid w:val="740A6CA7"/>
    <w:rsid w:val="742D0BE7"/>
    <w:rsid w:val="74695972"/>
    <w:rsid w:val="74C0592E"/>
    <w:rsid w:val="74EE0377"/>
    <w:rsid w:val="75267B11"/>
    <w:rsid w:val="758D4EA4"/>
    <w:rsid w:val="76840FA7"/>
    <w:rsid w:val="76CD220E"/>
    <w:rsid w:val="76DF6334"/>
    <w:rsid w:val="76EC2FDC"/>
    <w:rsid w:val="77277B70"/>
    <w:rsid w:val="77A15B74"/>
    <w:rsid w:val="782567A5"/>
    <w:rsid w:val="791E643E"/>
    <w:rsid w:val="793F73F3"/>
    <w:rsid w:val="798D4602"/>
    <w:rsid w:val="79EA609D"/>
    <w:rsid w:val="7AB010D8"/>
    <w:rsid w:val="7AD1114E"/>
    <w:rsid w:val="7C345ED6"/>
    <w:rsid w:val="7C3C010D"/>
    <w:rsid w:val="7C75320D"/>
    <w:rsid w:val="7C830F5A"/>
    <w:rsid w:val="7E67474E"/>
    <w:rsid w:val="7F34397C"/>
    <w:rsid w:val="7FC85E17"/>
    <w:rsid w:val="BEDE4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4"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5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ind w:firstLine="420" w:firstLineChars="200"/>
    </w:pPr>
  </w:style>
  <w:style w:type="paragraph" w:styleId="6">
    <w:name w:val="annotation text"/>
    <w:basedOn w:val="1"/>
    <w:qFormat/>
    <w:uiPriority w:val="0"/>
    <w:pPr>
      <w:jc w:val="left"/>
    </w:pPr>
  </w:style>
  <w:style w:type="paragraph" w:styleId="7">
    <w:name w:val="Body Text"/>
    <w:basedOn w:val="1"/>
    <w:qFormat/>
    <w:uiPriority w:val="99"/>
    <w:pPr>
      <w:spacing w:after="120"/>
    </w:p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13">
    <w:name w:val="WPSOffice手动目录 1"/>
    <w:qFormat/>
    <w:uiPriority w:val="0"/>
    <w:pPr>
      <w:ind w:leftChars="0"/>
    </w:pPr>
    <w:rPr>
      <w:rFonts w:ascii="Times New Roman" w:hAnsi="Times New Roman" w:eastAsia="宋体" w:cs="Times New Roman"/>
      <w:sz w:val="20"/>
      <w:szCs w:val="20"/>
    </w:rPr>
  </w:style>
  <w:style w:type="paragraph" w:customStyle="1" w:styleId="14">
    <w:name w:val="WPSOffice手动目录 2"/>
    <w:qFormat/>
    <w:uiPriority w:val="0"/>
    <w:pPr>
      <w:ind w:leftChars="200"/>
    </w:pPr>
    <w:rPr>
      <w:rFonts w:ascii="Times New Roman" w:hAnsi="Times New Roman" w:eastAsia="宋体" w:cs="Times New Roman"/>
      <w:sz w:val="20"/>
      <w:szCs w:val="20"/>
    </w:rPr>
  </w:style>
  <w:style w:type="paragraph" w:customStyle="1" w:styleId="15">
    <w:name w:val="Table Paragraph"/>
    <w:basedOn w:val="1"/>
    <w:qFormat/>
    <w:uiPriority w:val="1"/>
    <w:pPr>
      <w:jc w:val="center"/>
    </w:pPr>
    <w:rPr>
      <w:rFonts w:ascii="Calibri" w:hAnsi="Calibri" w:eastAsia="Calibri" w:cs="Calibri"/>
      <w:lang w:val="en-US" w:eastAsia="zh-CN" w:bidi="ar-SA"/>
    </w:rPr>
  </w:style>
  <w:style w:type="character" w:customStyle="1" w:styleId="16">
    <w:name w:val="font11"/>
    <w:basedOn w:val="12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7">
    <w:name w:val="font21"/>
    <w:basedOn w:val="12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8">
    <w:name w:val="font31"/>
    <w:basedOn w:val="12"/>
    <w:qFormat/>
    <w:uiPriority w:val="0"/>
    <w:rPr>
      <w:rFonts w:hint="default" w:ascii="Arial" w:hAnsi="Arial" w:cs="Arial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1892</Words>
  <Characters>2253</Characters>
  <Lines>0</Lines>
  <Paragraphs>0</Paragraphs>
  <TotalTime>2</TotalTime>
  <ScaleCrop>false</ScaleCrop>
  <LinksUpToDate>false</LinksUpToDate>
  <CharactersWithSpaces>2296</CharactersWithSpaces>
  <Application>WPS Office_12.8.2.1115_F1E327BC-269C-435d-A152-05C5408002CA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2023-07-26T10:32:00Z</dcterms:created>
  <dc:creator>A</dc:creator>
  <cp:lastModifiedBy>夜神月</cp:lastModifiedBy>
  <cp:lastPrinted>2023-10-23T15:31:00Z</cp:lastPrinted>
  <dcterms:modified xsi:type="dcterms:W3CDTF">2026-02-27T17:33:04Z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2052-12.8.2.1115</vt:lpwstr>
  </property>
  <property fmtid="{D5CDD505-2E9C-101B-9397-08002B2CF9AE}" pid="3" name="ICV">
    <vt:lpwstr>D3955529FE4C40E3A11E26D7B027D843_13</vt:lpwstr>
  </property>
  <property fmtid="{D5CDD505-2E9C-101B-9397-08002B2CF9AE}" pid="4" name="KSOTemplateDocerSaveRecord">
    <vt:lpwstr>eyJoZGlkIjoiMzBkZGFkNDc5NGJlZDgzOTFjYzU3NmY1ZDYxMTFiOTYiLCJ1c2VySWQiOiIyMDg5NTk4NTcifQ==</vt:lpwstr>
  </property>
</Properties>
</file>