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B55E4">
      <w:pPr>
        <w:kinsoku/>
        <w:spacing w:line="270" w:lineRule="auto"/>
        <w:rPr>
          <w:color w:val="auto"/>
          <w:lang w:eastAsia="zh-CN"/>
        </w:rPr>
      </w:pPr>
      <w:bookmarkStart w:id="0" w:name="_GoBack"/>
      <w:bookmarkEnd w:id="0"/>
    </w:p>
    <w:p w14:paraId="2EA0E057">
      <w:pPr>
        <w:pStyle w:val="3"/>
        <w:kinsoku/>
        <w:spacing w:before="130" w:line="219" w:lineRule="auto"/>
        <w:jc w:val="center"/>
        <w:rPr>
          <w:color w:val="auto"/>
          <w:sz w:val="40"/>
          <w:szCs w:val="40"/>
          <w:lang w:eastAsia="zh-CN"/>
        </w:rPr>
      </w:pPr>
      <w:r>
        <w:rPr>
          <w:rFonts w:hint="eastAsia" w:ascii="方正大标宋简体" w:hAnsi="方正大标宋简体" w:eastAsia="方正大标宋简体" w:cs="方正大标宋简体"/>
          <w:color w:val="auto"/>
          <w:spacing w:val="-1"/>
          <w:sz w:val="44"/>
          <w:szCs w:val="44"/>
          <w:lang w:eastAsia="zh-CN"/>
        </w:rPr>
        <w:t>伊川县2025年农业社会化服务项目实施方案</w:t>
      </w:r>
    </w:p>
    <w:p w14:paraId="0B860189">
      <w:pPr>
        <w:kinsoku/>
        <w:spacing w:before="98" w:line="227" w:lineRule="auto"/>
        <w:rPr>
          <w:rFonts w:ascii="楷体" w:hAnsi="楷体" w:eastAsia="楷体" w:cs="楷体"/>
          <w:color w:val="auto"/>
          <w:sz w:val="30"/>
          <w:szCs w:val="30"/>
          <w:lang w:eastAsia="zh-CN"/>
        </w:rPr>
      </w:pPr>
    </w:p>
    <w:p w14:paraId="319338BE">
      <w:pPr>
        <w:kinsoku/>
        <w:spacing w:line="600" w:lineRule="exact"/>
        <w:ind w:firstLine="640" w:firstLineChars="200"/>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为做好伊川县2025年农业社会化服务项目，依据《河南省2025年农业社会化服务项目实施方案》文件精神，结合我县实际，制定本方案。</w:t>
      </w:r>
    </w:p>
    <w:p w14:paraId="04CD0270">
      <w:pPr>
        <w:kinsoku/>
        <w:spacing w:line="600" w:lineRule="exact"/>
        <w:ind w:left="624"/>
        <w:outlineLvl w:val="0"/>
        <w:rPr>
          <w:rFonts w:ascii="黑体" w:hAnsi="黑体" w:eastAsia="黑体" w:cs="黑体"/>
          <w:color w:val="auto"/>
          <w:sz w:val="32"/>
          <w:szCs w:val="32"/>
          <w:lang w:eastAsia="zh-CN"/>
        </w:rPr>
      </w:pPr>
      <w:r>
        <w:rPr>
          <w:rFonts w:ascii="黑体" w:hAnsi="黑体" w:eastAsia="黑体" w:cs="黑体"/>
          <w:color w:val="auto"/>
          <w:sz w:val="32"/>
          <w:szCs w:val="32"/>
          <w:lang w:eastAsia="zh-CN"/>
        </w:rPr>
        <w:t>一、基本情况</w:t>
      </w:r>
    </w:p>
    <w:p w14:paraId="064FBC9D">
      <w:pPr>
        <w:kinsoku/>
        <w:spacing w:line="600" w:lineRule="exact"/>
        <w:ind w:firstLine="640" w:firstLineChars="200"/>
        <w:rPr>
          <w:rFonts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（一）农业发展情况</w:t>
      </w:r>
    </w:p>
    <w:p w14:paraId="2EDBD63D">
      <w:pPr>
        <w:kinsoku/>
        <w:spacing w:line="600" w:lineRule="exact"/>
        <w:ind w:firstLine="640" w:firstLineChars="200"/>
        <w:rPr>
          <w:rFonts w:ascii="Times New Roman" w:hAnsi="Times New Roman" w:eastAsia="仿宋_GB2312" w:cs="Times New Roman"/>
          <w:color w:val="auto"/>
          <w:kern w:val="2"/>
          <w:sz w:val="32"/>
          <w:szCs w:val="32"/>
          <w:lang w:eastAsia="zh-CN"/>
        </w:rPr>
      </w:pPr>
      <w:r>
        <w:rPr>
          <w:rFonts w:ascii="Times New Roman" w:hAnsi="Times New Roman" w:eastAsia="仿宋_GB2312" w:cs="Times New Roman"/>
          <w:color w:val="auto"/>
          <w:sz w:val="32"/>
          <w:szCs w:val="32"/>
          <w:lang w:eastAsia="zh-CN"/>
        </w:rPr>
        <w:t>伊川县地处豫西浅丘陵地区，地形地貌特征为“两山七岭一分川”，总面积1059平方公里，是省定贫困县、丘陵旱作区、洛阳市粮食主产县、畜牧大县，具有区域典型性和代表性。全县辖12镇1乡2个街道，367个行政村（社区）和1个省级先进制造业开发区，全县总人口93万人，常住人口78万人，总农户数15.3</w:t>
      </w:r>
      <w:r>
        <w:rPr>
          <w:rFonts w:ascii="Times New Roman" w:hAnsi="Times New Roman" w:eastAsia="仿宋_GB2312" w:cs="Times New Roman"/>
          <w:color w:val="auto"/>
          <w:sz w:val="32"/>
          <w:szCs w:val="32"/>
          <w:shd w:val="clear" w:color="auto" w:fill="FFFFFF"/>
          <w:lang w:eastAsia="zh-CN"/>
        </w:rPr>
        <w:t>万户</w:t>
      </w:r>
      <w:r>
        <w:rPr>
          <w:rFonts w:ascii="Times New Roman" w:hAnsi="Times New Roman" w:eastAsia="仿宋_GB2312" w:cs="Times New Roman"/>
          <w:color w:val="auto"/>
          <w:sz w:val="32"/>
          <w:szCs w:val="32"/>
          <w:lang w:eastAsia="zh-CN"/>
        </w:rPr>
        <w:t>，耕地面积78万亩，户均承包地面积5.1亩/户，以小麦、玉米为主粮，年产粮食4.1亿公斤。</w:t>
      </w:r>
      <w:r>
        <w:rPr>
          <w:rFonts w:ascii="Times New Roman" w:hAnsi="Times New Roman" w:eastAsia="仿宋_GB2312" w:cs="Times New Roman"/>
          <w:bCs/>
          <w:color w:val="auto"/>
          <w:sz w:val="32"/>
          <w:szCs w:val="32"/>
          <w:lang w:eastAsia="zh-CN"/>
        </w:rPr>
        <w:t>富硒红薯、小米种植面积突破25万亩，肉牛、肉鸡稳定在</w:t>
      </w:r>
      <w:r>
        <w:rPr>
          <w:rFonts w:ascii="Times New Roman" w:hAnsi="Times New Roman" w:eastAsia="仿宋_GB2312" w:cs="Times New Roman"/>
          <w:bCs/>
          <w:color w:val="auto"/>
          <w:spacing w:val="7"/>
          <w:sz w:val="32"/>
          <w:szCs w:val="32"/>
          <w:lang w:eastAsia="zh-CN"/>
        </w:rPr>
        <w:t>2万头、2000万羽，</w:t>
      </w:r>
      <w:r>
        <w:rPr>
          <w:rFonts w:ascii="Times New Roman" w:hAnsi="Times New Roman" w:eastAsia="仿宋_GB2312" w:cs="Times New Roman"/>
          <w:color w:val="auto"/>
          <w:kern w:val="2"/>
          <w:sz w:val="32"/>
          <w:szCs w:val="32"/>
          <w:lang w:eastAsia="zh-CN"/>
        </w:rPr>
        <w:t>“2+2+N”现代农业初具规模。</w:t>
      </w:r>
    </w:p>
    <w:p w14:paraId="4B888863">
      <w:pPr>
        <w:kinsoku/>
        <w:snapToGrid/>
        <w:spacing w:line="600" w:lineRule="exact"/>
        <w:ind w:firstLine="640" w:firstLineChars="200"/>
        <w:jc w:val="both"/>
        <w:textAlignment w:val="auto"/>
        <w:rPr>
          <w:rFonts w:ascii="楷体_GB2312" w:hAnsi="楷体_GB2312" w:eastAsia="楷体_GB2312" w:cs="楷体_GB2312"/>
          <w:b/>
          <w:bCs/>
          <w:color w:val="auto"/>
          <w:sz w:val="32"/>
          <w:szCs w:val="32"/>
          <w:lang w:eastAsia="zh-CN"/>
        </w:rPr>
      </w:pPr>
      <w:r>
        <w:rPr>
          <w:rFonts w:hint="eastAsia" w:ascii="楷体_GB2312" w:hAnsi="楷体_GB2312" w:eastAsia="楷体_GB2312" w:cs="楷体_GB2312"/>
          <w:color w:val="auto"/>
          <w:sz w:val="32"/>
          <w:szCs w:val="32"/>
          <w:lang w:eastAsia="zh-CN"/>
        </w:rPr>
        <w:t>（二）农业社会化服务组织情况</w:t>
      </w:r>
    </w:p>
    <w:p w14:paraId="0F2C6C12">
      <w:pPr>
        <w:kinsoku/>
        <w:spacing w:line="600" w:lineRule="exact"/>
        <w:ind w:firstLine="640" w:firstLineChars="200"/>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成立有伊川县伊兴源水资源开发有限公司和乡村振兴公司，在小麦、玉米等主粮方面，引入中铁二十局和北大荒农服集团，大力实施高标准农田建设，推动订单农业和社会化服务发展。伊川县依托土壤富硒优势，培育形成了“岭上硒薯”、“伊川小米”等两大区域公用农产品品牌，是全省谷子全程机械化示范县。全县现有农机专业合作社50家(其中：部级示范合作社1家，省级示范合作社2家，市级示范合作社6家)，各种农业机械及农机具1664台（套），从业人员160余人。主要对小麦、玉米、谷子、红薯、烟叶等耕种管收烘储全过程进行社会化服务。其中，伊川县水寨镇的建华农机农民专业合作社是省级重点农业社会化服务组织，各种农业机械480台（套），2023年服务面积32万亩次。伊川县江左镇的鹏展农业专业合作社积极开展烟叶生产的育、种、采、烤、售服务一体化，种植烟叶2500亩，谷子6500亩，农机拥有量85台，农机作业服务面积18000亩，带动群众就业达到3000余人。</w:t>
      </w:r>
    </w:p>
    <w:p w14:paraId="18898A51">
      <w:pPr>
        <w:kinsoku/>
        <w:spacing w:line="600" w:lineRule="exact"/>
        <w:ind w:left="624"/>
        <w:outlineLvl w:val="0"/>
        <w:rPr>
          <w:rFonts w:ascii="黑体" w:hAnsi="黑体" w:eastAsia="黑体" w:cs="黑体"/>
          <w:color w:val="auto"/>
          <w:sz w:val="32"/>
          <w:szCs w:val="32"/>
          <w:lang w:eastAsia="zh-CN"/>
        </w:rPr>
      </w:pPr>
      <w:r>
        <w:rPr>
          <w:rFonts w:ascii="黑体" w:hAnsi="黑体" w:eastAsia="黑体" w:cs="黑体"/>
          <w:color w:val="auto"/>
          <w:sz w:val="32"/>
          <w:szCs w:val="32"/>
          <w:lang w:eastAsia="zh-CN"/>
        </w:rPr>
        <w:t>二、项目目标</w:t>
      </w:r>
    </w:p>
    <w:p w14:paraId="18C8F603">
      <w:pPr>
        <w:kinsoku/>
        <w:spacing w:line="600" w:lineRule="exact"/>
        <w:ind w:firstLine="618"/>
        <w:jc w:val="both"/>
        <w:rPr>
          <w:rFonts w:ascii="仿宋" w:hAnsi="仿宋" w:eastAsia="仿宋" w:cs="仿宋"/>
          <w:color w:val="auto"/>
          <w:sz w:val="30"/>
          <w:szCs w:val="30"/>
          <w:lang w:eastAsia="zh-CN"/>
        </w:rPr>
      </w:pPr>
      <w:r>
        <w:rPr>
          <w:rFonts w:ascii="Times New Roman" w:hAnsi="Times New Roman" w:eastAsia="仿宋_GB2312" w:cs="Times New Roman"/>
          <w:bCs/>
          <w:color w:val="auto"/>
          <w:kern w:val="2"/>
          <w:sz w:val="32"/>
          <w:szCs w:val="32"/>
          <w:lang w:eastAsia="zh-CN"/>
        </w:rPr>
        <w:t>2025年社会化服务项目计划提供</w:t>
      </w:r>
      <w:r>
        <w:rPr>
          <w:rFonts w:ascii="Times New Roman" w:hAnsi="Times New Roman" w:eastAsia="仿宋_GB2312" w:cs="Times New Roman"/>
          <w:color w:val="auto"/>
          <w:sz w:val="32"/>
          <w:szCs w:val="32"/>
          <w:lang w:eastAsia="zh-CN"/>
        </w:rPr>
        <w:t>秋季玉米秸秆离田清运和整地社会化服务环节</w:t>
      </w:r>
      <w:r>
        <w:rPr>
          <w:rFonts w:hint="eastAsia" w:ascii="Times New Roman" w:hAnsi="Times New Roman" w:eastAsia="仿宋_GB2312" w:cs="Times New Roman"/>
          <w:color w:val="auto"/>
          <w:sz w:val="32"/>
          <w:szCs w:val="32"/>
          <w:lang w:eastAsia="zh-CN"/>
        </w:rPr>
        <w:t>项目资金</w:t>
      </w:r>
      <w:r>
        <w:rPr>
          <w:rFonts w:ascii="Times New Roman" w:hAnsi="Times New Roman" w:eastAsia="仿宋_GB2312" w:cs="Times New Roman"/>
          <w:bCs/>
          <w:color w:val="auto"/>
          <w:kern w:val="2"/>
          <w:sz w:val="32"/>
          <w:szCs w:val="32"/>
          <w:lang w:eastAsia="zh-CN"/>
        </w:rPr>
        <w:t>16万亩，使</w:t>
      </w:r>
      <w:r>
        <w:rPr>
          <w:rFonts w:ascii="Times New Roman" w:hAnsi="Times New Roman" w:eastAsia="仿宋_GB2312" w:cs="Times New Roman"/>
          <w:color w:val="auto"/>
          <w:sz w:val="32"/>
          <w:szCs w:val="32"/>
          <w:lang w:eastAsia="zh-CN"/>
        </w:rPr>
        <w:t>小农户在种植玉米后，方便残留秸秆运输和再处理，便于下季小麦播种整地。在秋季玉米秸秆离田清运环节和整地环节社会化服务方面，扶持一批规模化、专业化粮食生产社会化服务主体，为小农户开展低成本、便利化、全方位的耕种以及收割服务。</w:t>
      </w:r>
    </w:p>
    <w:p w14:paraId="037DD835">
      <w:pPr>
        <w:kinsoku/>
        <w:spacing w:line="600" w:lineRule="exact"/>
        <w:ind w:firstLine="644" w:firstLineChars="200"/>
        <w:outlineLvl w:val="0"/>
        <w:rPr>
          <w:rFonts w:ascii="黑体" w:hAnsi="黑体" w:eastAsia="黑体" w:cs="黑体"/>
          <w:color w:val="auto"/>
          <w:sz w:val="32"/>
          <w:szCs w:val="32"/>
          <w:lang w:eastAsia="zh-CN"/>
        </w:rPr>
      </w:pPr>
      <w:r>
        <w:rPr>
          <w:rFonts w:ascii="黑体" w:hAnsi="黑体" w:eastAsia="黑体" w:cs="黑体"/>
          <w:color w:val="auto"/>
          <w:spacing w:val="1"/>
          <w:sz w:val="32"/>
          <w:szCs w:val="32"/>
          <w:lang w:eastAsia="zh-CN"/>
        </w:rPr>
        <w:t>三、项目实施内容</w:t>
      </w:r>
    </w:p>
    <w:p w14:paraId="212639B5">
      <w:pPr>
        <w:kinsoku/>
        <w:spacing w:line="600" w:lineRule="exact"/>
        <w:ind w:left="618"/>
        <w:rPr>
          <w:rFonts w:ascii="楷体_GB2312" w:hAnsi="楷体_GB2312" w:eastAsia="楷体_GB2312" w:cs="楷体_GB2312"/>
          <w:color w:val="auto"/>
          <w:spacing w:val="15"/>
          <w:sz w:val="32"/>
          <w:szCs w:val="32"/>
          <w:lang w:eastAsia="zh-CN"/>
        </w:rPr>
      </w:pPr>
      <w:r>
        <w:rPr>
          <w:rFonts w:hint="eastAsia" w:ascii="楷体_GB2312" w:hAnsi="楷体_GB2312" w:eastAsia="楷体_GB2312" w:cs="楷体_GB2312"/>
          <w:color w:val="auto"/>
          <w:spacing w:val="15"/>
          <w:sz w:val="32"/>
          <w:szCs w:val="32"/>
          <w:lang w:eastAsia="zh-CN"/>
        </w:rPr>
        <w:t>(一)实施区域及面积</w:t>
      </w:r>
    </w:p>
    <w:p w14:paraId="10E779F0">
      <w:pPr>
        <w:kinsoku/>
        <w:spacing w:line="600" w:lineRule="exact"/>
        <w:ind w:firstLine="640" w:firstLineChars="200"/>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2025年农业社会化服务项目提供秋季玉米秸秆离田清运和整地社会化服务</w:t>
      </w:r>
      <w:r>
        <w:rPr>
          <w:rFonts w:hint="eastAsia" w:ascii="Times New Roman" w:hAnsi="Times New Roman" w:eastAsia="仿宋_GB2312" w:cs="Times New Roman"/>
          <w:color w:val="auto"/>
          <w:sz w:val="32"/>
          <w:szCs w:val="32"/>
          <w:lang w:eastAsia="zh-CN"/>
        </w:rPr>
        <w:t>项目资金</w:t>
      </w:r>
      <w:r>
        <w:rPr>
          <w:rFonts w:ascii="Times New Roman" w:hAnsi="Times New Roman" w:eastAsia="仿宋_GB2312" w:cs="Times New Roman"/>
          <w:bCs/>
          <w:color w:val="auto"/>
          <w:kern w:val="2"/>
          <w:sz w:val="32"/>
          <w:szCs w:val="32"/>
          <w:lang w:eastAsia="zh-CN"/>
        </w:rPr>
        <w:t>16万亩</w:t>
      </w:r>
      <w:r>
        <w:rPr>
          <w:rFonts w:ascii="Times New Roman" w:hAnsi="Times New Roman" w:eastAsia="仿宋_GB2312" w:cs="Times New Roman"/>
          <w:color w:val="auto"/>
          <w:sz w:val="32"/>
          <w:szCs w:val="32"/>
          <w:lang w:eastAsia="zh-CN"/>
        </w:rPr>
        <w:t>，实施区域包括高山、鸦岭、平等、鸣皋、酒后、葛寨、白元、水寨、白沙、彭婆、江左、吕店、半坡等乡镇。</w:t>
      </w:r>
    </w:p>
    <w:p w14:paraId="2031202B">
      <w:pPr>
        <w:kinsoku/>
        <w:spacing w:line="600" w:lineRule="exact"/>
        <w:ind w:left="618"/>
        <w:rPr>
          <w:rFonts w:ascii="楷体_GB2312" w:hAnsi="楷体_GB2312" w:eastAsia="楷体_GB2312" w:cs="楷体_GB2312"/>
          <w:color w:val="auto"/>
          <w:spacing w:val="12"/>
          <w:sz w:val="32"/>
          <w:szCs w:val="32"/>
          <w:lang w:eastAsia="zh-CN"/>
        </w:rPr>
      </w:pPr>
      <w:r>
        <w:rPr>
          <w:rFonts w:hint="eastAsia" w:ascii="楷体_GB2312" w:hAnsi="楷体_GB2312" w:eastAsia="楷体_GB2312" w:cs="楷体_GB2312"/>
          <w:color w:val="auto"/>
          <w:spacing w:val="12"/>
          <w:sz w:val="32"/>
          <w:szCs w:val="32"/>
          <w:lang w:eastAsia="zh-CN"/>
        </w:rPr>
        <w:t>(二)支持作物及环节</w:t>
      </w:r>
    </w:p>
    <w:p w14:paraId="7DD13582">
      <w:pPr>
        <w:kinsoku/>
        <w:spacing w:line="600" w:lineRule="exact"/>
        <w:ind w:firstLine="640" w:firstLineChars="200"/>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计划利用</w:t>
      </w:r>
      <w:r>
        <w:rPr>
          <w:rFonts w:hint="eastAsia" w:ascii="Times New Roman" w:hAnsi="Times New Roman" w:eastAsia="仿宋_GB2312" w:cs="Times New Roman"/>
          <w:color w:val="auto"/>
          <w:sz w:val="32"/>
          <w:szCs w:val="32"/>
          <w:lang w:eastAsia="zh-CN"/>
        </w:rPr>
        <w:t>农业社会服务项目资金</w:t>
      </w:r>
      <w:r>
        <w:rPr>
          <w:rFonts w:ascii="Times New Roman" w:hAnsi="Times New Roman" w:eastAsia="仿宋_GB2312" w:cs="Times New Roman"/>
          <w:color w:val="auto"/>
          <w:sz w:val="32"/>
          <w:szCs w:val="32"/>
          <w:lang w:eastAsia="zh-CN"/>
        </w:rPr>
        <w:t>537.6万元对秋季玉米秸秆进行社会化服务</w:t>
      </w:r>
      <w:r>
        <w:rPr>
          <w:rFonts w:hint="eastAsia" w:ascii="Times New Roman" w:hAnsi="Times New Roman" w:eastAsia="仿宋_GB2312" w:cs="Times New Roman"/>
          <w:color w:val="auto"/>
          <w:sz w:val="32"/>
          <w:szCs w:val="32"/>
          <w:lang w:eastAsia="zh-CN"/>
        </w:rPr>
        <w:t>补助</w:t>
      </w:r>
      <w:r>
        <w:rPr>
          <w:rFonts w:ascii="Times New Roman" w:hAnsi="Times New Roman" w:eastAsia="仿宋_GB2312" w:cs="Times New Roman"/>
          <w:color w:val="auto"/>
          <w:sz w:val="32"/>
          <w:szCs w:val="32"/>
          <w:lang w:eastAsia="zh-CN"/>
        </w:rPr>
        <w:t>。</w:t>
      </w:r>
    </w:p>
    <w:p w14:paraId="677172FE">
      <w:pPr>
        <w:kinsoku/>
        <w:spacing w:line="600" w:lineRule="exact"/>
        <w:ind w:firstLine="640" w:firstLineChars="200"/>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1、离田清运环节：</w:t>
      </w:r>
      <w:r>
        <w:rPr>
          <w:rFonts w:ascii="Times New Roman" w:hAnsi="Times New Roman" w:eastAsia="仿宋_GB2312" w:cs="Times New Roman"/>
          <w:bCs/>
          <w:color w:val="auto"/>
          <w:kern w:val="2"/>
          <w:sz w:val="32"/>
          <w:szCs w:val="32"/>
          <w:lang w:eastAsia="zh-CN"/>
        </w:rPr>
        <w:t>玉米秸秆离田净度≥80%，留茬高度≤15cm，较长秸秆全部离田，确保秸秆离田后达到直接耕作要求。</w:t>
      </w:r>
    </w:p>
    <w:p w14:paraId="530C8D38">
      <w:pPr>
        <w:kinsoku/>
        <w:spacing w:line="600" w:lineRule="exact"/>
        <w:ind w:firstLine="640" w:firstLineChars="200"/>
        <w:rPr>
          <w:rFonts w:ascii="仿宋_GB2312" w:hAnsi="仿宋_GB2312" w:eastAsia="仿宋_GB2312" w:cs="仿宋_GB2312"/>
          <w:bCs/>
          <w:color w:val="auto"/>
          <w:kern w:val="2"/>
          <w:sz w:val="32"/>
          <w:szCs w:val="32"/>
          <w:lang w:eastAsia="zh-CN"/>
        </w:rPr>
      </w:pPr>
      <w:r>
        <w:rPr>
          <w:rFonts w:ascii="Times New Roman" w:hAnsi="Times New Roman" w:eastAsia="仿宋_GB2312" w:cs="Times New Roman"/>
          <w:color w:val="auto"/>
          <w:sz w:val="32"/>
          <w:szCs w:val="32"/>
          <w:lang w:eastAsia="zh-CN"/>
        </w:rPr>
        <w:t>2、整地环节：在耕作层较浅区域“耙两遍”，</w:t>
      </w:r>
      <w:r>
        <w:rPr>
          <w:rFonts w:ascii="Times New Roman" w:hAnsi="Times New Roman" w:eastAsia="仿宋_GB2312" w:cs="Times New Roman"/>
          <w:bCs/>
          <w:color w:val="auto"/>
          <w:kern w:val="2"/>
          <w:sz w:val="32"/>
          <w:szCs w:val="32"/>
          <w:lang w:eastAsia="zh-CN"/>
        </w:rPr>
        <w:t>耕深16-18cm；</w:t>
      </w:r>
      <w:r>
        <w:rPr>
          <w:rFonts w:ascii="Times New Roman" w:hAnsi="Times New Roman" w:eastAsia="仿宋_GB2312" w:cs="Times New Roman"/>
          <w:color w:val="auto"/>
          <w:sz w:val="32"/>
          <w:szCs w:val="32"/>
          <w:lang w:eastAsia="zh-CN"/>
        </w:rPr>
        <w:t>在耕作层相对深的区域“犁一遍耙两遍”，</w:t>
      </w:r>
      <w:r>
        <w:rPr>
          <w:rFonts w:ascii="Times New Roman" w:hAnsi="Times New Roman" w:eastAsia="仿宋_GB2312" w:cs="Times New Roman"/>
          <w:bCs/>
          <w:color w:val="auto"/>
          <w:kern w:val="2"/>
          <w:sz w:val="32"/>
          <w:szCs w:val="32"/>
          <w:lang w:eastAsia="zh-CN"/>
        </w:rPr>
        <w:t>耕深26-28cm。作业后要耕直，深浅一致，耕幅一致，地表平整，土壤细碎，地头整齐，不重耕，不漏耕，到头到边，无明显壅土现象。</w:t>
      </w:r>
    </w:p>
    <w:p w14:paraId="6878B54D">
      <w:pPr>
        <w:kinsoku/>
        <w:spacing w:line="600" w:lineRule="exact"/>
        <w:ind w:left="618"/>
        <w:rPr>
          <w:rFonts w:ascii="楷体_GB2312" w:hAnsi="楷体_GB2312" w:eastAsia="楷体_GB2312" w:cs="楷体_GB2312"/>
          <w:color w:val="auto"/>
          <w:spacing w:val="15"/>
          <w:sz w:val="32"/>
          <w:szCs w:val="32"/>
          <w:lang w:eastAsia="zh-CN"/>
        </w:rPr>
      </w:pPr>
      <w:r>
        <w:rPr>
          <w:rFonts w:hint="eastAsia" w:ascii="楷体_GB2312" w:hAnsi="楷体_GB2312" w:eastAsia="楷体_GB2312" w:cs="楷体_GB2312"/>
          <w:color w:val="auto"/>
          <w:spacing w:val="15"/>
          <w:sz w:val="32"/>
          <w:szCs w:val="32"/>
          <w:lang w:eastAsia="zh-CN"/>
        </w:rPr>
        <w:t>(三)补贴标准及方式</w:t>
      </w:r>
    </w:p>
    <w:p w14:paraId="1E2ADDC5">
      <w:pPr>
        <w:kinsoku/>
        <w:spacing w:line="600" w:lineRule="exact"/>
        <w:ind w:firstLine="640" w:firstLineChars="200"/>
        <w:rPr>
          <w:rFonts w:ascii="Times New Roman" w:hAnsi="Times New Roman" w:eastAsia="仿宋_GB2312" w:cs="Times New Roman"/>
          <w:bCs/>
          <w:color w:val="auto"/>
          <w:sz w:val="32"/>
          <w:szCs w:val="32"/>
          <w:lang w:eastAsia="zh-CN"/>
        </w:rPr>
      </w:pPr>
      <w:r>
        <w:rPr>
          <w:rFonts w:ascii="Times New Roman" w:hAnsi="Times New Roman" w:eastAsia="仿宋_GB2312" w:cs="Times New Roman"/>
          <w:bCs/>
          <w:color w:val="auto"/>
          <w:sz w:val="32"/>
          <w:szCs w:val="32"/>
          <w:lang w:eastAsia="zh-CN"/>
        </w:rPr>
        <w:t>1、突出服务小农户。项目安排服务小农户（50亩以下）的面积占比高于总服务面积的60%，对单个生产主体的年补助总额不超过10万元。</w:t>
      </w:r>
    </w:p>
    <w:p w14:paraId="0E4DD8AF">
      <w:pPr>
        <w:kinsoku/>
        <w:spacing w:line="600" w:lineRule="exact"/>
        <w:ind w:firstLine="640" w:firstLineChars="200"/>
        <w:rPr>
          <w:rFonts w:ascii="Times New Roman" w:hAnsi="Times New Roman" w:eastAsia="仿宋_GB2312" w:cs="Times New Roman"/>
          <w:color w:val="auto"/>
          <w:sz w:val="32"/>
          <w:szCs w:val="32"/>
          <w:lang w:eastAsia="zh-CN"/>
        </w:rPr>
      </w:pPr>
      <w:r>
        <w:rPr>
          <w:rFonts w:ascii="Times New Roman" w:hAnsi="Times New Roman" w:eastAsia="仿宋_GB2312" w:cs="Times New Roman"/>
          <w:bCs/>
          <w:color w:val="auto"/>
          <w:sz w:val="32"/>
          <w:szCs w:val="32"/>
          <w:lang w:eastAsia="zh-CN"/>
        </w:rPr>
        <w:t>2、</w:t>
      </w:r>
      <w:r>
        <w:rPr>
          <w:rFonts w:ascii="Times New Roman" w:hAnsi="Times New Roman" w:eastAsia="仿宋_GB2312" w:cs="Times New Roman"/>
          <w:color w:val="auto"/>
          <w:sz w:val="32"/>
          <w:szCs w:val="32"/>
          <w:lang w:eastAsia="zh-CN"/>
        </w:rPr>
        <w:t>玉米秸秆离田清运环节每亩需投入资金15元，整地环节耕作层较浅区域“耙两遍”每亩需投入资金60元，耕作层相对深的区域“犁一遍耙两遍”每亩需投入资金90元，耕作层较浅和相对深区域整体玉米秸秆离田清运环节和整地环节社会化服务每亩分别需资金75和105元。</w:t>
      </w:r>
    </w:p>
    <w:p w14:paraId="6E331E01">
      <w:pPr>
        <w:kinsoku/>
        <w:spacing w:line="600" w:lineRule="exact"/>
        <w:ind w:firstLine="640" w:firstLineChars="200"/>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按</w:t>
      </w:r>
      <w:r>
        <w:rPr>
          <w:rFonts w:ascii="Times New Roman" w:hAnsi="Times New Roman" w:eastAsia="仿宋_GB2312" w:cs="Times New Roman"/>
          <w:bCs/>
          <w:color w:val="auto"/>
          <w:sz w:val="32"/>
          <w:szCs w:val="32"/>
          <w:lang w:eastAsia="zh-CN"/>
        </w:rPr>
        <w:t>小农户财政补助占服务价格的比例为</w:t>
      </w:r>
      <w:r>
        <w:rPr>
          <w:rFonts w:ascii="Times New Roman" w:hAnsi="Times New Roman" w:eastAsia="仿宋_GB2312" w:cs="Times New Roman"/>
          <w:color w:val="auto"/>
          <w:sz w:val="32"/>
          <w:szCs w:val="32"/>
          <w:lang w:eastAsia="zh-CN"/>
        </w:rPr>
        <w:t>40%计算，耕作层较浅和相对深区域每亩分别补助30和42元，农户每亩付费45和63元，其中耕作层较浅区域计划补助6.02万亩，计180.6万元，耕作层相对深的区域计划补助3.9万亩，计163.8万元。按规模经营主体</w:t>
      </w:r>
      <w:r>
        <w:rPr>
          <w:rFonts w:ascii="Times New Roman" w:hAnsi="Times New Roman" w:eastAsia="仿宋_GB2312" w:cs="Times New Roman"/>
          <w:bCs/>
          <w:color w:val="auto"/>
          <w:sz w:val="32"/>
          <w:szCs w:val="32"/>
          <w:lang w:eastAsia="zh-CN"/>
        </w:rPr>
        <w:t>财政补助占服务价格的比例为35</w:t>
      </w:r>
      <w:r>
        <w:rPr>
          <w:rFonts w:ascii="Times New Roman" w:hAnsi="Times New Roman" w:eastAsia="仿宋_GB2312" w:cs="Times New Roman"/>
          <w:color w:val="auto"/>
          <w:sz w:val="32"/>
          <w:szCs w:val="32"/>
          <w:lang w:eastAsia="zh-CN"/>
        </w:rPr>
        <w:t>%计算，耕作层较浅和相对深区域每亩补助26.25和36.75元，农户每亩付费48.75和68.25元，其中耕作层较浅区域计划补助2.88万亩，计75.6万元；耕作层相对深的区域计划补助3.2万亩，计117.6万元。</w:t>
      </w:r>
    </w:p>
    <w:p w14:paraId="05E75E22">
      <w:pPr>
        <w:widowControl w:val="0"/>
        <w:kinsoku/>
        <w:snapToGrid/>
        <w:spacing w:line="600" w:lineRule="exact"/>
        <w:ind w:firstLine="640" w:firstLineChars="200"/>
        <w:jc w:val="both"/>
        <w:textAlignment w:val="auto"/>
        <w:rPr>
          <w:rFonts w:ascii="Times New Roman" w:hAnsi="Times New Roman" w:eastAsia="仿宋_GB2312" w:cs="Times New Roman"/>
          <w:bCs/>
          <w:color w:val="auto"/>
          <w:sz w:val="32"/>
          <w:szCs w:val="32"/>
          <w:lang w:eastAsia="zh-CN"/>
        </w:rPr>
      </w:pPr>
      <w:r>
        <w:rPr>
          <w:rFonts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农业社会服务项目资金</w:t>
      </w:r>
      <w:r>
        <w:rPr>
          <w:rFonts w:ascii="Times New Roman" w:hAnsi="Times New Roman" w:eastAsia="仿宋_GB2312" w:cs="Times New Roman"/>
          <w:bCs/>
          <w:color w:val="auto"/>
          <w:sz w:val="32"/>
          <w:szCs w:val="32"/>
          <w:lang w:eastAsia="zh-CN"/>
        </w:rPr>
        <w:t>采取先服务后补助的方式，在项目实施过程中，服务主体与服务对象签订服务合同，服务主体不得将承担的项目任务再行转包，明确双方的责任和义务，最终根据服务主体对服务对象实际合格作业量进行补助。服务主体实际作业量是指服务主体对服务对象服务的作业量，对县外提供的服务、自行流转土地且自主经营的、服务主体自己拥有该项服务能力却相互聘请、交叉聘请提供服务的作业量不在补贴范围内。</w:t>
      </w:r>
    </w:p>
    <w:p w14:paraId="28B7CE20">
      <w:pPr>
        <w:widowControl w:val="0"/>
        <w:kinsoku/>
        <w:autoSpaceDE/>
        <w:autoSpaceDN/>
        <w:adjustRightInd/>
        <w:snapToGrid/>
        <w:spacing w:line="600" w:lineRule="exact"/>
        <w:ind w:firstLine="640" w:firstLineChars="200"/>
        <w:jc w:val="both"/>
        <w:textAlignment w:val="auto"/>
        <w:rPr>
          <w:rFonts w:ascii="Times New Roman" w:hAnsi="Times New Roman" w:eastAsia="楷体" w:cs="Times New Roman"/>
          <w:color w:val="auto"/>
          <w:kern w:val="2"/>
          <w:sz w:val="32"/>
          <w:szCs w:val="32"/>
          <w:lang w:eastAsia="zh-CN"/>
        </w:rPr>
      </w:pPr>
      <w:r>
        <w:rPr>
          <w:rFonts w:hint="eastAsia" w:ascii="Times New Roman" w:hAnsi="Times New Roman" w:eastAsia="楷体" w:cs="Times New Roman"/>
          <w:color w:val="auto"/>
          <w:kern w:val="2"/>
          <w:sz w:val="32"/>
          <w:szCs w:val="32"/>
          <w:lang w:eastAsia="zh-CN"/>
        </w:rPr>
        <w:t>（四</w:t>
      </w:r>
      <w:r>
        <w:rPr>
          <w:rFonts w:hint="eastAsia" w:ascii="楷体_GB2312" w:hAnsi="楷体_GB2312" w:eastAsia="楷体_GB2312" w:cs="楷体_GB2312"/>
          <w:color w:val="auto"/>
          <w:kern w:val="2"/>
          <w:sz w:val="32"/>
          <w:szCs w:val="32"/>
          <w:lang w:eastAsia="zh-CN"/>
        </w:rPr>
        <w:t>）择优选择</w:t>
      </w:r>
      <w:r>
        <w:rPr>
          <w:rFonts w:hint="eastAsia" w:ascii="Times New Roman" w:hAnsi="Times New Roman" w:eastAsia="楷体" w:cs="Times New Roman"/>
          <w:color w:val="auto"/>
          <w:kern w:val="2"/>
          <w:sz w:val="32"/>
          <w:szCs w:val="32"/>
          <w:lang w:eastAsia="zh-CN"/>
        </w:rPr>
        <w:t>服务主体</w:t>
      </w:r>
    </w:p>
    <w:p w14:paraId="7DD8D747">
      <w:pPr>
        <w:widowControl w:val="0"/>
        <w:kinsoku/>
        <w:snapToGrid/>
        <w:spacing w:line="600" w:lineRule="exact"/>
        <w:ind w:firstLine="640" w:firstLineChars="200"/>
        <w:jc w:val="both"/>
        <w:textAlignment w:val="auto"/>
        <w:rPr>
          <w:rFonts w:ascii="Times New Roman" w:hAnsi="Times New Roman" w:eastAsia="仿宋_GB2312" w:cs="Times New Roman"/>
          <w:color w:val="auto"/>
          <w:sz w:val="32"/>
          <w:szCs w:val="32"/>
          <w:lang w:eastAsia="zh-CN"/>
        </w:rPr>
      </w:pPr>
      <w:r>
        <w:rPr>
          <w:rFonts w:ascii="Times New Roman" w:hAnsi="Times New Roman" w:eastAsia="仿宋_GB2312" w:cs="Times New Roman"/>
          <w:bCs/>
          <w:color w:val="auto"/>
          <w:sz w:val="32"/>
          <w:szCs w:val="32"/>
          <w:lang w:eastAsia="zh-CN"/>
        </w:rPr>
        <w:t>本项目所称的服务主体是指能够为小农户等提供有效稳定托管服务的农村集体经济组织、专业公司、农民合作社和家庭农场等组织，按照公平、公正、公开原则，结合我县实际情况，择优选择3-15个服务主体承担该项目任务，对玉米等农作物开展农机作业等社会化服务。1.社会化服务组织内部管理制度健全，财务管理规范，必须在工商部门依法注册登记和在全国农业社会化服务平台名录登记，能够接受农业农村、市场监管等行业管理部门的监管；2.具有农业社会化服务经验，原则上从事农业社会化服务两年以上；3.具有组织机构代码、公章、牌子、规章制度、办公场所场地、拥有与其服务内容、服务能力相匹配的专业农业机械设备、技术人员及其他基础条件；4.在农民群众中享有良好的信誉，其所提供的服务在质量和价格方面受到农户的认可和好评；5.农机服务合作社组织服务能力需达到日作业能力在300亩—500亩以上；6.供销合作社系统的服务主体主要包括基层供销合作社和由供销合作社持股50%以上的社有企业，供销系统的服务主体不包括农民合作社和农民合作社联合社；7.同等条件下优先支持省级重点社会化服务组织和安装北斗作业监测应用终端的服务主体。</w:t>
      </w:r>
    </w:p>
    <w:p w14:paraId="0BC53B3A">
      <w:pPr>
        <w:kinsoku/>
        <w:spacing w:line="600" w:lineRule="exact"/>
        <w:ind w:left="624"/>
        <w:outlineLvl w:val="0"/>
        <w:rPr>
          <w:rFonts w:ascii="黑体" w:hAnsi="黑体" w:eastAsia="黑体" w:cs="黑体"/>
          <w:color w:val="auto"/>
          <w:sz w:val="32"/>
          <w:szCs w:val="32"/>
          <w:lang w:eastAsia="zh-CN"/>
        </w:rPr>
      </w:pPr>
      <w:r>
        <w:rPr>
          <w:rFonts w:ascii="黑体" w:hAnsi="黑体" w:eastAsia="黑体" w:cs="黑体"/>
          <w:color w:val="auto"/>
          <w:spacing w:val="-6"/>
          <w:sz w:val="32"/>
          <w:szCs w:val="32"/>
          <w:lang w:eastAsia="zh-CN"/>
        </w:rPr>
        <w:t>四、项目实施流程</w:t>
      </w:r>
    </w:p>
    <w:p w14:paraId="2798E4CF">
      <w:pPr>
        <w:pStyle w:val="7"/>
        <w:widowControl w:val="0"/>
        <w:kinsoku/>
        <w:wordWrap/>
        <w:snapToGrid/>
        <w:spacing w:after="0" w:line="600" w:lineRule="exact"/>
        <w:ind w:firstLine="640" w:firstLineChars="200"/>
        <w:jc w:val="both"/>
        <w:textAlignment w:val="auto"/>
        <w:rPr>
          <w:rFonts w:eastAsia="楷体"/>
          <w:bCs/>
          <w:color w:val="auto"/>
          <w:sz w:val="32"/>
          <w:szCs w:val="32"/>
          <w:lang w:eastAsia="zh-CN"/>
        </w:rPr>
      </w:pPr>
      <w:r>
        <w:rPr>
          <w:rFonts w:eastAsia="楷体"/>
          <w:bCs/>
          <w:color w:val="auto"/>
          <w:sz w:val="32"/>
          <w:szCs w:val="32"/>
          <w:lang w:eastAsia="zh-CN"/>
        </w:rPr>
        <w:t>（一）调研摸底、制定方案（202</w:t>
      </w:r>
      <w:r>
        <w:rPr>
          <w:rFonts w:hint="eastAsia" w:eastAsia="楷体"/>
          <w:bCs/>
          <w:color w:val="auto"/>
          <w:sz w:val="32"/>
          <w:szCs w:val="32"/>
          <w:lang w:eastAsia="zh-CN"/>
        </w:rPr>
        <w:t>5</w:t>
      </w:r>
      <w:r>
        <w:rPr>
          <w:rFonts w:eastAsia="楷体"/>
          <w:bCs/>
          <w:color w:val="auto"/>
          <w:sz w:val="32"/>
          <w:szCs w:val="32"/>
          <w:lang w:eastAsia="zh-CN"/>
        </w:rPr>
        <w:t>年</w:t>
      </w:r>
      <w:r>
        <w:rPr>
          <w:rFonts w:hint="eastAsia" w:eastAsia="楷体"/>
          <w:bCs/>
          <w:color w:val="auto"/>
          <w:sz w:val="32"/>
          <w:szCs w:val="32"/>
          <w:lang w:eastAsia="zh-CN"/>
        </w:rPr>
        <w:t>3</w:t>
      </w:r>
      <w:r>
        <w:rPr>
          <w:rFonts w:eastAsia="楷体"/>
          <w:bCs/>
          <w:color w:val="auto"/>
          <w:sz w:val="32"/>
          <w:szCs w:val="32"/>
          <w:lang w:eastAsia="zh-CN"/>
        </w:rPr>
        <w:t>月</w:t>
      </w:r>
      <w:r>
        <w:rPr>
          <w:rFonts w:hint="eastAsia" w:eastAsia="楷体"/>
          <w:bCs/>
          <w:color w:val="auto"/>
          <w:sz w:val="32"/>
          <w:szCs w:val="32"/>
          <w:lang w:eastAsia="zh-CN"/>
        </w:rPr>
        <w:t>10</w:t>
      </w:r>
      <w:r>
        <w:rPr>
          <w:rFonts w:eastAsia="楷体"/>
          <w:bCs/>
          <w:color w:val="auto"/>
          <w:sz w:val="32"/>
          <w:szCs w:val="32"/>
          <w:lang w:eastAsia="zh-CN"/>
        </w:rPr>
        <w:t>日前）</w:t>
      </w:r>
    </w:p>
    <w:p w14:paraId="644E5285">
      <w:pPr>
        <w:pStyle w:val="7"/>
        <w:widowControl w:val="0"/>
        <w:kinsoku/>
        <w:wordWrap/>
        <w:snapToGrid/>
        <w:spacing w:after="0" w:line="600" w:lineRule="exact"/>
        <w:ind w:firstLine="640" w:firstLineChars="200"/>
        <w:jc w:val="both"/>
        <w:textAlignment w:val="auto"/>
        <w:rPr>
          <w:rFonts w:eastAsia="仿宋_GB2312"/>
          <w:bCs/>
          <w:color w:val="auto"/>
          <w:sz w:val="32"/>
          <w:szCs w:val="32"/>
          <w:lang w:eastAsia="zh-CN"/>
        </w:rPr>
      </w:pPr>
      <w:r>
        <w:rPr>
          <w:rFonts w:eastAsia="仿宋_GB2312"/>
          <w:bCs/>
          <w:color w:val="auto"/>
          <w:sz w:val="32"/>
          <w:szCs w:val="32"/>
          <w:lang w:eastAsia="zh-CN"/>
        </w:rPr>
        <w:t>伊川县农业农村局根据上级要求，通过实地调查，结合伊川县实际情况，编制项目实施方案。</w:t>
      </w:r>
    </w:p>
    <w:p w14:paraId="3194036B">
      <w:pPr>
        <w:widowControl w:val="0"/>
        <w:kinsoku/>
        <w:snapToGrid/>
        <w:spacing w:line="600" w:lineRule="exact"/>
        <w:ind w:firstLine="640" w:firstLineChars="200"/>
        <w:jc w:val="both"/>
        <w:textAlignment w:val="auto"/>
        <w:rPr>
          <w:rFonts w:ascii="Times New Roman" w:hAnsi="Times New Roman" w:eastAsia="仿宋_GB2312" w:cs="Times New Roman"/>
          <w:bCs/>
          <w:color w:val="auto"/>
          <w:kern w:val="2"/>
          <w:sz w:val="32"/>
          <w:szCs w:val="32"/>
          <w:lang w:eastAsia="zh-CN"/>
        </w:rPr>
      </w:pPr>
      <w:r>
        <w:rPr>
          <w:rFonts w:ascii="Times New Roman" w:hAnsi="Times New Roman" w:eastAsia="楷体" w:cs="Times New Roman"/>
          <w:bCs/>
          <w:color w:val="auto"/>
          <w:kern w:val="2"/>
          <w:sz w:val="32"/>
          <w:szCs w:val="32"/>
          <w:lang w:eastAsia="zh-CN"/>
        </w:rPr>
        <w:t>（二）择优</w:t>
      </w:r>
      <w:r>
        <w:rPr>
          <w:rFonts w:hint="eastAsia" w:ascii="Times New Roman" w:hAnsi="Times New Roman" w:eastAsia="楷体" w:cs="Times New Roman"/>
          <w:bCs/>
          <w:color w:val="auto"/>
          <w:kern w:val="2"/>
          <w:sz w:val="32"/>
          <w:szCs w:val="32"/>
          <w:lang w:eastAsia="zh-CN"/>
        </w:rPr>
        <w:t>选定</w:t>
      </w:r>
      <w:r>
        <w:rPr>
          <w:rFonts w:ascii="Times New Roman" w:hAnsi="Times New Roman" w:eastAsia="楷体" w:cs="Times New Roman"/>
          <w:bCs/>
          <w:color w:val="auto"/>
          <w:kern w:val="2"/>
          <w:sz w:val="32"/>
          <w:szCs w:val="32"/>
          <w:lang w:eastAsia="zh-CN"/>
        </w:rPr>
        <w:t>服务组织（202</w:t>
      </w:r>
      <w:r>
        <w:rPr>
          <w:rFonts w:hint="eastAsia" w:ascii="Times New Roman" w:hAnsi="Times New Roman" w:eastAsia="楷体" w:cs="Times New Roman"/>
          <w:bCs/>
          <w:color w:val="auto"/>
          <w:kern w:val="2"/>
          <w:sz w:val="32"/>
          <w:szCs w:val="32"/>
          <w:lang w:eastAsia="zh-CN"/>
        </w:rPr>
        <w:t>5</w:t>
      </w:r>
      <w:r>
        <w:rPr>
          <w:rFonts w:ascii="Times New Roman" w:hAnsi="Times New Roman" w:eastAsia="楷体" w:cs="Times New Roman"/>
          <w:bCs/>
          <w:color w:val="auto"/>
          <w:kern w:val="2"/>
          <w:sz w:val="32"/>
          <w:szCs w:val="32"/>
          <w:lang w:eastAsia="zh-CN"/>
        </w:rPr>
        <w:t>年</w:t>
      </w:r>
      <w:r>
        <w:rPr>
          <w:rFonts w:hint="eastAsia" w:ascii="Times New Roman" w:hAnsi="Times New Roman" w:eastAsia="楷体" w:cs="Times New Roman"/>
          <w:bCs/>
          <w:color w:val="auto"/>
          <w:kern w:val="2"/>
          <w:sz w:val="32"/>
          <w:szCs w:val="32"/>
          <w:lang w:eastAsia="zh-CN"/>
        </w:rPr>
        <w:t>5</w:t>
      </w:r>
      <w:r>
        <w:rPr>
          <w:rFonts w:ascii="Times New Roman" w:hAnsi="Times New Roman" w:eastAsia="楷体" w:cs="Times New Roman"/>
          <w:bCs/>
          <w:color w:val="auto"/>
          <w:kern w:val="2"/>
          <w:sz w:val="32"/>
          <w:szCs w:val="32"/>
          <w:lang w:eastAsia="zh-CN"/>
        </w:rPr>
        <w:t>月</w:t>
      </w:r>
      <w:r>
        <w:rPr>
          <w:rFonts w:hint="eastAsia" w:ascii="Times New Roman" w:hAnsi="Times New Roman" w:eastAsia="楷体" w:cs="Times New Roman"/>
          <w:bCs/>
          <w:color w:val="auto"/>
          <w:kern w:val="2"/>
          <w:sz w:val="32"/>
          <w:szCs w:val="32"/>
          <w:lang w:eastAsia="zh-CN"/>
        </w:rPr>
        <w:t>1</w:t>
      </w:r>
      <w:r>
        <w:rPr>
          <w:rFonts w:ascii="Times New Roman" w:hAnsi="Times New Roman" w:eastAsia="楷体" w:cs="Times New Roman"/>
          <w:bCs/>
          <w:color w:val="auto"/>
          <w:kern w:val="2"/>
          <w:sz w:val="32"/>
          <w:szCs w:val="32"/>
          <w:lang w:eastAsia="zh-CN"/>
        </w:rPr>
        <w:t>日－</w:t>
      </w:r>
      <w:r>
        <w:rPr>
          <w:rFonts w:hint="eastAsia" w:ascii="Times New Roman" w:hAnsi="Times New Roman" w:eastAsia="楷体" w:cs="Times New Roman"/>
          <w:bCs/>
          <w:color w:val="auto"/>
          <w:kern w:val="2"/>
          <w:sz w:val="32"/>
          <w:szCs w:val="32"/>
          <w:lang w:eastAsia="zh-CN"/>
        </w:rPr>
        <w:t>6</w:t>
      </w:r>
      <w:r>
        <w:rPr>
          <w:rFonts w:ascii="Times New Roman" w:hAnsi="Times New Roman" w:eastAsia="楷体" w:cs="Times New Roman"/>
          <w:bCs/>
          <w:color w:val="auto"/>
          <w:kern w:val="2"/>
          <w:sz w:val="32"/>
          <w:szCs w:val="32"/>
          <w:lang w:eastAsia="zh-CN"/>
        </w:rPr>
        <w:t>月</w:t>
      </w:r>
      <w:r>
        <w:rPr>
          <w:rFonts w:hint="eastAsia" w:ascii="Times New Roman" w:hAnsi="Times New Roman" w:eastAsia="楷体" w:cs="Times New Roman"/>
          <w:bCs/>
          <w:color w:val="auto"/>
          <w:kern w:val="2"/>
          <w:sz w:val="32"/>
          <w:szCs w:val="32"/>
          <w:lang w:eastAsia="zh-CN"/>
        </w:rPr>
        <w:t>30</w:t>
      </w:r>
      <w:r>
        <w:rPr>
          <w:rFonts w:ascii="Times New Roman" w:hAnsi="Times New Roman" w:eastAsia="楷体" w:cs="Times New Roman"/>
          <w:bCs/>
          <w:color w:val="auto"/>
          <w:kern w:val="2"/>
          <w:sz w:val="32"/>
          <w:szCs w:val="32"/>
          <w:lang w:eastAsia="zh-CN"/>
        </w:rPr>
        <w:t>日）</w:t>
      </w:r>
    </w:p>
    <w:p w14:paraId="69ECF291">
      <w:pPr>
        <w:widowControl w:val="0"/>
        <w:kinsoku/>
        <w:snapToGrid/>
        <w:spacing w:line="600" w:lineRule="exact"/>
        <w:ind w:firstLine="640" w:firstLineChars="200"/>
        <w:jc w:val="both"/>
        <w:textAlignment w:val="auto"/>
        <w:rPr>
          <w:rFonts w:ascii="Times New Roman" w:hAnsi="Times New Roman" w:eastAsia="仿宋_GB2312" w:cs="Times New Roman"/>
          <w:bCs/>
          <w:color w:val="auto"/>
          <w:kern w:val="2"/>
          <w:sz w:val="32"/>
          <w:szCs w:val="32"/>
          <w:lang w:eastAsia="zh-CN"/>
        </w:rPr>
      </w:pPr>
      <w:r>
        <w:rPr>
          <w:rFonts w:ascii="Times New Roman" w:hAnsi="Times New Roman" w:eastAsia="仿宋_GB2312" w:cs="Times New Roman"/>
          <w:bCs/>
          <w:color w:val="auto"/>
          <w:kern w:val="2"/>
          <w:sz w:val="32"/>
          <w:szCs w:val="32"/>
          <w:lang w:eastAsia="zh-CN"/>
        </w:rPr>
        <w:t>农业生产社会化服务组织向县农业农村局申请并附相关资料，县农业农村局根据《伊川县农业生产社会化服务组织择优确认办法》，通过公开招标，确定服务组织，分解作业面积。确定的服务组织要通过新闻媒体或政府网站进行公示，并向县农业农村局提交相关资料包括：统一社会信用代码证（工商注册营业执照）复印件、法人身份证复印件、服务组织责任书、对公账户、并与县农业农村局签订服务合同。</w:t>
      </w:r>
    </w:p>
    <w:p w14:paraId="55837473">
      <w:pPr>
        <w:pStyle w:val="7"/>
        <w:widowControl w:val="0"/>
        <w:kinsoku/>
        <w:wordWrap/>
        <w:adjustRightInd/>
        <w:snapToGrid/>
        <w:spacing w:after="0" w:line="600" w:lineRule="exact"/>
        <w:ind w:firstLine="640" w:firstLineChars="200"/>
        <w:jc w:val="both"/>
        <w:textAlignment w:val="auto"/>
        <w:rPr>
          <w:rFonts w:eastAsia="楷体"/>
          <w:bCs/>
          <w:color w:val="auto"/>
          <w:kern w:val="2"/>
          <w:sz w:val="32"/>
          <w:szCs w:val="32"/>
          <w:lang w:eastAsia="zh-CN"/>
        </w:rPr>
      </w:pPr>
      <w:r>
        <w:rPr>
          <w:rFonts w:hint="eastAsia" w:eastAsia="楷体"/>
          <w:bCs/>
          <w:color w:val="auto"/>
          <w:kern w:val="2"/>
          <w:sz w:val="32"/>
          <w:szCs w:val="32"/>
          <w:lang w:eastAsia="zh-CN"/>
        </w:rPr>
        <w:t>（三）</w:t>
      </w:r>
      <w:r>
        <w:rPr>
          <w:rFonts w:eastAsia="楷体"/>
          <w:bCs/>
          <w:color w:val="auto"/>
          <w:kern w:val="2"/>
          <w:sz w:val="32"/>
          <w:szCs w:val="32"/>
          <w:lang w:eastAsia="zh-CN"/>
        </w:rPr>
        <w:t>确定补助对象（202</w:t>
      </w:r>
      <w:r>
        <w:rPr>
          <w:rFonts w:hint="eastAsia" w:eastAsia="楷体"/>
          <w:bCs/>
          <w:color w:val="auto"/>
          <w:kern w:val="2"/>
          <w:sz w:val="32"/>
          <w:szCs w:val="32"/>
          <w:lang w:eastAsia="zh-CN"/>
        </w:rPr>
        <w:t>5</w:t>
      </w:r>
      <w:r>
        <w:rPr>
          <w:rFonts w:eastAsia="楷体"/>
          <w:bCs/>
          <w:color w:val="auto"/>
          <w:kern w:val="2"/>
          <w:sz w:val="32"/>
          <w:szCs w:val="32"/>
          <w:lang w:eastAsia="zh-CN"/>
        </w:rPr>
        <w:t>年</w:t>
      </w:r>
      <w:r>
        <w:rPr>
          <w:rFonts w:hint="eastAsia" w:eastAsia="楷体"/>
          <w:bCs/>
          <w:color w:val="auto"/>
          <w:kern w:val="2"/>
          <w:sz w:val="32"/>
          <w:szCs w:val="32"/>
          <w:lang w:eastAsia="zh-CN"/>
        </w:rPr>
        <w:t>7</w:t>
      </w:r>
      <w:r>
        <w:rPr>
          <w:rFonts w:eastAsia="楷体"/>
          <w:bCs/>
          <w:color w:val="auto"/>
          <w:kern w:val="2"/>
          <w:sz w:val="32"/>
          <w:szCs w:val="32"/>
          <w:lang w:eastAsia="zh-CN"/>
        </w:rPr>
        <w:t>月</w:t>
      </w:r>
      <w:r>
        <w:rPr>
          <w:rFonts w:hint="eastAsia" w:eastAsia="楷体"/>
          <w:bCs/>
          <w:color w:val="auto"/>
          <w:kern w:val="2"/>
          <w:sz w:val="32"/>
          <w:szCs w:val="32"/>
          <w:lang w:eastAsia="zh-CN"/>
        </w:rPr>
        <w:t>1</w:t>
      </w:r>
      <w:r>
        <w:rPr>
          <w:rFonts w:eastAsia="楷体"/>
          <w:bCs/>
          <w:color w:val="auto"/>
          <w:kern w:val="2"/>
          <w:sz w:val="32"/>
          <w:szCs w:val="32"/>
          <w:lang w:eastAsia="zh-CN"/>
        </w:rPr>
        <w:t>日—</w:t>
      </w:r>
      <w:r>
        <w:rPr>
          <w:rFonts w:hint="eastAsia" w:eastAsia="楷体"/>
          <w:bCs/>
          <w:color w:val="auto"/>
          <w:kern w:val="2"/>
          <w:sz w:val="32"/>
          <w:szCs w:val="32"/>
          <w:lang w:eastAsia="zh-CN"/>
        </w:rPr>
        <w:t>7</w:t>
      </w:r>
      <w:r>
        <w:rPr>
          <w:rFonts w:eastAsia="楷体"/>
          <w:bCs/>
          <w:color w:val="auto"/>
          <w:kern w:val="2"/>
          <w:sz w:val="32"/>
          <w:szCs w:val="32"/>
          <w:lang w:eastAsia="zh-CN"/>
        </w:rPr>
        <w:t>月</w:t>
      </w:r>
      <w:r>
        <w:rPr>
          <w:rFonts w:hint="eastAsia" w:eastAsia="楷体"/>
          <w:bCs/>
          <w:color w:val="auto"/>
          <w:kern w:val="2"/>
          <w:sz w:val="32"/>
          <w:szCs w:val="32"/>
          <w:lang w:eastAsia="zh-CN"/>
        </w:rPr>
        <w:t>31</w:t>
      </w:r>
      <w:r>
        <w:rPr>
          <w:rFonts w:eastAsia="楷体"/>
          <w:bCs/>
          <w:color w:val="auto"/>
          <w:kern w:val="2"/>
          <w:sz w:val="32"/>
          <w:szCs w:val="32"/>
          <w:lang w:eastAsia="zh-CN"/>
        </w:rPr>
        <w:t>日）</w:t>
      </w:r>
    </w:p>
    <w:p w14:paraId="7E7AE0D6">
      <w:pPr>
        <w:pStyle w:val="11"/>
        <w:spacing w:line="600" w:lineRule="exact"/>
        <w:ind w:firstLine="640" w:firstLineChars="200"/>
        <w:jc w:val="both"/>
        <w:rPr>
          <w:rFonts w:hint="default" w:ascii="Times New Roman" w:hAnsi="Times New Roman" w:eastAsia="仿宋_GB2312"/>
          <w:bCs/>
          <w:color w:val="auto"/>
          <w:kern w:val="2"/>
          <w:sz w:val="32"/>
          <w:szCs w:val="32"/>
        </w:rPr>
      </w:pPr>
      <w:r>
        <w:rPr>
          <w:rFonts w:hint="default" w:ascii="Times New Roman" w:hAnsi="Times New Roman" w:eastAsia="仿宋_GB2312"/>
          <w:bCs/>
          <w:color w:val="auto"/>
          <w:kern w:val="2"/>
          <w:sz w:val="32"/>
          <w:szCs w:val="32"/>
        </w:rPr>
        <w:t>采取自愿申报的方式确定补助对象。遴选集中连片、基础条件较好、有意愿的玉米种植户和农民专业合作社、家庭农场等新型经营主体。对自愿申报的补助对象经县农业农村局综合评审后确定，并在项目实施地进行公示，公示期为7天，公示无异议后由项目村（社区）股份经济合作社统一上报补助对象名单。为提高项目实施质量，确保项目圆满完成，有项目任务的村，每村确定一名质量监管员，并报农业农村局认定备案。</w:t>
      </w:r>
    </w:p>
    <w:p w14:paraId="4F7863BE">
      <w:pPr>
        <w:pStyle w:val="7"/>
        <w:widowControl w:val="0"/>
        <w:kinsoku/>
        <w:wordWrap/>
        <w:adjustRightInd/>
        <w:snapToGrid/>
        <w:spacing w:after="0" w:line="600" w:lineRule="exact"/>
        <w:ind w:firstLine="640" w:firstLineChars="200"/>
        <w:jc w:val="both"/>
        <w:textAlignment w:val="auto"/>
        <w:rPr>
          <w:rFonts w:eastAsia="楷体"/>
          <w:bCs/>
          <w:color w:val="auto"/>
          <w:kern w:val="2"/>
          <w:sz w:val="32"/>
          <w:szCs w:val="32"/>
          <w:lang w:eastAsia="zh-CN"/>
        </w:rPr>
      </w:pPr>
      <w:r>
        <w:rPr>
          <w:rFonts w:hint="eastAsia" w:eastAsia="楷体"/>
          <w:bCs/>
          <w:color w:val="auto"/>
          <w:kern w:val="2"/>
          <w:sz w:val="32"/>
          <w:szCs w:val="32"/>
          <w:lang w:eastAsia="zh-CN"/>
        </w:rPr>
        <w:t>（四）</w:t>
      </w:r>
      <w:r>
        <w:rPr>
          <w:rFonts w:eastAsia="楷体"/>
          <w:bCs/>
          <w:color w:val="auto"/>
          <w:kern w:val="2"/>
          <w:sz w:val="32"/>
          <w:szCs w:val="32"/>
          <w:lang w:eastAsia="zh-CN"/>
        </w:rPr>
        <w:t>签订服务作业合同（202</w:t>
      </w:r>
      <w:r>
        <w:rPr>
          <w:rFonts w:hint="eastAsia" w:eastAsia="楷体"/>
          <w:bCs/>
          <w:color w:val="auto"/>
          <w:kern w:val="2"/>
          <w:sz w:val="32"/>
          <w:szCs w:val="32"/>
          <w:lang w:eastAsia="zh-CN"/>
        </w:rPr>
        <w:t>5</w:t>
      </w:r>
      <w:r>
        <w:rPr>
          <w:rFonts w:eastAsia="楷体"/>
          <w:bCs/>
          <w:color w:val="auto"/>
          <w:kern w:val="2"/>
          <w:sz w:val="32"/>
          <w:szCs w:val="32"/>
          <w:lang w:eastAsia="zh-CN"/>
        </w:rPr>
        <w:t>年</w:t>
      </w:r>
      <w:r>
        <w:rPr>
          <w:rFonts w:hint="eastAsia" w:eastAsia="楷体"/>
          <w:bCs/>
          <w:color w:val="auto"/>
          <w:kern w:val="2"/>
          <w:sz w:val="32"/>
          <w:szCs w:val="32"/>
          <w:lang w:eastAsia="zh-CN"/>
        </w:rPr>
        <w:t>8</w:t>
      </w:r>
      <w:r>
        <w:rPr>
          <w:rFonts w:eastAsia="楷体"/>
          <w:bCs/>
          <w:color w:val="auto"/>
          <w:kern w:val="2"/>
          <w:sz w:val="32"/>
          <w:szCs w:val="32"/>
          <w:lang w:eastAsia="zh-CN"/>
        </w:rPr>
        <w:t>月</w:t>
      </w:r>
      <w:r>
        <w:rPr>
          <w:rFonts w:hint="eastAsia" w:eastAsia="楷体"/>
          <w:bCs/>
          <w:color w:val="auto"/>
          <w:kern w:val="2"/>
          <w:sz w:val="32"/>
          <w:szCs w:val="32"/>
          <w:lang w:eastAsia="zh-CN"/>
        </w:rPr>
        <w:t>1</w:t>
      </w:r>
      <w:r>
        <w:rPr>
          <w:rFonts w:eastAsia="楷体"/>
          <w:bCs/>
          <w:color w:val="auto"/>
          <w:kern w:val="2"/>
          <w:sz w:val="32"/>
          <w:szCs w:val="32"/>
          <w:lang w:eastAsia="zh-CN"/>
        </w:rPr>
        <w:t>日—</w:t>
      </w:r>
      <w:r>
        <w:rPr>
          <w:rFonts w:hint="eastAsia" w:eastAsia="楷体"/>
          <w:bCs/>
          <w:color w:val="auto"/>
          <w:kern w:val="2"/>
          <w:sz w:val="32"/>
          <w:szCs w:val="32"/>
          <w:lang w:eastAsia="zh-CN"/>
        </w:rPr>
        <w:t>8</w:t>
      </w:r>
      <w:r>
        <w:rPr>
          <w:rFonts w:eastAsia="楷体"/>
          <w:bCs/>
          <w:color w:val="auto"/>
          <w:kern w:val="2"/>
          <w:sz w:val="32"/>
          <w:szCs w:val="32"/>
          <w:lang w:eastAsia="zh-CN"/>
        </w:rPr>
        <w:t>月</w:t>
      </w:r>
      <w:r>
        <w:rPr>
          <w:rFonts w:hint="eastAsia" w:eastAsia="楷体"/>
          <w:bCs/>
          <w:color w:val="auto"/>
          <w:kern w:val="2"/>
          <w:sz w:val="32"/>
          <w:szCs w:val="32"/>
          <w:lang w:eastAsia="zh-CN"/>
        </w:rPr>
        <w:t>31</w:t>
      </w:r>
      <w:r>
        <w:rPr>
          <w:rFonts w:eastAsia="楷体"/>
          <w:bCs/>
          <w:color w:val="auto"/>
          <w:kern w:val="2"/>
          <w:sz w:val="32"/>
          <w:szCs w:val="32"/>
          <w:lang w:eastAsia="zh-CN"/>
        </w:rPr>
        <w:t>日）</w:t>
      </w:r>
    </w:p>
    <w:p w14:paraId="71BF7B2A">
      <w:pPr>
        <w:pStyle w:val="7"/>
        <w:widowControl w:val="0"/>
        <w:kinsoku/>
        <w:wordWrap/>
        <w:adjustRightInd/>
        <w:snapToGrid/>
        <w:spacing w:after="0" w:line="600" w:lineRule="exact"/>
        <w:ind w:firstLine="640" w:firstLineChars="200"/>
        <w:jc w:val="both"/>
        <w:textAlignment w:val="auto"/>
        <w:rPr>
          <w:rFonts w:eastAsia="仿宋_GB2312"/>
          <w:bCs/>
          <w:color w:val="auto"/>
          <w:kern w:val="2"/>
          <w:sz w:val="32"/>
          <w:szCs w:val="32"/>
          <w:lang w:eastAsia="zh-CN"/>
        </w:rPr>
      </w:pPr>
      <w:r>
        <w:rPr>
          <w:rFonts w:eastAsia="仿宋_GB2312"/>
          <w:bCs/>
          <w:color w:val="auto"/>
          <w:kern w:val="2"/>
          <w:sz w:val="32"/>
          <w:szCs w:val="32"/>
          <w:lang w:eastAsia="zh-CN"/>
        </w:rPr>
        <w:t>服务主体，参照农业农村部《农业生产托管服务合同示范文本》，在开展服务前与服务对象签订服务合同，明确双方的责任和义务、服务地块、服务面积、服务内容、作业时间、质量要求、收费标准、补助标准、质检验收和违规责任等内容。服务合同要在项目村村级公开栏进行公示，公示期7天，公示无异议后，报伊川县农业农村局、财政局和乡镇（街道）存档备案。</w:t>
      </w:r>
    </w:p>
    <w:p w14:paraId="42DD1077">
      <w:pPr>
        <w:widowControl w:val="0"/>
        <w:kinsoku/>
        <w:snapToGrid/>
        <w:spacing w:line="600" w:lineRule="exact"/>
        <w:ind w:firstLine="640" w:firstLineChars="200"/>
        <w:jc w:val="both"/>
        <w:textAlignment w:val="auto"/>
        <w:rPr>
          <w:rFonts w:ascii="Times New Roman" w:hAnsi="Times New Roman" w:eastAsia="楷体" w:cs="Times New Roman"/>
          <w:bCs/>
          <w:color w:val="auto"/>
          <w:kern w:val="2"/>
          <w:sz w:val="32"/>
          <w:szCs w:val="32"/>
          <w:lang w:eastAsia="zh-CN"/>
        </w:rPr>
      </w:pPr>
      <w:r>
        <w:rPr>
          <w:rFonts w:hint="eastAsia" w:ascii="Times New Roman" w:hAnsi="Times New Roman" w:eastAsia="楷体" w:cs="Times New Roman"/>
          <w:bCs/>
          <w:color w:val="auto"/>
          <w:kern w:val="2"/>
          <w:sz w:val="32"/>
          <w:szCs w:val="32"/>
          <w:lang w:eastAsia="zh-CN"/>
        </w:rPr>
        <w:t>（五）</w:t>
      </w:r>
      <w:r>
        <w:rPr>
          <w:rFonts w:ascii="Times New Roman" w:hAnsi="Times New Roman" w:eastAsia="楷体" w:cs="Times New Roman"/>
          <w:bCs/>
          <w:color w:val="auto"/>
          <w:kern w:val="2"/>
          <w:sz w:val="32"/>
          <w:szCs w:val="32"/>
          <w:lang w:eastAsia="zh-CN"/>
        </w:rPr>
        <w:t>提供作业服务（202</w:t>
      </w:r>
      <w:r>
        <w:rPr>
          <w:rFonts w:hint="eastAsia" w:ascii="Times New Roman" w:hAnsi="Times New Roman" w:eastAsia="楷体" w:cs="Times New Roman"/>
          <w:bCs/>
          <w:color w:val="auto"/>
          <w:kern w:val="2"/>
          <w:sz w:val="32"/>
          <w:szCs w:val="32"/>
          <w:lang w:eastAsia="zh-CN"/>
        </w:rPr>
        <w:t>5</w:t>
      </w:r>
      <w:r>
        <w:rPr>
          <w:rFonts w:ascii="Times New Roman" w:hAnsi="Times New Roman" w:eastAsia="楷体" w:cs="Times New Roman"/>
          <w:bCs/>
          <w:color w:val="auto"/>
          <w:kern w:val="2"/>
          <w:sz w:val="32"/>
          <w:szCs w:val="32"/>
          <w:lang w:eastAsia="zh-CN"/>
        </w:rPr>
        <w:t>年</w:t>
      </w:r>
      <w:r>
        <w:rPr>
          <w:rFonts w:hint="eastAsia" w:ascii="Times New Roman" w:hAnsi="Times New Roman" w:eastAsia="楷体" w:cs="Times New Roman"/>
          <w:bCs/>
          <w:color w:val="auto"/>
          <w:kern w:val="2"/>
          <w:sz w:val="32"/>
          <w:szCs w:val="32"/>
          <w:lang w:eastAsia="zh-CN"/>
        </w:rPr>
        <w:t>9</w:t>
      </w:r>
      <w:r>
        <w:rPr>
          <w:rFonts w:ascii="Times New Roman" w:hAnsi="Times New Roman" w:eastAsia="楷体" w:cs="Times New Roman"/>
          <w:bCs/>
          <w:color w:val="auto"/>
          <w:kern w:val="2"/>
          <w:sz w:val="32"/>
          <w:szCs w:val="32"/>
          <w:lang w:eastAsia="zh-CN"/>
        </w:rPr>
        <w:t>月</w:t>
      </w:r>
      <w:r>
        <w:rPr>
          <w:rFonts w:hint="eastAsia" w:ascii="Times New Roman" w:hAnsi="Times New Roman" w:eastAsia="楷体" w:cs="Times New Roman"/>
          <w:bCs/>
          <w:color w:val="auto"/>
          <w:kern w:val="2"/>
          <w:sz w:val="32"/>
          <w:szCs w:val="32"/>
          <w:lang w:eastAsia="zh-CN"/>
        </w:rPr>
        <w:t>1</w:t>
      </w:r>
      <w:r>
        <w:rPr>
          <w:rFonts w:ascii="Times New Roman" w:hAnsi="Times New Roman" w:eastAsia="楷体" w:cs="Times New Roman"/>
          <w:bCs/>
          <w:color w:val="auto"/>
          <w:kern w:val="2"/>
          <w:sz w:val="32"/>
          <w:szCs w:val="32"/>
          <w:lang w:eastAsia="zh-CN"/>
        </w:rPr>
        <w:t>日—</w:t>
      </w:r>
      <w:r>
        <w:rPr>
          <w:rFonts w:hint="eastAsia" w:ascii="Times New Roman" w:hAnsi="Times New Roman" w:eastAsia="楷体" w:cs="Times New Roman"/>
          <w:bCs/>
          <w:color w:val="auto"/>
          <w:kern w:val="2"/>
          <w:sz w:val="32"/>
          <w:szCs w:val="32"/>
          <w:lang w:eastAsia="zh-CN"/>
        </w:rPr>
        <w:t>11</w:t>
      </w:r>
      <w:r>
        <w:rPr>
          <w:rFonts w:ascii="Times New Roman" w:hAnsi="Times New Roman" w:eastAsia="楷体" w:cs="Times New Roman"/>
          <w:bCs/>
          <w:color w:val="auto"/>
          <w:kern w:val="2"/>
          <w:sz w:val="32"/>
          <w:szCs w:val="32"/>
          <w:lang w:eastAsia="zh-CN"/>
        </w:rPr>
        <w:t>月</w:t>
      </w:r>
      <w:r>
        <w:rPr>
          <w:rFonts w:hint="eastAsia" w:ascii="Times New Roman" w:hAnsi="Times New Roman" w:eastAsia="楷体" w:cs="Times New Roman"/>
          <w:bCs/>
          <w:color w:val="auto"/>
          <w:kern w:val="2"/>
          <w:sz w:val="32"/>
          <w:szCs w:val="32"/>
          <w:lang w:eastAsia="zh-CN"/>
        </w:rPr>
        <w:t>10</w:t>
      </w:r>
      <w:r>
        <w:rPr>
          <w:rFonts w:ascii="Times New Roman" w:hAnsi="Times New Roman" w:eastAsia="楷体" w:cs="Times New Roman"/>
          <w:bCs/>
          <w:color w:val="auto"/>
          <w:kern w:val="2"/>
          <w:sz w:val="32"/>
          <w:szCs w:val="32"/>
          <w:lang w:eastAsia="zh-CN"/>
        </w:rPr>
        <w:t>日）</w:t>
      </w:r>
    </w:p>
    <w:p w14:paraId="553623A8">
      <w:pPr>
        <w:kinsoku/>
        <w:snapToGrid/>
        <w:spacing w:line="600" w:lineRule="exact"/>
        <w:ind w:firstLine="640" w:firstLineChars="200"/>
        <w:jc w:val="both"/>
        <w:textAlignment w:val="auto"/>
        <w:rPr>
          <w:rFonts w:ascii="Times New Roman" w:hAnsi="Times New Roman" w:eastAsia="仿宋_GB2312" w:cs="Times New Roman"/>
          <w:bCs/>
          <w:color w:val="auto"/>
          <w:kern w:val="2"/>
          <w:sz w:val="32"/>
          <w:szCs w:val="32"/>
          <w:lang w:eastAsia="zh-CN"/>
        </w:rPr>
      </w:pPr>
      <w:r>
        <w:rPr>
          <w:rFonts w:ascii="Times New Roman" w:hAnsi="Times New Roman" w:eastAsia="仿宋_GB2312" w:cs="Times New Roman"/>
          <w:bCs/>
          <w:color w:val="auto"/>
          <w:kern w:val="2"/>
          <w:sz w:val="32"/>
          <w:szCs w:val="32"/>
          <w:lang w:eastAsia="zh-CN"/>
        </w:rPr>
        <w:t>农机作业服务组织按照服务合同要求，</w:t>
      </w:r>
      <w:r>
        <w:rPr>
          <w:rFonts w:ascii="Times New Roman" w:hAnsi="Times New Roman" w:eastAsia="仿宋_GB2312" w:cs="Times New Roman"/>
          <w:bCs/>
          <w:color w:val="auto"/>
          <w:sz w:val="32"/>
          <w:szCs w:val="32"/>
          <w:lang w:eastAsia="zh-CN"/>
        </w:rPr>
        <w:t>主要</w:t>
      </w:r>
      <w:r>
        <w:rPr>
          <w:rFonts w:ascii="Times New Roman" w:hAnsi="Times New Roman" w:eastAsia="仿宋_GB2312" w:cs="Times New Roman"/>
          <w:color w:val="auto"/>
          <w:sz w:val="32"/>
          <w:szCs w:val="32"/>
          <w:lang w:eastAsia="zh-CN"/>
        </w:rPr>
        <w:t>对秋季玉米秸秆离田清运环节和整地环节提供社会化相关作业服务。</w:t>
      </w:r>
    </w:p>
    <w:p w14:paraId="4AD9231A">
      <w:pPr>
        <w:widowControl w:val="0"/>
        <w:kinsoku/>
        <w:snapToGrid/>
        <w:spacing w:line="600" w:lineRule="exact"/>
        <w:ind w:firstLine="640" w:firstLineChars="200"/>
        <w:jc w:val="both"/>
        <w:textAlignment w:val="auto"/>
        <w:rPr>
          <w:rFonts w:ascii="Times New Roman" w:hAnsi="Times New Roman" w:eastAsia="楷体" w:cs="Times New Roman"/>
          <w:bCs/>
          <w:color w:val="auto"/>
          <w:kern w:val="2"/>
          <w:sz w:val="32"/>
          <w:szCs w:val="32"/>
          <w:lang w:eastAsia="zh-CN"/>
        </w:rPr>
      </w:pPr>
      <w:r>
        <w:rPr>
          <w:rFonts w:hint="eastAsia" w:ascii="Times New Roman" w:hAnsi="Times New Roman" w:eastAsia="楷体" w:cs="Times New Roman"/>
          <w:bCs/>
          <w:color w:val="auto"/>
          <w:kern w:val="2"/>
          <w:sz w:val="32"/>
          <w:szCs w:val="32"/>
          <w:lang w:eastAsia="zh-CN"/>
        </w:rPr>
        <w:t>（六）</w:t>
      </w:r>
      <w:r>
        <w:rPr>
          <w:rFonts w:ascii="Times New Roman" w:hAnsi="Times New Roman" w:eastAsia="楷体" w:cs="Times New Roman"/>
          <w:bCs/>
          <w:color w:val="auto"/>
          <w:kern w:val="2"/>
          <w:sz w:val="32"/>
          <w:szCs w:val="32"/>
          <w:lang w:eastAsia="zh-CN"/>
        </w:rPr>
        <w:t>村级作业核实（202</w:t>
      </w:r>
      <w:r>
        <w:rPr>
          <w:rFonts w:hint="eastAsia" w:ascii="Times New Roman" w:hAnsi="Times New Roman" w:eastAsia="楷体" w:cs="Times New Roman"/>
          <w:bCs/>
          <w:color w:val="auto"/>
          <w:kern w:val="2"/>
          <w:sz w:val="32"/>
          <w:szCs w:val="32"/>
          <w:lang w:eastAsia="zh-CN"/>
        </w:rPr>
        <w:t>5</w:t>
      </w:r>
      <w:r>
        <w:rPr>
          <w:rFonts w:ascii="Times New Roman" w:hAnsi="Times New Roman" w:eastAsia="楷体" w:cs="Times New Roman"/>
          <w:bCs/>
          <w:color w:val="auto"/>
          <w:kern w:val="2"/>
          <w:sz w:val="32"/>
          <w:szCs w:val="32"/>
          <w:lang w:eastAsia="zh-CN"/>
        </w:rPr>
        <w:t>年</w:t>
      </w:r>
      <w:r>
        <w:rPr>
          <w:rFonts w:hint="eastAsia" w:ascii="Times New Roman" w:hAnsi="Times New Roman" w:eastAsia="楷体" w:cs="Times New Roman"/>
          <w:bCs/>
          <w:color w:val="auto"/>
          <w:kern w:val="2"/>
          <w:sz w:val="32"/>
          <w:szCs w:val="32"/>
          <w:lang w:eastAsia="zh-CN"/>
        </w:rPr>
        <w:t>9</w:t>
      </w:r>
      <w:r>
        <w:rPr>
          <w:rFonts w:ascii="Times New Roman" w:hAnsi="Times New Roman" w:eastAsia="楷体" w:cs="Times New Roman"/>
          <w:bCs/>
          <w:color w:val="auto"/>
          <w:kern w:val="2"/>
          <w:sz w:val="32"/>
          <w:szCs w:val="32"/>
          <w:lang w:eastAsia="zh-CN"/>
        </w:rPr>
        <w:t>月</w:t>
      </w:r>
      <w:r>
        <w:rPr>
          <w:rFonts w:hint="eastAsia" w:ascii="Times New Roman" w:hAnsi="Times New Roman" w:eastAsia="楷体" w:cs="Times New Roman"/>
          <w:bCs/>
          <w:color w:val="auto"/>
          <w:kern w:val="2"/>
          <w:sz w:val="32"/>
          <w:szCs w:val="32"/>
          <w:lang w:eastAsia="zh-CN"/>
        </w:rPr>
        <w:t>1</w:t>
      </w:r>
      <w:r>
        <w:rPr>
          <w:rFonts w:ascii="Times New Roman" w:hAnsi="Times New Roman" w:eastAsia="楷体" w:cs="Times New Roman"/>
          <w:bCs/>
          <w:color w:val="auto"/>
          <w:kern w:val="2"/>
          <w:sz w:val="32"/>
          <w:szCs w:val="32"/>
          <w:lang w:eastAsia="zh-CN"/>
        </w:rPr>
        <w:t>日—</w:t>
      </w:r>
      <w:r>
        <w:rPr>
          <w:rFonts w:hint="eastAsia" w:ascii="Times New Roman" w:hAnsi="Times New Roman" w:eastAsia="楷体" w:cs="Times New Roman"/>
          <w:bCs/>
          <w:color w:val="auto"/>
          <w:kern w:val="2"/>
          <w:sz w:val="32"/>
          <w:szCs w:val="32"/>
          <w:lang w:eastAsia="zh-CN"/>
        </w:rPr>
        <w:t>11</w:t>
      </w:r>
      <w:r>
        <w:rPr>
          <w:rFonts w:ascii="Times New Roman" w:hAnsi="Times New Roman" w:eastAsia="楷体" w:cs="Times New Roman"/>
          <w:bCs/>
          <w:color w:val="auto"/>
          <w:kern w:val="2"/>
          <w:sz w:val="32"/>
          <w:szCs w:val="32"/>
          <w:lang w:eastAsia="zh-CN"/>
        </w:rPr>
        <w:t>月</w:t>
      </w:r>
      <w:r>
        <w:rPr>
          <w:rFonts w:hint="eastAsia" w:ascii="Times New Roman" w:hAnsi="Times New Roman" w:eastAsia="楷体" w:cs="Times New Roman"/>
          <w:bCs/>
          <w:color w:val="auto"/>
          <w:kern w:val="2"/>
          <w:sz w:val="32"/>
          <w:szCs w:val="32"/>
          <w:lang w:eastAsia="zh-CN"/>
        </w:rPr>
        <w:t>10</w:t>
      </w:r>
      <w:r>
        <w:rPr>
          <w:rFonts w:ascii="Times New Roman" w:hAnsi="Times New Roman" w:eastAsia="楷体" w:cs="Times New Roman"/>
          <w:bCs/>
          <w:color w:val="auto"/>
          <w:kern w:val="2"/>
          <w:sz w:val="32"/>
          <w:szCs w:val="32"/>
          <w:lang w:eastAsia="zh-CN"/>
        </w:rPr>
        <w:t>日）</w:t>
      </w:r>
    </w:p>
    <w:p w14:paraId="25A46D7A">
      <w:pPr>
        <w:widowControl w:val="0"/>
        <w:kinsoku/>
        <w:snapToGrid/>
        <w:spacing w:line="600" w:lineRule="exact"/>
        <w:ind w:firstLine="640" w:firstLineChars="200"/>
        <w:jc w:val="both"/>
        <w:textAlignment w:val="auto"/>
        <w:rPr>
          <w:rFonts w:ascii="Times New Roman" w:hAnsi="Times New Roman" w:eastAsia="仿宋_GB2312" w:cs="Times New Roman"/>
          <w:bCs/>
          <w:color w:val="auto"/>
          <w:kern w:val="2"/>
          <w:sz w:val="32"/>
          <w:szCs w:val="32"/>
          <w:lang w:eastAsia="zh-CN"/>
        </w:rPr>
      </w:pPr>
      <w:r>
        <w:rPr>
          <w:rFonts w:ascii="Times New Roman" w:hAnsi="Times New Roman" w:eastAsia="仿宋_GB2312" w:cs="Times New Roman"/>
          <w:bCs/>
          <w:color w:val="auto"/>
          <w:kern w:val="2"/>
          <w:sz w:val="32"/>
          <w:szCs w:val="32"/>
          <w:lang w:eastAsia="zh-CN"/>
        </w:rPr>
        <w:t>农机服务作业完成后，由质检员检验作业面积确认质量合格、面积准确，填写《农业生产社会化服务作业单》，服务组织、用户、质检员三方签字，并对服务内容的真实性、准确性负责。村（社区）股份经济合作社汇总后，在村级公开栏进行公示。公示无异议后，以村为单位填报《农业生产社会化服务</w:t>
      </w:r>
      <w:r>
        <w:rPr>
          <w:rFonts w:hint="eastAsia" w:ascii="Times New Roman" w:hAnsi="Times New Roman" w:eastAsia="仿宋_GB2312" w:cs="Times New Roman"/>
          <w:bCs/>
          <w:color w:val="auto"/>
          <w:kern w:val="2"/>
          <w:sz w:val="32"/>
          <w:szCs w:val="32"/>
          <w:lang w:eastAsia="zh-CN"/>
        </w:rPr>
        <w:t>项目</w:t>
      </w:r>
      <w:r>
        <w:rPr>
          <w:rFonts w:ascii="Times New Roman" w:hAnsi="Times New Roman" w:eastAsia="仿宋_GB2312" w:cs="Times New Roman"/>
          <w:bCs/>
          <w:color w:val="auto"/>
          <w:kern w:val="2"/>
          <w:sz w:val="32"/>
          <w:szCs w:val="32"/>
          <w:lang w:eastAsia="zh-CN"/>
        </w:rPr>
        <w:t>资金申请表》，加盖村股份经济合作社公章，经乡镇(街道)政府审核同意后，加盖公章，主管领导签字，上报县农业农村局验收备案。</w:t>
      </w:r>
    </w:p>
    <w:p w14:paraId="4761A155">
      <w:pPr>
        <w:pStyle w:val="11"/>
        <w:spacing w:line="600" w:lineRule="exact"/>
        <w:ind w:firstLine="640" w:firstLineChars="200"/>
        <w:jc w:val="both"/>
        <w:rPr>
          <w:rFonts w:hint="default" w:ascii="Times New Roman" w:hAnsi="Times New Roman" w:eastAsia="楷体"/>
          <w:bCs/>
          <w:color w:val="auto"/>
          <w:kern w:val="2"/>
          <w:sz w:val="32"/>
          <w:szCs w:val="32"/>
        </w:rPr>
      </w:pPr>
      <w:r>
        <w:rPr>
          <w:rFonts w:ascii="Times New Roman" w:hAnsi="Times New Roman" w:eastAsia="楷体"/>
          <w:bCs/>
          <w:color w:val="auto"/>
          <w:kern w:val="2"/>
          <w:sz w:val="32"/>
          <w:szCs w:val="32"/>
        </w:rPr>
        <w:t>（七）</w:t>
      </w:r>
      <w:r>
        <w:rPr>
          <w:rFonts w:hint="default" w:ascii="Times New Roman" w:hAnsi="Times New Roman" w:eastAsia="楷体"/>
          <w:bCs/>
          <w:color w:val="auto"/>
          <w:kern w:val="2"/>
          <w:sz w:val="32"/>
          <w:szCs w:val="32"/>
        </w:rPr>
        <w:t>县级审核验收（202</w:t>
      </w:r>
      <w:r>
        <w:rPr>
          <w:rFonts w:ascii="Times New Roman" w:hAnsi="Times New Roman" w:eastAsia="楷体"/>
          <w:bCs/>
          <w:color w:val="auto"/>
          <w:kern w:val="2"/>
          <w:sz w:val="32"/>
          <w:szCs w:val="32"/>
        </w:rPr>
        <w:t>5</w:t>
      </w:r>
      <w:r>
        <w:rPr>
          <w:rFonts w:hint="default" w:ascii="Times New Roman" w:hAnsi="Times New Roman" w:eastAsia="楷体"/>
          <w:bCs/>
          <w:color w:val="auto"/>
          <w:kern w:val="2"/>
          <w:sz w:val="32"/>
          <w:szCs w:val="32"/>
        </w:rPr>
        <w:t>年</w:t>
      </w:r>
      <w:r>
        <w:rPr>
          <w:rFonts w:ascii="Times New Roman" w:hAnsi="Times New Roman" w:eastAsia="楷体"/>
          <w:bCs/>
          <w:color w:val="auto"/>
          <w:kern w:val="2"/>
          <w:sz w:val="32"/>
          <w:szCs w:val="32"/>
        </w:rPr>
        <w:t>11</w:t>
      </w:r>
      <w:r>
        <w:rPr>
          <w:rFonts w:hint="default" w:ascii="Times New Roman" w:hAnsi="Times New Roman" w:eastAsia="楷体"/>
          <w:bCs/>
          <w:color w:val="auto"/>
          <w:kern w:val="2"/>
          <w:sz w:val="32"/>
          <w:szCs w:val="32"/>
        </w:rPr>
        <w:t>月</w:t>
      </w:r>
      <w:r>
        <w:rPr>
          <w:rFonts w:ascii="Times New Roman" w:hAnsi="Times New Roman" w:eastAsia="楷体"/>
          <w:bCs/>
          <w:color w:val="auto"/>
          <w:kern w:val="2"/>
          <w:sz w:val="32"/>
          <w:szCs w:val="32"/>
        </w:rPr>
        <w:t>11</w:t>
      </w:r>
      <w:r>
        <w:rPr>
          <w:rFonts w:hint="default" w:ascii="Times New Roman" w:hAnsi="Times New Roman" w:eastAsia="楷体"/>
          <w:bCs/>
          <w:color w:val="auto"/>
          <w:kern w:val="2"/>
          <w:sz w:val="32"/>
          <w:szCs w:val="32"/>
        </w:rPr>
        <w:t>日—</w:t>
      </w:r>
      <w:r>
        <w:rPr>
          <w:rFonts w:ascii="Times New Roman" w:hAnsi="Times New Roman" w:eastAsia="楷体"/>
          <w:bCs/>
          <w:color w:val="auto"/>
          <w:kern w:val="2"/>
          <w:sz w:val="32"/>
          <w:szCs w:val="32"/>
        </w:rPr>
        <w:t>11</w:t>
      </w:r>
      <w:r>
        <w:rPr>
          <w:rFonts w:hint="default" w:ascii="Times New Roman" w:hAnsi="Times New Roman" w:eastAsia="楷体"/>
          <w:bCs/>
          <w:color w:val="auto"/>
          <w:kern w:val="2"/>
          <w:sz w:val="32"/>
          <w:szCs w:val="32"/>
        </w:rPr>
        <w:t>月</w:t>
      </w:r>
      <w:r>
        <w:rPr>
          <w:rFonts w:ascii="Times New Roman" w:hAnsi="Times New Roman" w:eastAsia="楷体"/>
          <w:bCs/>
          <w:color w:val="auto"/>
          <w:kern w:val="2"/>
          <w:sz w:val="32"/>
          <w:szCs w:val="32"/>
        </w:rPr>
        <w:t>30</w:t>
      </w:r>
      <w:r>
        <w:rPr>
          <w:rFonts w:hint="default" w:ascii="Times New Roman" w:hAnsi="Times New Roman" w:eastAsia="楷体"/>
          <w:bCs/>
          <w:color w:val="auto"/>
          <w:kern w:val="2"/>
          <w:sz w:val="32"/>
          <w:szCs w:val="32"/>
        </w:rPr>
        <w:t>日）</w:t>
      </w:r>
    </w:p>
    <w:p w14:paraId="5625DD40">
      <w:pPr>
        <w:pStyle w:val="11"/>
        <w:spacing w:line="600" w:lineRule="exact"/>
        <w:ind w:firstLine="640" w:firstLineChars="200"/>
        <w:jc w:val="both"/>
        <w:rPr>
          <w:rFonts w:hint="default" w:ascii="Times New Roman" w:hAnsi="Times New Roman" w:eastAsia="仿宋_GB2312"/>
          <w:bCs/>
          <w:color w:val="auto"/>
          <w:kern w:val="2"/>
          <w:sz w:val="32"/>
          <w:szCs w:val="32"/>
        </w:rPr>
      </w:pPr>
      <w:r>
        <w:rPr>
          <w:rFonts w:hint="default" w:ascii="Times New Roman" w:hAnsi="Times New Roman" w:eastAsia="仿宋_GB2312"/>
          <w:bCs/>
          <w:color w:val="auto"/>
          <w:kern w:val="2"/>
          <w:sz w:val="32"/>
          <w:szCs w:val="32"/>
        </w:rPr>
        <w:t>伊川县农业农村局会同财政局等部门对项目实施情况组织验收，分阶段对每个环节服务组织上报的服务作业面积、服务质量逐村进行抽查，每个村核查面积不少于服务面积的20%，其中作业量大的必查、有疑问的必查，要做到项目区村村必到、承担服务组织家家必查，将监测数据、作业图片等作为</w:t>
      </w:r>
      <w:r>
        <w:rPr>
          <w:rFonts w:ascii="Times New Roman" w:hAnsi="Times New Roman" w:eastAsia="仿宋_GB2312"/>
          <w:bCs/>
          <w:color w:val="auto"/>
          <w:kern w:val="2"/>
          <w:sz w:val="32"/>
          <w:szCs w:val="32"/>
        </w:rPr>
        <w:t>项目</w:t>
      </w:r>
      <w:r>
        <w:rPr>
          <w:rFonts w:hint="default" w:ascii="Times New Roman" w:hAnsi="Times New Roman" w:eastAsia="仿宋_GB2312"/>
          <w:bCs/>
          <w:color w:val="auto"/>
          <w:kern w:val="2"/>
          <w:sz w:val="32"/>
          <w:szCs w:val="32"/>
        </w:rPr>
        <w:t>面积核定、</w:t>
      </w:r>
      <w:r>
        <w:rPr>
          <w:rFonts w:ascii="Times New Roman" w:hAnsi="Times New Roman" w:eastAsia="仿宋_GB2312"/>
          <w:bCs/>
          <w:color w:val="auto"/>
          <w:kern w:val="2"/>
          <w:sz w:val="32"/>
          <w:szCs w:val="32"/>
        </w:rPr>
        <w:t>项目</w:t>
      </w:r>
      <w:r>
        <w:rPr>
          <w:rFonts w:hint="default" w:ascii="Times New Roman" w:hAnsi="Times New Roman" w:eastAsia="仿宋_GB2312"/>
          <w:bCs/>
          <w:color w:val="auto"/>
          <w:kern w:val="2"/>
          <w:sz w:val="32"/>
          <w:szCs w:val="32"/>
        </w:rPr>
        <w:t>资金发放的重要参考依据。审核结束后，由县农业农村局出具《农业生产全程社会化服务</w:t>
      </w:r>
      <w:r>
        <w:rPr>
          <w:rFonts w:ascii="Times New Roman" w:hAnsi="Times New Roman" w:eastAsia="仿宋_GB2312"/>
          <w:bCs/>
          <w:color w:val="auto"/>
          <w:kern w:val="2"/>
          <w:sz w:val="32"/>
          <w:szCs w:val="32"/>
        </w:rPr>
        <w:t>项目</w:t>
      </w:r>
      <w:r>
        <w:rPr>
          <w:rFonts w:hint="default" w:ascii="Times New Roman" w:hAnsi="Times New Roman" w:eastAsia="仿宋_GB2312"/>
          <w:bCs/>
          <w:color w:val="auto"/>
          <w:kern w:val="2"/>
          <w:sz w:val="32"/>
          <w:szCs w:val="32"/>
        </w:rPr>
        <w:t>资金兑付结算单》，向县财政局申请办理</w:t>
      </w:r>
      <w:r>
        <w:rPr>
          <w:rFonts w:ascii="Times New Roman" w:hAnsi="Times New Roman" w:eastAsia="仿宋_GB2312"/>
          <w:bCs/>
          <w:color w:val="auto"/>
          <w:kern w:val="2"/>
          <w:sz w:val="32"/>
          <w:szCs w:val="32"/>
        </w:rPr>
        <w:t>项目</w:t>
      </w:r>
      <w:r>
        <w:rPr>
          <w:rFonts w:hint="default" w:ascii="Times New Roman" w:hAnsi="Times New Roman" w:eastAsia="仿宋_GB2312"/>
          <w:bCs/>
          <w:color w:val="auto"/>
          <w:kern w:val="2"/>
          <w:sz w:val="32"/>
          <w:szCs w:val="32"/>
        </w:rPr>
        <w:t>资金结算事宜。</w:t>
      </w:r>
    </w:p>
    <w:p w14:paraId="44A6928F">
      <w:pPr>
        <w:pStyle w:val="11"/>
        <w:spacing w:line="600" w:lineRule="exact"/>
        <w:ind w:firstLine="640" w:firstLineChars="200"/>
        <w:jc w:val="both"/>
        <w:rPr>
          <w:rFonts w:hint="default" w:ascii="Times New Roman" w:hAnsi="Times New Roman" w:eastAsia="楷体"/>
          <w:bCs/>
          <w:color w:val="auto"/>
          <w:kern w:val="2"/>
          <w:sz w:val="32"/>
          <w:szCs w:val="32"/>
        </w:rPr>
      </w:pPr>
    </w:p>
    <w:p w14:paraId="164FF391">
      <w:pPr>
        <w:pStyle w:val="11"/>
        <w:spacing w:line="600" w:lineRule="exact"/>
        <w:ind w:firstLine="640" w:firstLineChars="200"/>
        <w:jc w:val="both"/>
        <w:rPr>
          <w:rFonts w:hint="default" w:ascii="Times New Roman" w:hAnsi="Times New Roman" w:eastAsia="楷体"/>
          <w:bCs/>
          <w:color w:val="auto"/>
          <w:kern w:val="2"/>
          <w:sz w:val="32"/>
          <w:szCs w:val="32"/>
        </w:rPr>
      </w:pPr>
      <w:r>
        <w:rPr>
          <w:rFonts w:ascii="Times New Roman" w:hAnsi="Times New Roman" w:eastAsia="楷体"/>
          <w:bCs/>
          <w:color w:val="auto"/>
          <w:kern w:val="2"/>
          <w:sz w:val="32"/>
          <w:szCs w:val="32"/>
        </w:rPr>
        <w:t>（八）</w:t>
      </w:r>
      <w:r>
        <w:rPr>
          <w:rFonts w:hint="default" w:ascii="Times New Roman" w:hAnsi="Times New Roman" w:eastAsia="楷体"/>
          <w:bCs/>
          <w:color w:val="auto"/>
          <w:kern w:val="2"/>
          <w:sz w:val="32"/>
          <w:szCs w:val="32"/>
        </w:rPr>
        <w:t>兑付</w:t>
      </w:r>
      <w:r>
        <w:rPr>
          <w:rFonts w:ascii="Times New Roman" w:hAnsi="Times New Roman" w:eastAsia="楷体"/>
          <w:bCs/>
          <w:color w:val="auto"/>
          <w:kern w:val="2"/>
          <w:sz w:val="32"/>
          <w:szCs w:val="32"/>
        </w:rPr>
        <w:t>项目</w:t>
      </w:r>
      <w:r>
        <w:rPr>
          <w:rFonts w:hint="default" w:ascii="Times New Roman" w:hAnsi="Times New Roman" w:eastAsia="楷体"/>
          <w:bCs/>
          <w:color w:val="auto"/>
          <w:kern w:val="2"/>
          <w:sz w:val="32"/>
          <w:szCs w:val="32"/>
        </w:rPr>
        <w:t>资金（202</w:t>
      </w:r>
      <w:r>
        <w:rPr>
          <w:rFonts w:ascii="Times New Roman" w:hAnsi="Times New Roman" w:eastAsia="楷体"/>
          <w:bCs/>
          <w:color w:val="auto"/>
          <w:kern w:val="2"/>
          <w:sz w:val="32"/>
          <w:szCs w:val="32"/>
        </w:rPr>
        <w:t>5</w:t>
      </w:r>
      <w:r>
        <w:rPr>
          <w:rFonts w:hint="default" w:ascii="Times New Roman" w:hAnsi="Times New Roman" w:eastAsia="楷体"/>
          <w:bCs/>
          <w:color w:val="auto"/>
          <w:kern w:val="2"/>
          <w:sz w:val="32"/>
          <w:szCs w:val="32"/>
        </w:rPr>
        <w:t>年</w:t>
      </w:r>
      <w:r>
        <w:rPr>
          <w:rFonts w:ascii="Times New Roman" w:hAnsi="Times New Roman" w:eastAsia="楷体"/>
          <w:bCs/>
          <w:color w:val="auto"/>
          <w:kern w:val="2"/>
          <w:sz w:val="32"/>
          <w:szCs w:val="32"/>
        </w:rPr>
        <w:t>12</w:t>
      </w:r>
      <w:r>
        <w:rPr>
          <w:rFonts w:hint="default" w:ascii="Times New Roman" w:hAnsi="Times New Roman" w:eastAsia="楷体"/>
          <w:bCs/>
          <w:color w:val="auto"/>
          <w:kern w:val="2"/>
          <w:sz w:val="32"/>
          <w:szCs w:val="32"/>
        </w:rPr>
        <w:t>月</w:t>
      </w:r>
      <w:r>
        <w:rPr>
          <w:rFonts w:ascii="Times New Roman" w:hAnsi="Times New Roman" w:eastAsia="楷体"/>
          <w:bCs/>
          <w:color w:val="auto"/>
          <w:kern w:val="2"/>
          <w:sz w:val="32"/>
          <w:szCs w:val="32"/>
        </w:rPr>
        <w:t>1</w:t>
      </w:r>
      <w:r>
        <w:rPr>
          <w:rFonts w:hint="default" w:ascii="Times New Roman" w:hAnsi="Times New Roman" w:eastAsia="楷体"/>
          <w:bCs/>
          <w:color w:val="auto"/>
          <w:kern w:val="2"/>
          <w:sz w:val="32"/>
          <w:szCs w:val="32"/>
        </w:rPr>
        <w:t>日—</w:t>
      </w:r>
      <w:r>
        <w:rPr>
          <w:rFonts w:ascii="Times New Roman" w:hAnsi="Times New Roman" w:eastAsia="楷体"/>
          <w:bCs/>
          <w:color w:val="auto"/>
          <w:kern w:val="2"/>
          <w:sz w:val="32"/>
          <w:szCs w:val="32"/>
        </w:rPr>
        <w:t>12</w:t>
      </w:r>
      <w:r>
        <w:rPr>
          <w:rFonts w:hint="default" w:ascii="Times New Roman" w:hAnsi="Times New Roman" w:eastAsia="楷体"/>
          <w:bCs/>
          <w:color w:val="auto"/>
          <w:kern w:val="2"/>
          <w:sz w:val="32"/>
          <w:szCs w:val="32"/>
        </w:rPr>
        <w:t>月</w:t>
      </w:r>
      <w:r>
        <w:rPr>
          <w:rFonts w:ascii="Times New Roman" w:hAnsi="Times New Roman" w:eastAsia="楷体"/>
          <w:bCs/>
          <w:color w:val="auto"/>
          <w:kern w:val="2"/>
          <w:sz w:val="32"/>
          <w:szCs w:val="32"/>
        </w:rPr>
        <w:t>15</w:t>
      </w:r>
      <w:r>
        <w:rPr>
          <w:rFonts w:hint="default" w:ascii="Times New Roman" w:hAnsi="Times New Roman" w:eastAsia="楷体"/>
          <w:bCs/>
          <w:color w:val="auto"/>
          <w:kern w:val="2"/>
          <w:sz w:val="32"/>
          <w:szCs w:val="32"/>
        </w:rPr>
        <w:t>日）</w:t>
      </w:r>
    </w:p>
    <w:p w14:paraId="299414A3">
      <w:pPr>
        <w:pStyle w:val="11"/>
        <w:spacing w:line="600" w:lineRule="exact"/>
        <w:ind w:firstLine="640" w:firstLineChars="200"/>
        <w:jc w:val="both"/>
        <w:rPr>
          <w:rFonts w:hint="default" w:ascii="Times New Roman" w:hAnsi="Times New Roman" w:eastAsia="仿宋_GB2312"/>
          <w:bCs/>
          <w:color w:val="auto"/>
          <w:kern w:val="2"/>
          <w:sz w:val="32"/>
          <w:szCs w:val="32"/>
        </w:rPr>
      </w:pPr>
      <w:r>
        <w:rPr>
          <w:rFonts w:hint="default" w:ascii="Times New Roman" w:hAnsi="Times New Roman" w:eastAsia="仿宋_GB2312"/>
          <w:bCs/>
          <w:color w:val="auto"/>
          <w:kern w:val="2"/>
          <w:sz w:val="32"/>
          <w:szCs w:val="32"/>
        </w:rPr>
        <w:t>伊川县财政局对县农业农村局报送的结算资料进行审核，确认无误后，通过服务组织的银行账号，及时将</w:t>
      </w:r>
      <w:r>
        <w:rPr>
          <w:rFonts w:ascii="Times New Roman" w:hAnsi="Times New Roman" w:eastAsia="仿宋_GB2312"/>
          <w:bCs/>
          <w:color w:val="auto"/>
          <w:kern w:val="2"/>
          <w:sz w:val="32"/>
          <w:szCs w:val="32"/>
        </w:rPr>
        <w:t>项目</w:t>
      </w:r>
      <w:r>
        <w:rPr>
          <w:rFonts w:hint="default" w:ascii="Times New Roman" w:hAnsi="Times New Roman" w:eastAsia="仿宋_GB2312"/>
          <w:bCs/>
          <w:color w:val="auto"/>
          <w:kern w:val="2"/>
          <w:sz w:val="32"/>
          <w:szCs w:val="32"/>
        </w:rPr>
        <w:t>资金兑付给服务组织。</w:t>
      </w:r>
    </w:p>
    <w:p w14:paraId="4B8D5C21">
      <w:pPr>
        <w:pStyle w:val="11"/>
        <w:spacing w:line="600" w:lineRule="exact"/>
        <w:ind w:firstLine="640" w:firstLineChars="200"/>
        <w:jc w:val="both"/>
        <w:rPr>
          <w:rFonts w:hint="default" w:ascii="Times New Roman" w:hAnsi="Times New Roman" w:eastAsia="楷体"/>
          <w:bCs/>
          <w:color w:val="auto"/>
          <w:kern w:val="2"/>
          <w:sz w:val="32"/>
          <w:szCs w:val="32"/>
        </w:rPr>
      </w:pPr>
      <w:r>
        <w:rPr>
          <w:rFonts w:ascii="Times New Roman" w:hAnsi="Times New Roman" w:eastAsia="楷体"/>
          <w:bCs/>
          <w:color w:val="auto"/>
          <w:kern w:val="2"/>
          <w:sz w:val="32"/>
          <w:szCs w:val="32"/>
        </w:rPr>
        <w:t>（九）</w:t>
      </w:r>
      <w:r>
        <w:rPr>
          <w:rFonts w:hint="default" w:ascii="Times New Roman" w:hAnsi="Times New Roman" w:eastAsia="楷体"/>
          <w:bCs/>
          <w:color w:val="auto"/>
          <w:kern w:val="2"/>
          <w:sz w:val="32"/>
          <w:szCs w:val="32"/>
        </w:rPr>
        <w:t>绩效评价（202</w:t>
      </w:r>
      <w:r>
        <w:rPr>
          <w:rFonts w:ascii="Times New Roman" w:hAnsi="Times New Roman" w:eastAsia="楷体"/>
          <w:bCs/>
          <w:color w:val="auto"/>
          <w:kern w:val="2"/>
          <w:sz w:val="32"/>
          <w:szCs w:val="32"/>
        </w:rPr>
        <w:t>5</w:t>
      </w:r>
      <w:r>
        <w:rPr>
          <w:rFonts w:hint="default" w:ascii="Times New Roman" w:hAnsi="Times New Roman" w:eastAsia="楷体"/>
          <w:bCs/>
          <w:color w:val="auto"/>
          <w:kern w:val="2"/>
          <w:sz w:val="32"/>
          <w:szCs w:val="32"/>
        </w:rPr>
        <w:t>年</w:t>
      </w:r>
      <w:r>
        <w:rPr>
          <w:rFonts w:ascii="Times New Roman" w:hAnsi="Times New Roman" w:eastAsia="楷体"/>
          <w:bCs/>
          <w:color w:val="auto"/>
          <w:kern w:val="2"/>
          <w:sz w:val="32"/>
          <w:szCs w:val="32"/>
        </w:rPr>
        <w:t>12</w:t>
      </w:r>
      <w:r>
        <w:rPr>
          <w:rFonts w:hint="default" w:ascii="Times New Roman" w:hAnsi="Times New Roman" w:eastAsia="楷体"/>
          <w:bCs/>
          <w:color w:val="auto"/>
          <w:kern w:val="2"/>
          <w:sz w:val="32"/>
          <w:szCs w:val="32"/>
        </w:rPr>
        <w:t>月</w:t>
      </w:r>
      <w:r>
        <w:rPr>
          <w:rFonts w:ascii="Times New Roman" w:hAnsi="Times New Roman" w:eastAsia="楷体"/>
          <w:bCs/>
          <w:color w:val="auto"/>
          <w:kern w:val="2"/>
          <w:sz w:val="32"/>
          <w:szCs w:val="32"/>
        </w:rPr>
        <w:t>16</w:t>
      </w:r>
      <w:r>
        <w:rPr>
          <w:rFonts w:hint="default" w:ascii="Times New Roman" w:hAnsi="Times New Roman" w:eastAsia="楷体"/>
          <w:bCs/>
          <w:color w:val="auto"/>
          <w:kern w:val="2"/>
          <w:sz w:val="32"/>
          <w:szCs w:val="32"/>
        </w:rPr>
        <w:t>日—</w:t>
      </w:r>
      <w:r>
        <w:rPr>
          <w:rFonts w:ascii="Times New Roman" w:hAnsi="Times New Roman" w:eastAsia="楷体"/>
          <w:bCs/>
          <w:color w:val="auto"/>
          <w:kern w:val="2"/>
          <w:sz w:val="32"/>
          <w:szCs w:val="32"/>
        </w:rPr>
        <w:t>12</w:t>
      </w:r>
      <w:r>
        <w:rPr>
          <w:rFonts w:hint="default" w:ascii="Times New Roman" w:hAnsi="Times New Roman" w:eastAsia="楷体"/>
          <w:bCs/>
          <w:color w:val="auto"/>
          <w:kern w:val="2"/>
          <w:sz w:val="32"/>
          <w:szCs w:val="32"/>
        </w:rPr>
        <w:t>月</w:t>
      </w:r>
      <w:r>
        <w:rPr>
          <w:rFonts w:ascii="Times New Roman" w:hAnsi="Times New Roman" w:eastAsia="楷体"/>
          <w:bCs/>
          <w:color w:val="auto"/>
          <w:kern w:val="2"/>
          <w:sz w:val="32"/>
          <w:szCs w:val="32"/>
        </w:rPr>
        <w:t>30</w:t>
      </w:r>
      <w:r>
        <w:rPr>
          <w:rFonts w:hint="default" w:ascii="Times New Roman" w:hAnsi="Times New Roman" w:eastAsia="楷体"/>
          <w:bCs/>
          <w:color w:val="auto"/>
          <w:kern w:val="2"/>
          <w:sz w:val="32"/>
          <w:szCs w:val="32"/>
        </w:rPr>
        <w:t>日）</w:t>
      </w:r>
    </w:p>
    <w:p w14:paraId="37DC5E25">
      <w:pPr>
        <w:widowControl w:val="0"/>
        <w:kinsoku/>
        <w:snapToGrid/>
        <w:spacing w:line="600" w:lineRule="exact"/>
        <w:ind w:firstLine="640" w:firstLineChars="200"/>
        <w:jc w:val="both"/>
        <w:textAlignment w:val="auto"/>
        <w:rPr>
          <w:rFonts w:ascii="Times New Roman" w:hAnsi="Times New Roman" w:eastAsia="仿宋_GB2312" w:cs="Times New Roman"/>
          <w:bCs/>
          <w:color w:val="auto"/>
          <w:kern w:val="2"/>
          <w:sz w:val="32"/>
          <w:szCs w:val="32"/>
          <w:lang w:eastAsia="zh-CN"/>
        </w:rPr>
      </w:pPr>
      <w:r>
        <w:rPr>
          <w:rFonts w:ascii="Times New Roman" w:hAnsi="Times New Roman" w:eastAsia="仿宋_GB2312" w:cs="Times New Roman"/>
          <w:bCs/>
          <w:color w:val="auto"/>
          <w:kern w:val="2"/>
          <w:sz w:val="32"/>
          <w:szCs w:val="32"/>
          <w:lang w:eastAsia="zh-CN"/>
        </w:rPr>
        <w:t>项目完成后，将项目建设情况进行全面总结，及时填报“农业农村部转移支付管理平台”数据，对照《2025年度农业社会化服务项目绩效评价表》，整理项目实施过程中相应证明材料，开展自评打分和绩效自查自评，对项目方案、组织实施、绩效完成情况等方面进行评价。形成本年度项目绩效自评报告，上报至上级相关部门。</w:t>
      </w:r>
    </w:p>
    <w:p w14:paraId="2A0D86BD">
      <w:pPr>
        <w:pStyle w:val="7"/>
        <w:widowControl w:val="0"/>
        <w:kinsoku/>
        <w:wordWrap/>
        <w:snapToGrid/>
        <w:spacing w:after="0" w:line="600" w:lineRule="exact"/>
        <w:ind w:firstLine="640" w:firstLineChars="200"/>
        <w:jc w:val="both"/>
        <w:textAlignment w:val="auto"/>
        <w:rPr>
          <w:rFonts w:eastAsia="黑体"/>
          <w:bCs/>
          <w:color w:val="auto"/>
          <w:kern w:val="2"/>
          <w:sz w:val="32"/>
          <w:szCs w:val="32"/>
          <w:lang w:eastAsia="zh-CN"/>
        </w:rPr>
      </w:pPr>
      <w:r>
        <w:rPr>
          <w:rFonts w:hint="eastAsia" w:eastAsia="黑体"/>
          <w:bCs/>
          <w:color w:val="auto"/>
          <w:kern w:val="2"/>
          <w:sz w:val="32"/>
          <w:szCs w:val="32"/>
          <w:lang w:eastAsia="zh-CN"/>
        </w:rPr>
        <w:t>五</w:t>
      </w:r>
      <w:r>
        <w:rPr>
          <w:rFonts w:eastAsia="黑体"/>
          <w:bCs/>
          <w:color w:val="auto"/>
          <w:kern w:val="2"/>
          <w:sz w:val="32"/>
          <w:szCs w:val="32"/>
          <w:lang w:eastAsia="zh-CN"/>
        </w:rPr>
        <w:t>、保障措施</w:t>
      </w:r>
    </w:p>
    <w:p w14:paraId="34228472">
      <w:pPr>
        <w:widowControl w:val="0"/>
        <w:kinsoku/>
        <w:snapToGrid/>
        <w:spacing w:line="600" w:lineRule="exact"/>
        <w:ind w:firstLine="640" w:firstLineChars="200"/>
        <w:jc w:val="both"/>
        <w:textAlignment w:val="auto"/>
        <w:rPr>
          <w:rFonts w:ascii="Times New Roman" w:hAnsi="Times New Roman" w:eastAsia="仿宋_GB2312" w:cs="Times New Roman"/>
          <w:bCs/>
          <w:color w:val="auto"/>
          <w:kern w:val="2"/>
          <w:sz w:val="32"/>
          <w:szCs w:val="32"/>
          <w:lang w:eastAsia="zh-CN"/>
        </w:rPr>
      </w:pPr>
      <w:r>
        <w:rPr>
          <w:rFonts w:ascii="Times New Roman" w:hAnsi="Times New Roman" w:eastAsia="楷体" w:cs="Times New Roman"/>
          <w:bCs/>
          <w:color w:val="auto"/>
          <w:kern w:val="2"/>
          <w:sz w:val="32"/>
          <w:szCs w:val="32"/>
          <w:lang w:eastAsia="zh-CN"/>
        </w:rPr>
        <w:t>（一）健全组织，落实责任。</w:t>
      </w:r>
      <w:r>
        <w:rPr>
          <w:rFonts w:ascii="Times New Roman" w:hAnsi="Times New Roman" w:eastAsia="仿宋_GB2312" w:cs="Times New Roman"/>
          <w:bCs/>
          <w:color w:val="auto"/>
          <w:kern w:val="2"/>
          <w:sz w:val="32"/>
          <w:szCs w:val="32"/>
          <w:lang w:eastAsia="zh-CN"/>
        </w:rPr>
        <w:t>农业社会化服务工作纳入粮食安全党政同责考核内容，伊川县人民政府是项目实施的责任主体，统筹协调县农业农村局、财政局和各乡镇（街道）抓好项目实施。县农业农村局负责牵头工作，会同财政局组织实施项目。县财政局应参加服务组织的审核、项目验收等环节，主要负责项目资金的拨付、使用和监管。各乡镇（街道）要明确目标任务、项目内容、支持环节、补助标准等内容，配合好项目实施，参与好项目验收。</w:t>
      </w:r>
    </w:p>
    <w:p w14:paraId="1DAE2DED">
      <w:pPr>
        <w:pStyle w:val="11"/>
        <w:spacing w:line="600" w:lineRule="exact"/>
        <w:ind w:firstLine="640" w:firstLineChars="200"/>
        <w:jc w:val="both"/>
        <w:rPr>
          <w:rFonts w:hint="default" w:ascii="Times New Roman" w:hAnsi="Times New Roman" w:eastAsia="仿宋_GB2312"/>
          <w:bCs/>
          <w:snapToGrid w:val="0"/>
          <w:color w:val="auto"/>
          <w:kern w:val="2"/>
          <w:sz w:val="32"/>
          <w:szCs w:val="32"/>
        </w:rPr>
      </w:pPr>
      <w:r>
        <w:rPr>
          <w:rFonts w:hint="default" w:ascii="Times New Roman" w:hAnsi="Times New Roman" w:eastAsia="楷体"/>
          <w:bCs/>
          <w:color w:val="auto"/>
          <w:kern w:val="2"/>
          <w:sz w:val="32"/>
          <w:szCs w:val="32"/>
        </w:rPr>
        <w:t>（二）严格程序、强化监管。</w:t>
      </w:r>
      <w:r>
        <w:rPr>
          <w:rFonts w:hint="default" w:ascii="Times New Roman" w:hAnsi="Times New Roman" w:eastAsia="仿宋_GB2312"/>
          <w:bCs/>
          <w:snapToGrid w:val="0"/>
          <w:color w:val="auto"/>
          <w:kern w:val="2"/>
          <w:sz w:val="32"/>
          <w:szCs w:val="32"/>
        </w:rPr>
        <w:t>一是严格项目实施质量监管。项目实施单位特别是质检员，要认真负责检查核实作业质量与面积，确保质量合格、面积准确。二是严格项目实施过程监管。切实做到三公示、三签字、三级检查，即服务合同公示、作业单公示、县级补助结果公示；服务组织签字、用户签字、质检员签字；村级审核验收、乡镇（街道）抽验、县级审核验收，确保高质高效完成任务。三是严格项目资金监管。要严格财经纪律，切实加强对</w:t>
      </w:r>
      <w:r>
        <w:rPr>
          <w:rFonts w:ascii="Times New Roman" w:hAnsi="Times New Roman" w:eastAsia="仿宋_GB2312"/>
          <w:bCs/>
          <w:snapToGrid w:val="0"/>
          <w:color w:val="auto"/>
          <w:kern w:val="2"/>
          <w:sz w:val="32"/>
          <w:szCs w:val="32"/>
        </w:rPr>
        <w:t>项目</w:t>
      </w:r>
      <w:r>
        <w:rPr>
          <w:rFonts w:hint="default" w:ascii="Times New Roman" w:hAnsi="Times New Roman" w:eastAsia="仿宋_GB2312"/>
          <w:bCs/>
          <w:snapToGrid w:val="0"/>
          <w:color w:val="auto"/>
          <w:kern w:val="2"/>
          <w:sz w:val="32"/>
          <w:szCs w:val="32"/>
        </w:rPr>
        <w:t>资金监管，对骗取、套取、挤占挪用项目资金的，一经发现将移交有关部门严肃处理。</w:t>
      </w:r>
    </w:p>
    <w:p w14:paraId="30207678">
      <w:pPr>
        <w:pStyle w:val="7"/>
        <w:widowControl w:val="0"/>
        <w:kinsoku/>
        <w:wordWrap/>
        <w:adjustRightInd/>
        <w:snapToGrid/>
        <w:spacing w:after="0" w:line="600" w:lineRule="exact"/>
        <w:ind w:firstLine="640" w:firstLineChars="200"/>
        <w:jc w:val="both"/>
        <w:textAlignment w:val="auto"/>
        <w:rPr>
          <w:rFonts w:eastAsia="仿宋_GB2312"/>
          <w:bCs/>
          <w:color w:val="auto"/>
          <w:kern w:val="2"/>
          <w:sz w:val="32"/>
          <w:szCs w:val="32"/>
          <w:lang w:eastAsia="zh-CN"/>
        </w:rPr>
      </w:pPr>
      <w:r>
        <w:rPr>
          <w:rFonts w:eastAsia="楷体"/>
          <w:bCs/>
          <w:color w:val="auto"/>
          <w:kern w:val="2"/>
          <w:sz w:val="32"/>
          <w:szCs w:val="32"/>
          <w:lang w:eastAsia="zh-CN"/>
        </w:rPr>
        <w:t>（三）广泛宣传、搞好服务。</w:t>
      </w:r>
      <w:r>
        <w:rPr>
          <w:rFonts w:eastAsia="仿宋_GB2312"/>
          <w:bCs/>
          <w:color w:val="auto"/>
          <w:kern w:val="2"/>
          <w:sz w:val="32"/>
          <w:szCs w:val="32"/>
          <w:lang w:eastAsia="zh-CN"/>
        </w:rPr>
        <w:t>各级有关部门要通过新闻媒体、公告公示栏公示、喇叭广播、发放明白纸等多种形式，大力宣传伊川县2025年农业生产社会化服务项目内容和要求，公开补助环节、补助对象、补助标准和补助方式，切实做到让群众明白、让群众参与、让群众监督。提供项目服务的服务组织要及早组织开展农机具检修调试，确保农机具良好技术状态。农业农村局要组织技术人员深入田间地头，开展技术服务，指导并帮助解决机手在现场作业服务中所遇到的疑难问题，要加强农机维修、售后服务和安全生产管理，保障农业生产社会化服务顺利进行。</w:t>
      </w:r>
    </w:p>
    <w:p w14:paraId="19E1FA1C">
      <w:pPr>
        <w:pStyle w:val="7"/>
        <w:widowControl w:val="0"/>
        <w:kinsoku/>
        <w:wordWrap/>
        <w:adjustRightInd/>
        <w:snapToGrid/>
        <w:spacing w:after="0" w:line="600" w:lineRule="exact"/>
        <w:ind w:firstLine="640" w:firstLineChars="200"/>
        <w:jc w:val="both"/>
        <w:textAlignment w:val="auto"/>
        <w:rPr>
          <w:rFonts w:eastAsia="仿宋_GB2312"/>
          <w:bCs/>
          <w:color w:val="auto"/>
          <w:kern w:val="2"/>
          <w:sz w:val="32"/>
          <w:szCs w:val="32"/>
          <w:lang w:eastAsia="zh-CN"/>
        </w:rPr>
      </w:pPr>
    </w:p>
    <w:p w14:paraId="1DC17528">
      <w:pPr>
        <w:pStyle w:val="7"/>
        <w:widowControl w:val="0"/>
        <w:kinsoku/>
        <w:wordWrap/>
        <w:adjustRightInd/>
        <w:snapToGrid/>
        <w:spacing w:after="0" w:line="600" w:lineRule="exact"/>
        <w:ind w:firstLine="640" w:firstLineChars="200"/>
        <w:jc w:val="both"/>
        <w:textAlignment w:val="auto"/>
        <w:rPr>
          <w:rFonts w:eastAsia="仿宋_GB2312"/>
          <w:bCs/>
          <w:color w:val="auto"/>
          <w:kern w:val="2"/>
          <w:sz w:val="32"/>
          <w:szCs w:val="32"/>
          <w:lang w:eastAsia="zh-CN"/>
        </w:rPr>
      </w:pPr>
    </w:p>
    <w:p w14:paraId="2E8320A5">
      <w:pPr>
        <w:pStyle w:val="7"/>
        <w:widowControl w:val="0"/>
        <w:kinsoku/>
        <w:wordWrap/>
        <w:adjustRightInd/>
        <w:snapToGrid/>
        <w:spacing w:after="0" w:line="600" w:lineRule="exact"/>
        <w:ind w:firstLine="640" w:firstLineChars="200"/>
        <w:jc w:val="both"/>
        <w:textAlignment w:val="auto"/>
        <w:rPr>
          <w:rFonts w:eastAsia="仿宋_GB2312"/>
          <w:bCs/>
          <w:color w:val="auto"/>
          <w:kern w:val="2"/>
          <w:sz w:val="32"/>
          <w:szCs w:val="32"/>
          <w:lang w:eastAsia="zh-CN"/>
        </w:rPr>
      </w:pPr>
    </w:p>
    <w:p w14:paraId="1E08F1FA">
      <w:pPr>
        <w:pStyle w:val="7"/>
        <w:widowControl w:val="0"/>
        <w:kinsoku/>
        <w:wordWrap/>
        <w:adjustRightInd/>
        <w:snapToGrid/>
        <w:spacing w:after="0" w:line="600" w:lineRule="exact"/>
        <w:jc w:val="both"/>
        <w:textAlignment w:val="auto"/>
        <w:rPr>
          <w:rFonts w:eastAsia="仿宋_GB2312"/>
          <w:bCs/>
          <w:color w:val="auto"/>
          <w:kern w:val="2"/>
          <w:sz w:val="32"/>
          <w:szCs w:val="32"/>
          <w:lang w:eastAsia="zh-CN"/>
        </w:rPr>
      </w:pPr>
    </w:p>
    <w:p w14:paraId="04757145">
      <w:pPr>
        <w:pStyle w:val="7"/>
        <w:widowControl w:val="0"/>
        <w:kinsoku/>
        <w:wordWrap/>
        <w:adjustRightInd/>
        <w:snapToGrid/>
        <w:spacing w:after="0" w:line="600" w:lineRule="exact"/>
        <w:ind w:firstLine="640" w:firstLineChars="200"/>
        <w:jc w:val="both"/>
        <w:textAlignment w:val="auto"/>
        <w:rPr>
          <w:rFonts w:eastAsia="仿宋_GB2312"/>
          <w:bCs/>
          <w:color w:val="auto"/>
          <w:kern w:val="2"/>
          <w:sz w:val="32"/>
          <w:szCs w:val="32"/>
          <w:lang w:eastAsia="zh-CN"/>
        </w:rPr>
      </w:pPr>
      <w:r>
        <w:rPr>
          <w:rFonts w:hint="eastAsia" w:eastAsia="仿宋_GB2312"/>
          <w:bCs/>
          <w:color w:val="auto"/>
          <w:kern w:val="2"/>
          <w:sz w:val="32"/>
          <w:szCs w:val="32"/>
          <w:lang w:eastAsia="zh-CN"/>
        </w:rPr>
        <w:t>附件：1.2025年秋</w:t>
      </w:r>
      <w:r>
        <w:rPr>
          <w:rFonts w:eastAsia="仿宋_GB2312"/>
          <w:bCs/>
          <w:color w:val="auto"/>
          <w:kern w:val="2"/>
          <w:sz w:val="32"/>
          <w:szCs w:val="32"/>
          <w:lang w:eastAsia="zh-CN"/>
        </w:rPr>
        <w:t>季玉米</w:t>
      </w:r>
      <w:r>
        <w:rPr>
          <w:rFonts w:hint="eastAsia" w:eastAsia="仿宋_GB2312"/>
          <w:bCs/>
          <w:color w:val="auto"/>
          <w:kern w:val="2"/>
          <w:sz w:val="32"/>
          <w:szCs w:val="32"/>
          <w:lang w:eastAsia="zh-CN"/>
        </w:rPr>
        <w:t>秸</w:t>
      </w:r>
      <w:r>
        <w:rPr>
          <w:rFonts w:eastAsia="仿宋_GB2312"/>
          <w:bCs/>
          <w:color w:val="auto"/>
          <w:kern w:val="2"/>
          <w:sz w:val="32"/>
          <w:szCs w:val="32"/>
          <w:lang w:eastAsia="zh-CN"/>
        </w:rPr>
        <w:t>秆离田</w:t>
      </w:r>
      <w:r>
        <w:rPr>
          <w:rFonts w:hint="eastAsia" w:eastAsia="仿宋_GB2312"/>
          <w:bCs/>
          <w:color w:val="auto"/>
          <w:kern w:val="2"/>
          <w:sz w:val="32"/>
          <w:szCs w:val="32"/>
          <w:lang w:eastAsia="zh-CN"/>
        </w:rPr>
        <w:t>清</w:t>
      </w:r>
      <w:r>
        <w:rPr>
          <w:rFonts w:eastAsia="仿宋_GB2312"/>
          <w:bCs/>
          <w:color w:val="auto"/>
          <w:kern w:val="2"/>
          <w:sz w:val="32"/>
          <w:szCs w:val="32"/>
          <w:lang w:eastAsia="zh-CN"/>
        </w:rPr>
        <w:t>运和整地社会化服务</w:t>
      </w:r>
      <w:r>
        <w:rPr>
          <w:rFonts w:hint="eastAsia" w:eastAsia="仿宋_GB2312"/>
          <w:bCs/>
          <w:color w:val="auto"/>
          <w:kern w:val="2"/>
          <w:sz w:val="32"/>
          <w:szCs w:val="32"/>
          <w:lang w:eastAsia="zh-CN"/>
        </w:rPr>
        <w:t>项目面积确认表</w:t>
      </w:r>
    </w:p>
    <w:p w14:paraId="7CC8DCC6">
      <w:pPr>
        <w:pStyle w:val="7"/>
        <w:widowControl w:val="0"/>
        <w:kinsoku/>
        <w:wordWrap/>
        <w:adjustRightInd/>
        <w:snapToGrid/>
        <w:spacing w:after="0" w:line="600" w:lineRule="exact"/>
        <w:ind w:firstLine="640" w:firstLineChars="200"/>
        <w:jc w:val="both"/>
        <w:textAlignment w:val="auto"/>
        <w:rPr>
          <w:rFonts w:eastAsia="仿宋_GB2312"/>
          <w:bCs/>
          <w:color w:val="auto"/>
          <w:kern w:val="2"/>
          <w:sz w:val="32"/>
          <w:szCs w:val="32"/>
          <w:lang w:eastAsia="zh-CN"/>
        </w:rPr>
      </w:pPr>
      <w:r>
        <w:rPr>
          <w:rFonts w:hint="eastAsia" w:eastAsia="仿宋_GB2312"/>
          <w:bCs/>
          <w:color w:val="auto"/>
          <w:kern w:val="2"/>
          <w:sz w:val="32"/>
          <w:szCs w:val="32"/>
          <w:lang w:eastAsia="zh-CN"/>
        </w:rPr>
        <w:t>2.2025年秋</w:t>
      </w:r>
      <w:r>
        <w:rPr>
          <w:rFonts w:eastAsia="仿宋_GB2312"/>
          <w:bCs/>
          <w:color w:val="auto"/>
          <w:kern w:val="2"/>
          <w:sz w:val="32"/>
          <w:szCs w:val="32"/>
          <w:lang w:eastAsia="zh-CN"/>
        </w:rPr>
        <w:t>季玉米</w:t>
      </w:r>
      <w:r>
        <w:rPr>
          <w:rFonts w:hint="eastAsia" w:eastAsia="仿宋_GB2312"/>
          <w:bCs/>
          <w:color w:val="auto"/>
          <w:kern w:val="2"/>
          <w:sz w:val="32"/>
          <w:szCs w:val="32"/>
          <w:lang w:eastAsia="zh-CN"/>
        </w:rPr>
        <w:t>秸</w:t>
      </w:r>
      <w:r>
        <w:rPr>
          <w:rFonts w:eastAsia="仿宋_GB2312"/>
          <w:bCs/>
          <w:color w:val="auto"/>
          <w:kern w:val="2"/>
          <w:sz w:val="32"/>
          <w:szCs w:val="32"/>
          <w:lang w:eastAsia="zh-CN"/>
        </w:rPr>
        <w:t>秆离田</w:t>
      </w:r>
      <w:r>
        <w:rPr>
          <w:rFonts w:hint="eastAsia" w:eastAsia="仿宋_GB2312"/>
          <w:bCs/>
          <w:color w:val="auto"/>
          <w:kern w:val="2"/>
          <w:sz w:val="32"/>
          <w:szCs w:val="32"/>
          <w:lang w:eastAsia="zh-CN"/>
        </w:rPr>
        <w:t>清</w:t>
      </w:r>
      <w:r>
        <w:rPr>
          <w:rFonts w:eastAsia="仿宋_GB2312"/>
          <w:bCs/>
          <w:color w:val="auto"/>
          <w:kern w:val="2"/>
          <w:sz w:val="32"/>
          <w:szCs w:val="32"/>
          <w:lang w:eastAsia="zh-CN"/>
        </w:rPr>
        <w:t>运和整地社会化服务</w:t>
      </w:r>
      <w:r>
        <w:rPr>
          <w:rFonts w:hint="eastAsia" w:eastAsia="仿宋_GB2312"/>
          <w:bCs/>
          <w:color w:val="auto"/>
          <w:kern w:val="2"/>
          <w:sz w:val="32"/>
          <w:szCs w:val="32"/>
          <w:lang w:eastAsia="zh-CN"/>
        </w:rPr>
        <w:t>项目补助发放明细表</w:t>
      </w:r>
    </w:p>
    <w:p w14:paraId="3057C9A3">
      <w:pPr>
        <w:pStyle w:val="7"/>
        <w:widowControl w:val="0"/>
        <w:kinsoku/>
        <w:wordWrap/>
        <w:adjustRightInd/>
        <w:snapToGrid/>
        <w:spacing w:after="0" w:line="600" w:lineRule="exact"/>
        <w:ind w:firstLine="640" w:firstLineChars="200"/>
        <w:jc w:val="both"/>
        <w:textAlignment w:val="auto"/>
        <w:rPr>
          <w:rFonts w:eastAsia="仿宋_GB2312"/>
          <w:bCs/>
          <w:color w:val="auto"/>
          <w:kern w:val="2"/>
          <w:sz w:val="32"/>
          <w:szCs w:val="32"/>
          <w:lang w:eastAsia="zh-CN"/>
        </w:rPr>
      </w:pPr>
      <w:r>
        <w:rPr>
          <w:rFonts w:hint="eastAsia" w:eastAsia="仿宋_GB2312"/>
          <w:bCs/>
          <w:color w:val="auto"/>
          <w:kern w:val="2"/>
          <w:sz w:val="32"/>
          <w:szCs w:val="32"/>
          <w:lang w:eastAsia="zh-CN"/>
        </w:rPr>
        <w:t>3</w:t>
      </w:r>
      <w:r>
        <w:rPr>
          <w:rFonts w:eastAsia="仿宋_GB2312"/>
          <w:bCs/>
          <w:color w:val="auto"/>
          <w:kern w:val="2"/>
          <w:sz w:val="32"/>
          <w:szCs w:val="32"/>
          <w:lang w:eastAsia="zh-CN"/>
        </w:rPr>
        <w:t>.</w:t>
      </w:r>
      <w:r>
        <w:rPr>
          <w:rFonts w:hint="eastAsia" w:eastAsia="仿宋_GB2312"/>
          <w:bCs/>
          <w:color w:val="auto"/>
          <w:kern w:val="2"/>
          <w:sz w:val="32"/>
          <w:szCs w:val="32"/>
          <w:lang w:eastAsia="zh-CN"/>
        </w:rPr>
        <w:t>2025年秋</w:t>
      </w:r>
      <w:r>
        <w:rPr>
          <w:rFonts w:eastAsia="仿宋_GB2312"/>
          <w:bCs/>
          <w:color w:val="auto"/>
          <w:kern w:val="2"/>
          <w:sz w:val="32"/>
          <w:szCs w:val="32"/>
          <w:lang w:eastAsia="zh-CN"/>
        </w:rPr>
        <w:t>季玉米</w:t>
      </w:r>
      <w:r>
        <w:rPr>
          <w:rFonts w:hint="eastAsia" w:eastAsia="仿宋_GB2312"/>
          <w:bCs/>
          <w:color w:val="auto"/>
          <w:kern w:val="2"/>
          <w:sz w:val="32"/>
          <w:szCs w:val="32"/>
          <w:lang w:eastAsia="zh-CN"/>
        </w:rPr>
        <w:t>秸</w:t>
      </w:r>
      <w:r>
        <w:rPr>
          <w:rFonts w:eastAsia="仿宋_GB2312"/>
          <w:bCs/>
          <w:color w:val="auto"/>
          <w:kern w:val="2"/>
          <w:sz w:val="32"/>
          <w:szCs w:val="32"/>
          <w:lang w:eastAsia="zh-CN"/>
        </w:rPr>
        <w:t>秆离田</w:t>
      </w:r>
      <w:r>
        <w:rPr>
          <w:rFonts w:hint="eastAsia" w:eastAsia="仿宋_GB2312"/>
          <w:bCs/>
          <w:color w:val="auto"/>
          <w:kern w:val="2"/>
          <w:sz w:val="32"/>
          <w:szCs w:val="32"/>
          <w:lang w:eastAsia="zh-CN"/>
        </w:rPr>
        <w:t>清</w:t>
      </w:r>
      <w:r>
        <w:rPr>
          <w:rFonts w:eastAsia="仿宋_GB2312"/>
          <w:bCs/>
          <w:color w:val="auto"/>
          <w:kern w:val="2"/>
          <w:sz w:val="32"/>
          <w:szCs w:val="32"/>
          <w:lang w:eastAsia="zh-CN"/>
        </w:rPr>
        <w:t>运和整地社会化服务</w:t>
      </w:r>
      <w:r>
        <w:rPr>
          <w:rFonts w:hint="eastAsia" w:eastAsia="仿宋_GB2312"/>
          <w:bCs/>
          <w:color w:val="auto"/>
          <w:kern w:val="2"/>
          <w:sz w:val="32"/>
          <w:szCs w:val="32"/>
          <w:lang w:eastAsia="zh-CN"/>
        </w:rPr>
        <w:t>项目补助汇总表</w:t>
      </w:r>
    </w:p>
    <w:p w14:paraId="0F5B1224">
      <w:pPr>
        <w:pStyle w:val="7"/>
        <w:widowControl w:val="0"/>
        <w:kinsoku/>
        <w:wordWrap/>
        <w:adjustRightInd/>
        <w:snapToGrid/>
        <w:spacing w:after="0" w:line="600" w:lineRule="exact"/>
        <w:ind w:firstLine="640" w:firstLineChars="200"/>
        <w:jc w:val="both"/>
        <w:textAlignment w:val="auto"/>
        <w:rPr>
          <w:rFonts w:eastAsia="仿宋_GB2312"/>
          <w:bCs/>
          <w:color w:val="auto"/>
          <w:kern w:val="2"/>
          <w:sz w:val="32"/>
          <w:szCs w:val="32"/>
          <w:lang w:eastAsia="zh-CN"/>
        </w:rPr>
      </w:pPr>
      <w:r>
        <w:rPr>
          <w:rFonts w:hint="eastAsia" w:eastAsia="仿宋_GB2312"/>
          <w:bCs/>
          <w:color w:val="auto"/>
          <w:kern w:val="2"/>
          <w:sz w:val="32"/>
          <w:szCs w:val="32"/>
          <w:lang w:eastAsia="zh-CN"/>
        </w:rPr>
        <w:t>4</w:t>
      </w:r>
      <w:r>
        <w:rPr>
          <w:rFonts w:eastAsia="仿宋_GB2312"/>
          <w:bCs/>
          <w:color w:val="auto"/>
          <w:kern w:val="2"/>
          <w:sz w:val="32"/>
          <w:szCs w:val="32"/>
          <w:lang w:eastAsia="zh-CN"/>
        </w:rPr>
        <w:t>.</w:t>
      </w:r>
      <w:r>
        <w:rPr>
          <w:rFonts w:hint="eastAsia" w:eastAsia="仿宋_GB2312"/>
          <w:bCs/>
          <w:color w:val="auto"/>
          <w:kern w:val="2"/>
          <w:sz w:val="32"/>
          <w:szCs w:val="32"/>
          <w:lang w:eastAsia="zh-CN"/>
        </w:rPr>
        <w:t>2025年伊川县秋</w:t>
      </w:r>
      <w:r>
        <w:rPr>
          <w:rFonts w:eastAsia="仿宋_GB2312"/>
          <w:bCs/>
          <w:color w:val="auto"/>
          <w:kern w:val="2"/>
          <w:sz w:val="32"/>
          <w:szCs w:val="32"/>
          <w:lang w:eastAsia="zh-CN"/>
        </w:rPr>
        <w:t>季玉米</w:t>
      </w:r>
      <w:r>
        <w:rPr>
          <w:rFonts w:hint="eastAsia" w:eastAsia="仿宋_GB2312"/>
          <w:bCs/>
          <w:color w:val="auto"/>
          <w:kern w:val="2"/>
          <w:sz w:val="32"/>
          <w:szCs w:val="32"/>
          <w:lang w:eastAsia="zh-CN"/>
        </w:rPr>
        <w:t>秸</w:t>
      </w:r>
      <w:r>
        <w:rPr>
          <w:rFonts w:eastAsia="仿宋_GB2312"/>
          <w:bCs/>
          <w:color w:val="auto"/>
          <w:kern w:val="2"/>
          <w:sz w:val="32"/>
          <w:szCs w:val="32"/>
          <w:lang w:eastAsia="zh-CN"/>
        </w:rPr>
        <w:t>秆离田</w:t>
      </w:r>
      <w:r>
        <w:rPr>
          <w:rFonts w:hint="eastAsia" w:eastAsia="仿宋_GB2312"/>
          <w:bCs/>
          <w:color w:val="auto"/>
          <w:kern w:val="2"/>
          <w:sz w:val="32"/>
          <w:szCs w:val="32"/>
          <w:lang w:eastAsia="zh-CN"/>
        </w:rPr>
        <w:t>清</w:t>
      </w:r>
      <w:r>
        <w:rPr>
          <w:rFonts w:eastAsia="仿宋_GB2312"/>
          <w:bCs/>
          <w:color w:val="auto"/>
          <w:kern w:val="2"/>
          <w:sz w:val="32"/>
          <w:szCs w:val="32"/>
          <w:lang w:eastAsia="zh-CN"/>
        </w:rPr>
        <w:t>运和整地社会化服务</w:t>
      </w:r>
      <w:r>
        <w:rPr>
          <w:rFonts w:hint="eastAsia" w:eastAsia="仿宋_GB2312"/>
          <w:bCs/>
          <w:color w:val="auto"/>
          <w:kern w:val="2"/>
          <w:sz w:val="32"/>
          <w:szCs w:val="32"/>
          <w:lang w:eastAsia="zh-CN"/>
        </w:rPr>
        <w:t>作业面积乡镇（街道）汇总表</w:t>
      </w:r>
    </w:p>
    <w:p w14:paraId="6630F221">
      <w:pPr>
        <w:widowControl w:val="0"/>
        <w:kinsoku/>
        <w:autoSpaceDE/>
        <w:autoSpaceDN/>
        <w:adjustRightInd/>
        <w:snapToGrid/>
        <w:spacing w:line="560" w:lineRule="exact"/>
        <w:ind w:firstLine="640" w:firstLineChars="200"/>
        <w:textAlignment w:val="auto"/>
        <w:rPr>
          <w:rFonts w:ascii="仿宋_GB2312" w:hAnsi="仿宋_GB2312" w:eastAsia="仿宋_GB2312" w:cs="仿宋_GB2312"/>
          <w:color w:val="auto"/>
          <w:sz w:val="32"/>
          <w:szCs w:val="32"/>
          <w:lang w:eastAsia="zh-CN" w:bidi="zh-CN"/>
        </w:rPr>
      </w:pPr>
      <w:r>
        <w:rPr>
          <w:rFonts w:hint="eastAsia" w:ascii="黑体" w:hAnsi="黑体" w:eastAsia="黑体" w:cs="黑体"/>
          <w:color w:val="auto"/>
          <w:sz w:val="32"/>
          <w:szCs w:val="32"/>
          <w:lang w:eastAsia="zh-CN"/>
        </w:rPr>
        <w:br w:type="page"/>
      </w:r>
    </w:p>
    <w:p w14:paraId="01860F85">
      <w:pPr>
        <w:pStyle w:val="8"/>
        <w:widowControl w:val="0"/>
        <w:kinsoku/>
        <w:autoSpaceDE/>
        <w:autoSpaceDN/>
        <w:adjustRightInd/>
        <w:snapToGrid/>
        <w:spacing w:line="560" w:lineRule="exact"/>
        <w:ind w:left="0" w:leftChars="0" w:firstLine="0" w:firstLineChars="0"/>
        <w:textAlignment w:val="auto"/>
        <w:rPr>
          <w:rFonts w:ascii="仿宋_GB2312" w:hAnsi="仿宋_GB2312" w:eastAsia="仿宋_GB2312" w:cs="仿宋_GB2312"/>
          <w:color w:val="auto"/>
          <w:sz w:val="32"/>
          <w:szCs w:val="32"/>
          <w:lang w:eastAsia="zh-CN" w:bidi="zh-CN"/>
        </w:rPr>
        <w:sectPr>
          <w:footerReference r:id="rId3" w:type="default"/>
          <w:pgSz w:w="11906" w:h="16838"/>
          <w:pgMar w:top="2098" w:right="1474" w:bottom="1984" w:left="1587" w:header="851" w:footer="1417" w:gutter="0"/>
          <w:pgNumType w:fmt="numberInDash" w:start="1"/>
          <w:cols w:space="720" w:num="1"/>
          <w:docGrid w:type="lines" w:linePitch="312" w:charSpace="0"/>
        </w:sectPr>
      </w:pPr>
    </w:p>
    <w:p w14:paraId="3B2BFE2D">
      <w:pPr>
        <w:pStyle w:val="8"/>
        <w:kinsoku/>
        <w:ind w:left="0" w:leftChars="0" w:firstLine="0" w:firstLineChars="0"/>
        <w:rPr>
          <w:rFonts w:ascii="黑体" w:hAnsi="黑体" w:eastAsia="黑体" w:cs="黑体"/>
          <w:color w:val="auto"/>
          <w:kern w:val="2"/>
          <w:sz w:val="32"/>
          <w:szCs w:val="32"/>
          <w:lang w:eastAsia="zh-CN"/>
        </w:rPr>
      </w:pPr>
      <w:r>
        <w:rPr>
          <w:rFonts w:hint="eastAsia" w:ascii="黑体" w:hAnsi="黑体" w:eastAsia="黑体" w:cs="黑体"/>
          <w:color w:val="auto"/>
          <w:kern w:val="2"/>
          <w:sz w:val="32"/>
          <w:szCs w:val="32"/>
          <w:lang w:eastAsia="zh-CN"/>
        </w:rPr>
        <w:t>附件1：</w:t>
      </w:r>
    </w:p>
    <w:p w14:paraId="1032F7DF">
      <w:pPr>
        <w:kinsoku/>
        <w:ind w:left="406" w:leftChars="-257" w:hanging="945" w:hangingChars="225"/>
        <w:jc w:val="center"/>
        <w:rPr>
          <w:color w:val="auto"/>
          <w:sz w:val="24"/>
          <w:lang w:eastAsia="zh-CN"/>
        </w:rPr>
      </w:pPr>
      <w:r>
        <w:rPr>
          <w:rFonts w:hint="eastAsia" w:ascii="方正小标宋简体" w:hAnsi="仿宋" w:eastAsia="方正小标宋简体"/>
          <w:color w:val="auto"/>
          <w:sz w:val="42"/>
          <w:szCs w:val="42"/>
          <w:lang w:eastAsia="zh-CN"/>
        </w:rPr>
        <w:t>2025年秋季玉米秸秆离田清运和整地社会化服务项目面积确认表</w:t>
      </w:r>
    </w:p>
    <w:p w14:paraId="757AE48A">
      <w:pPr>
        <w:kinsoku/>
        <w:ind w:leftChars="-257" w:hanging="540" w:hangingChars="225"/>
        <w:rPr>
          <w:color w:val="auto"/>
          <w:sz w:val="24"/>
          <w:lang w:eastAsia="zh-CN"/>
        </w:rPr>
      </w:pPr>
      <w:r>
        <w:rPr>
          <w:rFonts w:hint="eastAsia"/>
          <w:color w:val="auto"/>
          <w:sz w:val="24"/>
          <w:lang w:eastAsia="zh-CN"/>
        </w:rPr>
        <w:t xml:space="preserve">    作业地点：</w:t>
      </w:r>
      <w:r>
        <w:rPr>
          <w:rFonts w:hint="eastAsia"/>
          <w:color w:val="auto"/>
          <w:sz w:val="24"/>
          <w:u w:val="single"/>
          <w:lang w:eastAsia="zh-CN"/>
        </w:rPr>
        <w:t xml:space="preserve">            </w:t>
      </w:r>
      <w:r>
        <w:rPr>
          <w:rFonts w:hint="eastAsia"/>
          <w:color w:val="auto"/>
          <w:sz w:val="24"/>
          <w:lang w:eastAsia="zh-CN"/>
        </w:rPr>
        <w:t>县（区）</w:t>
      </w:r>
      <w:r>
        <w:rPr>
          <w:color w:val="auto"/>
          <w:sz w:val="24"/>
          <w:u w:val="single"/>
          <w:lang w:eastAsia="zh-CN"/>
        </w:rPr>
        <w:t xml:space="preserve">  </w:t>
      </w:r>
      <w:r>
        <w:rPr>
          <w:rFonts w:hint="eastAsia"/>
          <w:color w:val="auto"/>
          <w:sz w:val="24"/>
          <w:u w:val="single"/>
          <w:lang w:eastAsia="zh-CN"/>
        </w:rPr>
        <w:t xml:space="preserve"> </w:t>
      </w:r>
      <w:r>
        <w:rPr>
          <w:color w:val="auto"/>
          <w:sz w:val="24"/>
          <w:u w:val="single"/>
          <w:lang w:eastAsia="zh-CN"/>
        </w:rPr>
        <w:t xml:space="preserve">      </w:t>
      </w:r>
      <w:r>
        <w:rPr>
          <w:rFonts w:hint="eastAsia"/>
          <w:color w:val="auto"/>
          <w:sz w:val="24"/>
          <w:u w:val="single"/>
          <w:lang w:eastAsia="zh-CN"/>
        </w:rPr>
        <w:t xml:space="preserve"> </w:t>
      </w:r>
      <w:r>
        <w:rPr>
          <w:color w:val="auto"/>
          <w:sz w:val="24"/>
          <w:u w:val="single"/>
          <w:lang w:eastAsia="zh-CN"/>
        </w:rPr>
        <w:t xml:space="preserve"> </w:t>
      </w:r>
      <w:r>
        <w:rPr>
          <w:rFonts w:hint="eastAsia"/>
          <w:color w:val="auto"/>
          <w:sz w:val="24"/>
          <w:lang w:eastAsia="zh-CN"/>
        </w:rPr>
        <w:t>乡镇</w:t>
      </w:r>
      <w:r>
        <w:rPr>
          <w:rFonts w:hint="eastAsia" w:eastAsia="宋体"/>
          <w:color w:val="auto"/>
          <w:sz w:val="24"/>
          <w:lang w:eastAsia="zh-CN"/>
        </w:rPr>
        <w:t>（街道）</w:t>
      </w:r>
      <w:r>
        <w:rPr>
          <w:color w:val="auto"/>
          <w:sz w:val="24"/>
          <w:u w:val="single"/>
          <w:lang w:eastAsia="zh-CN"/>
        </w:rPr>
        <w:t xml:space="preserve">      </w:t>
      </w:r>
      <w:r>
        <w:rPr>
          <w:rFonts w:hint="eastAsia"/>
          <w:color w:val="auto"/>
          <w:sz w:val="24"/>
          <w:u w:val="single"/>
          <w:lang w:eastAsia="zh-CN"/>
        </w:rPr>
        <w:t xml:space="preserve"> </w:t>
      </w:r>
      <w:r>
        <w:rPr>
          <w:color w:val="auto"/>
          <w:sz w:val="24"/>
          <w:u w:val="single"/>
          <w:lang w:eastAsia="zh-CN"/>
        </w:rPr>
        <w:t xml:space="preserve">   </w:t>
      </w:r>
      <w:r>
        <w:rPr>
          <w:rFonts w:hint="eastAsia"/>
          <w:color w:val="auto"/>
          <w:sz w:val="24"/>
          <w:lang w:eastAsia="zh-CN"/>
        </w:rPr>
        <w:t>村</w:t>
      </w:r>
      <w:r>
        <w:rPr>
          <w:color w:val="auto"/>
          <w:sz w:val="24"/>
          <w:lang w:eastAsia="zh-CN"/>
        </w:rPr>
        <w:t xml:space="preserve">     </w:t>
      </w:r>
    </w:p>
    <w:tbl>
      <w:tblPr>
        <w:tblStyle w:val="9"/>
        <w:tblpPr w:leftFromText="180" w:rightFromText="180" w:vertAnchor="text" w:horzAnchor="margin" w:tblpXSpec="center" w:tblpY="9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990"/>
        <w:gridCol w:w="3280"/>
        <w:gridCol w:w="1153"/>
        <w:gridCol w:w="1925"/>
        <w:gridCol w:w="2300"/>
        <w:gridCol w:w="2484"/>
      </w:tblGrid>
      <w:tr w14:paraId="2121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1065" w:type="dxa"/>
            <w:tcBorders>
              <w:top w:val="single" w:color="auto" w:sz="4" w:space="0"/>
              <w:left w:val="single" w:color="auto" w:sz="4" w:space="0"/>
              <w:bottom w:val="single" w:color="auto" w:sz="4" w:space="0"/>
              <w:right w:val="single" w:color="auto" w:sz="4" w:space="0"/>
            </w:tcBorders>
            <w:vAlign w:val="center"/>
          </w:tcPr>
          <w:p w14:paraId="654490AA">
            <w:pPr>
              <w:kinsoku/>
              <w:jc w:val="center"/>
              <w:rPr>
                <w:color w:val="auto"/>
                <w:sz w:val="24"/>
              </w:rPr>
            </w:pPr>
            <w:r>
              <w:rPr>
                <w:rFonts w:hint="eastAsia"/>
                <w:color w:val="auto"/>
                <w:sz w:val="24"/>
              </w:rPr>
              <w:t>序号</w:t>
            </w:r>
          </w:p>
        </w:tc>
        <w:tc>
          <w:tcPr>
            <w:tcW w:w="1990" w:type="dxa"/>
            <w:tcBorders>
              <w:top w:val="single" w:color="auto" w:sz="4" w:space="0"/>
              <w:left w:val="single" w:color="auto" w:sz="4" w:space="0"/>
              <w:bottom w:val="single" w:color="auto" w:sz="4" w:space="0"/>
              <w:right w:val="single" w:color="auto" w:sz="4" w:space="0"/>
            </w:tcBorders>
            <w:vAlign w:val="center"/>
          </w:tcPr>
          <w:p w14:paraId="146272D9">
            <w:pPr>
              <w:kinsoku/>
              <w:jc w:val="center"/>
              <w:rPr>
                <w:color w:val="auto"/>
                <w:sz w:val="24"/>
              </w:rPr>
            </w:pPr>
            <w:r>
              <w:rPr>
                <w:rFonts w:hint="eastAsia"/>
                <w:color w:val="auto"/>
                <w:sz w:val="24"/>
              </w:rPr>
              <w:t>服务主体</w:t>
            </w:r>
          </w:p>
        </w:tc>
        <w:tc>
          <w:tcPr>
            <w:tcW w:w="3280" w:type="dxa"/>
            <w:tcBorders>
              <w:top w:val="single" w:color="auto" w:sz="4" w:space="0"/>
              <w:left w:val="single" w:color="auto" w:sz="4" w:space="0"/>
              <w:bottom w:val="single" w:color="auto" w:sz="4" w:space="0"/>
              <w:right w:val="single" w:color="auto" w:sz="4" w:space="0"/>
            </w:tcBorders>
            <w:vAlign w:val="center"/>
          </w:tcPr>
          <w:p w14:paraId="5FD06E6E">
            <w:pPr>
              <w:kinsoku/>
              <w:jc w:val="center"/>
              <w:rPr>
                <w:color w:val="auto"/>
                <w:sz w:val="24"/>
              </w:rPr>
            </w:pPr>
            <w:r>
              <w:rPr>
                <w:rFonts w:hint="eastAsia"/>
                <w:color w:val="auto"/>
                <w:sz w:val="24"/>
              </w:rPr>
              <w:t>作业地点</w:t>
            </w:r>
          </w:p>
        </w:tc>
        <w:tc>
          <w:tcPr>
            <w:tcW w:w="1153" w:type="dxa"/>
            <w:tcBorders>
              <w:top w:val="single" w:color="auto" w:sz="4" w:space="0"/>
              <w:left w:val="single" w:color="auto" w:sz="4" w:space="0"/>
              <w:bottom w:val="single" w:color="auto" w:sz="4" w:space="0"/>
              <w:right w:val="single" w:color="auto" w:sz="4" w:space="0"/>
            </w:tcBorders>
            <w:vAlign w:val="center"/>
          </w:tcPr>
          <w:p w14:paraId="0C41D105">
            <w:pPr>
              <w:kinsoku/>
              <w:jc w:val="center"/>
              <w:rPr>
                <w:color w:val="auto"/>
                <w:sz w:val="24"/>
              </w:rPr>
            </w:pPr>
            <w:r>
              <w:rPr>
                <w:rFonts w:hint="eastAsia"/>
                <w:color w:val="auto"/>
                <w:sz w:val="24"/>
              </w:rPr>
              <w:t>作业</w:t>
            </w:r>
          </w:p>
          <w:p w14:paraId="38C8E227">
            <w:pPr>
              <w:kinsoku/>
              <w:jc w:val="center"/>
              <w:rPr>
                <w:color w:val="auto"/>
                <w:sz w:val="24"/>
              </w:rPr>
            </w:pPr>
            <w:r>
              <w:rPr>
                <w:rFonts w:hint="eastAsia"/>
                <w:color w:val="auto"/>
                <w:sz w:val="24"/>
              </w:rPr>
              <w:t>时间</w:t>
            </w:r>
          </w:p>
        </w:tc>
        <w:tc>
          <w:tcPr>
            <w:tcW w:w="1925" w:type="dxa"/>
            <w:tcBorders>
              <w:top w:val="single" w:color="auto" w:sz="4" w:space="0"/>
              <w:left w:val="single" w:color="auto" w:sz="4" w:space="0"/>
              <w:bottom w:val="single" w:color="auto" w:sz="4" w:space="0"/>
              <w:right w:val="single" w:color="auto" w:sz="4" w:space="0"/>
            </w:tcBorders>
            <w:vAlign w:val="center"/>
          </w:tcPr>
          <w:p w14:paraId="6D05B257">
            <w:pPr>
              <w:kinsoku/>
              <w:jc w:val="center"/>
              <w:rPr>
                <w:color w:val="auto"/>
                <w:sz w:val="24"/>
              </w:rPr>
            </w:pPr>
            <w:r>
              <w:rPr>
                <w:rFonts w:hint="eastAsia"/>
                <w:color w:val="auto"/>
                <w:sz w:val="24"/>
              </w:rPr>
              <w:t>作业面积</w:t>
            </w:r>
          </w:p>
          <w:p w14:paraId="50C1FEE5">
            <w:pPr>
              <w:kinsoku/>
              <w:jc w:val="center"/>
              <w:rPr>
                <w:color w:val="auto"/>
                <w:sz w:val="24"/>
              </w:rPr>
            </w:pPr>
            <w:r>
              <w:rPr>
                <w:rFonts w:hint="eastAsia"/>
                <w:color w:val="auto"/>
                <w:sz w:val="24"/>
              </w:rPr>
              <w:t>（亩）</w:t>
            </w:r>
          </w:p>
        </w:tc>
        <w:tc>
          <w:tcPr>
            <w:tcW w:w="2300" w:type="dxa"/>
            <w:tcBorders>
              <w:top w:val="single" w:color="auto" w:sz="4" w:space="0"/>
              <w:left w:val="single" w:color="auto" w:sz="4" w:space="0"/>
              <w:bottom w:val="single" w:color="auto" w:sz="4" w:space="0"/>
              <w:right w:val="single" w:color="auto" w:sz="4" w:space="0"/>
            </w:tcBorders>
            <w:vAlign w:val="center"/>
          </w:tcPr>
          <w:p w14:paraId="4C2CF977">
            <w:pPr>
              <w:kinsoku/>
              <w:jc w:val="center"/>
              <w:rPr>
                <w:color w:val="auto"/>
                <w:sz w:val="24"/>
              </w:rPr>
            </w:pPr>
            <w:r>
              <w:rPr>
                <w:rFonts w:hint="eastAsia"/>
                <w:color w:val="auto"/>
                <w:sz w:val="24"/>
              </w:rPr>
              <w:t>服务对象签字</w:t>
            </w:r>
          </w:p>
        </w:tc>
        <w:tc>
          <w:tcPr>
            <w:tcW w:w="2484" w:type="dxa"/>
            <w:tcBorders>
              <w:top w:val="single" w:color="auto" w:sz="4" w:space="0"/>
              <w:left w:val="single" w:color="auto" w:sz="4" w:space="0"/>
              <w:bottom w:val="single" w:color="auto" w:sz="4" w:space="0"/>
              <w:right w:val="single" w:color="auto" w:sz="4" w:space="0"/>
            </w:tcBorders>
            <w:vAlign w:val="center"/>
          </w:tcPr>
          <w:p w14:paraId="2026EE09">
            <w:pPr>
              <w:kinsoku/>
              <w:jc w:val="center"/>
              <w:rPr>
                <w:color w:val="auto"/>
                <w:sz w:val="24"/>
              </w:rPr>
            </w:pPr>
            <w:r>
              <w:rPr>
                <w:rFonts w:hint="eastAsia"/>
                <w:color w:val="auto"/>
                <w:sz w:val="24"/>
              </w:rPr>
              <w:t>服务对象联系方式</w:t>
            </w:r>
          </w:p>
        </w:tc>
      </w:tr>
      <w:tr w14:paraId="66039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1065" w:type="dxa"/>
            <w:tcBorders>
              <w:top w:val="single" w:color="auto" w:sz="4" w:space="0"/>
              <w:left w:val="single" w:color="auto" w:sz="4" w:space="0"/>
              <w:bottom w:val="single" w:color="auto" w:sz="4" w:space="0"/>
              <w:right w:val="single" w:color="auto" w:sz="4" w:space="0"/>
            </w:tcBorders>
            <w:vAlign w:val="center"/>
          </w:tcPr>
          <w:p w14:paraId="4BEA1CE7">
            <w:pPr>
              <w:kinsoku/>
              <w:jc w:val="center"/>
              <w:rPr>
                <w:color w:val="auto"/>
              </w:rPr>
            </w:pPr>
            <w:r>
              <w:rPr>
                <w:color w:val="auto"/>
              </w:rPr>
              <w:t>1</w:t>
            </w:r>
          </w:p>
        </w:tc>
        <w:tc>
          <w:tcPr>
            <w:tcW w:w="1990" w:type="dxa"/>
            <w:tcBorders>
              <w:top w:val="single" w:color="auto" w:sz="4" w:space="0"/>
              <w:left w:val="single" w:color="auto" w:sz="4" w:space="0"/>
              <w:bottom w:val="single" w:color="auto" w:sz="4" w:space="0"/>
              <w:right w:val="single" w:color="auto" w:sz="4" w:space="0"/>
            </w:tcBorders>
            <w:vAlign w:val="center"/>
          </w:tcPr>
          <w:p w14:paraId="76D7ECB3">
            <w:pPr>
              <w:kinsoku/>
              <w:jc w:val="center"/>
              <w:rPr>
                <w:color w:val="auto"/>
              </w:rPr>
            </w:pPr>
          </w:p>
        </w:tc>
        <w:tc>
          <w:tcPr>
            <w:tcW w:w="3280" w:type="dxa"/>
            <w:tcBorders>
              <w:top w:val="single" w:color="auto" w:sz="4" w:space="0"/>
              <w:left w:val="single" w:color="auto" w:sz="4" w:space="0"/>
              <w:bottom w:val="single" w:color="auto" w:sz="4" w:space="0"/>
              <w:right w:val="single" w:color="auto" w:sz="4" w:space="0"/>
            </w:tcBorders>
            <w:vAlign w:val="center"/>
          </w:tcPr>
          <w:p w14:paraId="67282B68">
            <w:pPr>
              <w:kinsoku/>
              <w:jc w:val="center"/>
              <w:rPr>
                <w:color w:val="auto"/>
              </w:rPr>
            </w:pPr>
          </w:p>
        </w:tc>
        <w:tc>
          <w:tcPr>
            <w:tcW w:w="1153" w:type="dxa"/>
            <w:tcBorders>
              <w:top w:val="single" w:color="auto" w:sz="4" w:space="0"/>
              <w:left w:val="single" w:color="auto" w:sz="4" w:space="0"/>
              <w:bottom w:val="single" w:color="auto" w:sz="4" w:space="0"/>
              <w:right w:val="single" w:color="auto" w:sz="4" w:space="0"/>
            </w:tcBorders>
            <w:vAlign w:val="center"/>
          </w:tcPr>
          <w:p w14:paraId="6F504662">
            <w:pPr>
              <w:kinsoku/>
              <w:jc w:val="center"/>
              <w:rPr>
                <w:color w:val="auto"/>
              </w:rPr>
            </w:pPr>
          </w:p>
        </w:tc>
        <w:tc>
          <w:tcPr>
            <w:tcW w:w="1925" w:type="dxa"/>
            <w:tcBorders>
              <w:top w:val="single" w:color="auto" w:sz="4" w:space="0"/>
              <w:left w:val="single" w:color="auto" w:sz="4" w:space="0"/>
              <w:bottom w:val="single" w:color="auto" w:sz="4" w:space="0"/>
              <w:right w:val="single" w:color="auto" w:sz="4" w:space="0"/>
            </w:tcBorders>
            <w:vAlign w:val="center"/>
          </w:tcPr>
          <w:p w14:paraId="3B311484">
            <w:pPr>
              <w:kinsoku/>
              <w:jc w:val="center"/>
              <w:rPr>
                <w:color w:val="auto"/>
              </w:rPr>
            </w:pPr>
          </w:p>
        </w:tc>
        <w:tc>
          <w:tcPr>
            <w:tcW w:w="2300" w:type="dxa"/>
            <w:tcBorders>
              <w:top w:val="single" w:color="auto" w:sz="4" w:space="0"/>
              <w:left w:val="single" w:color="auto" w:sz="4" w:space="0"/>
              <w:bottom w:val="single" w:color="auto" w:sz="4" w:space="0"/>
              <w:right w:val="single" w:color="auto" w:sz="4" w:space="0"/>
            </w:tcBorders>
            <w:vAlign w:val="center"/>
          </w:tcPr>
          <w:p w14:paraId="499B1F31">
            <w:pPr>
              <w:kinsoku/>
              <w:jc w:val="center"/>
              <w:rPr>
                <w:color w:val="auto"/>
              </w:rPr>
            </w:pPr>
          </w:p>
        </w:tc>
        <w:tc>
          <w:tcPr>
            <w:tcW w:w="2484" w:type="dxa"/>
            <w:tcBorders>
              <w:top w:val="single" w:color="auto" w:sz="4" w:space="0"/>
              <w:left w:val="single" w:color="auto" w:sz="4" w:space="0"/>
              <w:bottom w:val="single" w:color="auto" w:sz="4" w:space="0"/>
              <w:right w:val="single" w:color="auto" w:sz="4" w:space="0"/>
            </w:tcBorders>
          </w:tcPr>
          <w:p w14:paraId="442D97FA">
            <w:pPr>
              <w:kinsoku/>
              <w:jc w:val="center"/>
              <w:rPr>
                <w:color w:val="auto"/>
              </w:rPr>
            </w:pPr>
          </w:p>
        </w:tc>
      </w:tr>
      <w:tr w14:paraId="7B9C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1065" w:type="dxa"/>
            <w:tcBorders>
              <w:top w:val="single" w:color="auto" w:sz="4" w:space="0"/>
              <w:left w:val="single" w:color="auto" w:sz="4" w:space="0"/>
              <w:bottom w:val="single" w:color="auto" w:sz="4" w:space="0"/>
              <w:right w:val="single" w:color="auto" w:sz="4" w:space="0"/>
            </w:tcBorders>
            <w:vAlign w:val="center"/>
          </w:tcPr>
          <w:p w14:paraId="414D86FD">
            <w:pPr>
              <w:kinsoku/>
              <w:jc w:val="center"/>
              <w:rPr>
                <w:color w:val="auto"/>
              </w:rPr>
            </w:pPr>
            <w:r>
              <w:rPr>
                <w:color w:val="auto"/>
              </w:rPr>
              <w:t>2</w:t>
            </w:r>
          </w:p>
        </w:tc>
        <w:tc>
          <w:tcPr>
            <w:tcW w:w="1990" w:type="dxa"/>
            <w:tcBorders>
              <w:top w:val="single" w:color="auto" w:sz="4" w:space="0"/>
              <w:left w:val="single" w:color="auto" w:sz="4" w:space="0"/>
              <w:bottom w:val="single" w:color="auto" w:sz="4" w:space="0"/>
              <w:right w:val="single" w:color="auto" w:sz="4" w:space="0"/>
            </w:tcBorders>
            <w:vAlign w:val="center"/>
          </w:tcPr>
          <w:p w14:paraId="755A56F8">
            <w:pPr>
              <w:kinsoku/>
              <w:jc w:val="center"/>
              <w:rPr>
                <w:color w:val="auto"/>
              </w:rPr>
            </w:pPr>
          </w:p>
        </w:tc>
        <w:tc>
          <w:tcPr>
            <w:tcW w:w="3280" w:type="dxa"/>
            <w:tcBorders>
              <w:top w:val="single" w:color="auto" w:sz="4" w:space="0"/>
              <w:left w:val="single" w:color="auto" w:sz="4" w:space="0"/>
              <w:bottom w:val="single" w:color="auto" w:sz="4" w:space="0"/>
              <w:right w:val="single" w:color="auto" w:sz="4" w:space="0"/>
            </w:tcBorders>
            <w:vAlign w:val="center"/>
          </w:tcPr>
          <w:p w14:paraId="62A4DE77">
            <w:pPr>
              <w:kinsoku/>
              <w:jc w:val="center"/>
              <w:rPr>
                <w:color w:val="auto"/>
              </w:rPr>
            </w:pPr>
          </w:p>
        </w:tc>
        <w:tc>
          <w:tcPr>
            <w:tcW w:w="1153" w:type="dxa"/>
            <w:tcBorders>
              <w:top w:val="single" w:color="auto" w:sz="4" w:space="0"/>
              <w:left w:val="single" w:color="auto" w:sz="4" w:space="0"/>
              <w:bottom w:val="single" w:color="auto" w:sz="4" w:space="0"/>
              <w:right w:val="single" w:color="auto" w:sz="4" w:space="0"/>
            </w:tcBorders>
            <w:vAlign w:val="center"/>
          </w:tcPr>
          <w:p w14:paraId="23B46225">
            <w:pPr>
              <w:kinsoku/>
              <w:jc w:val="center"/>
              <w:rPr>
                <w:color w:val="auto"/>
              </w:rPr>
            </w:pPr>
          </w:p>
        </w:tc>
        <w:tc>
          <w:tcPr>
            <w:tcW w:w="1925" w:type="dxa"/>
            <w:tcBorders>
              <w:top w:val="single" w:color="auto" w:sz="4" w:space="0"/>
              <w:left w:val="single" w:color="auto" w:sz="4" w:space="0"/>
              <w:bottom w:val="single" w:color="auto" w:sz="4" w:space="0"/>
              <w:right w:val="single" w:color="auto" w:sz="4" w:space="0"/>
            </w:tcBorders>
            <w:vAlign w:val="center"/>
          </w:tcPr>
          <w:p w14:paraId="658BE4DF">
            <w:pPr>
              <w:kinsoku/>
              <w:jc w:val="center"/>
              <w:rPr>
                <w:color w:val="auto"/>
              </w:rPr>
            </w:pPr>
          </w:p>
        </w:tc>
        <w:tc>
          <w:tcPr>
            <w:tcW w:w="2300" w:type="dxa"/>
            <w:tcBorders>
              <w:top w:val="single" w:color="auto" w:sz="4" w:space="0"/>
              <w:left w:val="single" w:color="auto" w:sz="4" w:space="0"/>
              <w:bottom w:val="single" w:color="auto" w:sz="4" w:space="0"/>
              <w:right w:val="single" w:color="auto" w:sz="4" w:space="0"/>
            </w:tcBorders>
            <w:vAlign w:val="center"/>
          </w:tcPr>
          <w:p w14:paraId="54224E7B">
            <w:pPr>
              <w:kinsoku/>
              <w:jc w:val="center"/>
              <w:rPr>
                <w:color w:val="auto"/>
              </w:rPr>
            </w:pPr>
          </w:p>
        </w:tc>
        <w:tc>
          <w:tcPr>
            <w:tcW w:w="2484" w:type="dxa"/>
            <w:tcBorders>
              <w:top w:val="single" w:color="auto" w:sz="4" w:space="0"/>
              <w:left w:val="single" w:color="auto" w:sz="4" w:space="0"/>
              <w:bottom w:val="single" w:color="auto" w:sz="4" w:space="0"/>
              <w:right w:val="single" w:color="auto" w:sz="4" w:space="0"/>
            </w:tcBorders>
          </w:tcPr>
          <w:p w14:paraId="74F9BD0C">
            <w:pPr>
              <w:kinsoku/>
              <w:jc w:val="center"/>
              <w:rPr>
                <w:color w:val="auto"/>
              </w:rPr>
            </w:pPr>
          </w:p>
        </w:tc>
      </w:tr>
      <w:tr w14:paraId="528A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1065" w:type="dxa"/>
            <w:tcBorders>
              <w:top w:val="single" w:color="auto" w:sz="4" w:space="0"/>
              <w:left w:val="single" w:color="auto" w:sz="4" w:space="0"/>
              <w:bottom w:val="single" w:color="auto" w:sz="4" w:space="0"/>
              <w:right w:val="single" w:color="auto" w:sz="4" w:space="0"/>
            </w:tcBorders>
            <w:vAlign w:val="center"/>
          </w:tcPr>
          <w:p w14:paraId="5A2B28E3">
            <w:pPr>
              <w:kinsoku/>
              <w:jc w:val="center"/>
              <w:rPr>
                <w:color w:val="auto"/>
              </w:rPr>
            </w:pPr>
            <w:r>
              <w:rPr>
                <w:color w:val="auto"/>
              </w:rPr>
              <w:t>3</w:t>
            </w:r>
          </w:p>
        </w:tc>
        <w:tc>
          <w:tcPr>
            <w:tcW w:w="1990" w:type="dxa"/>
            <w:tcBorders>
              <w:top w:val="single" w:color="auto" w:sz="4" w:space="0"/>
              <w:left w:val="single" w:color="auto" w:sz="4" w:space="0"/>
              <w:bottom w:val="single" w:color="auto" w:sz="4" w:space="0"/>
              <w:right w:val="single" w:color="auto" w:sz="4" w:space="0"/>
            </w:tcBorders>
            <w:vAlign w:val="center"/>
          </w:tcPr>
          <w:p w14:paraId="6FA0E31A">
            <w:pPr>
              <w:kinsoku/>
              <w:jc w:val="center"/>
              <w:rPr>
                <w:color w:val="auto"/>
              </w:rPr>
            </w:pPr>
          </w:p>
        </w:tc>
        <w:tc>
          <w:tcPr>
            <w:tcW w:w="3280" w:type="dxa"/>
            <w:tcBorders>
              <w:top w:val="single" w:color="auto" w:sz="4" w:space="0"/>
              <w:left w:val="single" w:color="auto" w:sz="4" w:space="0"/>
              <w:bottom w:val="single" w:color="auto" w:sz="4" w:space="0"/>
              <w:right w:val="single" w:color="auto" w:sz="4" w:space="0"/>
            </w:tcBorders>
            <w:vAlign w:val="center"/>
          </w:tcPr>
          <w:p w14:paraId="235442C2">
            <w:pPr>
              <w:kinsoku/>
              <w:jc w:val="center"/>
              <w:rPr>
                <w:color w:val="auto"/>
              </w:rPr>
            </w:pPr>
          </w:p>
        </w:tc>
        <w:tc>
          <w:tcPr>
            <w:tcW w:w="1153" w:type="dxa"/>
            <w:tcBorders>
              <w:top w:val="single" w:color="auto" w:sz="4" w:space="0"/>
              <w:left w:val="single" w:color="auto" w:sz="4" w:space="0"/>
              <w:bottom w:val="single" w:color="auto" w:sz="4" w:space="0"/>
              <w:right w:val="single" w:color="auto" w:sz="4" w:space="0"/>
            </w:tcBorders>
            <w:vAlign w:val="center"/>
          </w:tcPr>
          <w:p w14:paraId="01AA5CB9">
            <w:pPr>
              <w:kinsoku/>
              <w:jc w:val="center"/>
              <w:rPr>
                <w:color w:val="auto"/>
              </w:rPr>
            </w:pPr>
          </w:p>
        </w:tc>
        <w:tc>
          <w:tcPr>
            <w:tcW w:w="1925" w:type="dxa"/>
            <w:tcBorders>
              <w:top w:val="single" w:color="auto" w:sz="4" w:space="0"/>
              <w:left w:val="single" w:color="auto" w:sz="4" w:space="0"/>
              <w:bottom w:val="single" w:color="auto" w:sz="4" w:space="0"/>
              <w:right w:val="single" w:color="auto" w:sz="4" w:space="0"/>
            </w:tcBorders>
            <w:vAlign w:val="center"/>
          </w:tcPr>
          <w:p w14:paraId="008B7808">
            <w:pPr>
              <w:kinsoku/>
              <w:jc w:val="center"/>
              <w:rPr>
                <w:color w:val="auto"/>
              </w:rPr>
            </w:pPr>
          </w:p>
        </w:tc>
        <w:tc>
          <w:tcPr>
            <w:tcW w:w="2300" w:type="dxa"/>
            <w:tcBorders>
              <w:top w:val="single" w:color="auto" w:sz="4" w:space="0"/>
              <w:left w:val="single" w:color="auto" w:sz="4" w:space="0"/>
              <w:bottom w:val="single" w:color="auto" w:sz="4" w:space="0"/>
              <w:right w:val="single" w:color="auto" w:sz="4" w:space="0"/>
            </w:tcBorders>
            <w:vAlign w:val="center"/>
          </w:tcPr>
          <w:p w14:paraId="6A9A24A6">
            <w:pPr>
              <w:kinsoku/>
              <w:jc w:val="center"/>
              <w:rPr>
                <w:color w:val="auto"/>
              </w:rPr>
            </w:pPr>
          </w:p>
        </w:tc>
        <w:tc>
          <w:tcPr>
            <w:tcW w:w="2484" w:type="dxa"/>
            <w:tcBorders>
              <w:top w:val="single" w:color="auto" w:sz="4" w:space="0"/>
              <w:left w:val="single" w:color="auto" w:sz="4" w:space="0"/>
              <w:bottom w:val="single" w:color="auto" w:sz="4" w:space="0"/>
              <w:right w:val="single" w:color="auto" w:sz="4" w:space="0"/>
            </w:tcBorders>
          </w:tcPr>
          <w:p w14:paraId="5C3B29E5">
            <w:pPr>
              <w:kinsoku/>
              <w:jc w:val="center"/>
              <w:rPr>
                <w:color w:val="auto"/>
              </w:rPr>
            </w:pPr>
          </w:p>
        </w:tc>
      </w:tr>
      <w:tr w14:paraId="5BD8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1065" w:type="dxa"/>
            <w:tcBorders>
              <w:top w:val="single" w:color="auto" w:sz="4" w:space="0"/>
              <w:left w:val="single" w:color="auto" w:sz="4" w:space="0"/>
              <w:bottom w:val="single" w:color="auto" w:sz="4" w:space="0"/>
              <w:right w:val="single" w:color="auto" w:sz="4" w:space="0"/>
            </w:tcBorders>
            <w:vAlign w:val="center"/>
          </w:tcPr>
          <w:p w14:paraId="5DAEB847">
            <w:pPr>
              <w:kinsoku/>
              <w:jc w:val="center"/>
              <w:rPr>
                <w:color w:val="auto"/>
              </w:rPr>
            </w:pPr>
            <w:r>
              <w:rPr>
                <w:color w:val="auto"/>
              </w:rPr>
              <w:t>4</w:t>
            </w:r>
          </w:p>
        </w:tc>
        <w:tc>
          <w:tcPr>
            <w:tcW w:w="1990" w:type="dxa"/>
            <w:tcBorders>
              <w:top w:val="single" w:color="auto" w:sz="4" w:space="0"/>
              <w:left w:val="single" w:color="auto" w:sz="4" w:space="0"/>
              <w:bottom w:val="single" w:color="auto" w:sz="4" w:space="0"/>
              <w:right w:val="single" w:color="auto" w:sz="4" w:space="0"/>
            </w:tcBorders>
            <w:vAlign w:val="center"/>
          </w:tcPr>
          <w:p w14:paraId="51231EF6">
            <w:pPr>
              <w:kinsoku/>
              <w:jc w:val="center"/>
              <w:rPr>
                <w:color w:val="auto"/>
              </w:rPr>
            </w:pPr>
          </w:p>
        </w:tc>
        <w:tc>
          <w:tcPr>
            <w:tcW w:w="3280" w:type="dxa"/>
            <w:tcBorders>
              <w:top w:val="single" w:color="auto" w:sz="4" w:space="0"/>
              <w:left w:val="single" w:color="auto" w:sz="4" w:space="0"/>
              <w:bottom w:val="single" w:color="auto" w:sz="4" w:space="0"/>
              <w:right w:val="single" w:color="auto" w:sz="4" w:space="0"/>
            </w:tcBorders>
            <w:vAlign w:val="center"/>
          </w:tcPr>
          <w:p w14:paraId="7C4ACAB6">
            <w:pPr>
              <w:kinsoku/>
              <w:jc w:val="center"/>
              <w:rPr>
                <w:color w:val="auto"/>
              </w:rPr>
            </w:pPr>
          </w:p>
        </w:tc>
        <w:tc>
          <w:tcPr>
            <w:tcW w:w="1153" w:type="dxa"/>
            <w:tcBorders>
              <w:top w:val="single" w:color="auto" w:sz="4" w:space="0"/>
              <w:left w:val="single" w:color="auto" w:sz="4" w:space="0"/>
              <w:bottom w:val="single" w:color="auto" w:sz="4" w:space="0"/>
              <w:right w:val="single" w:color="auto" w:sz="4" w:space="0"/>
            </w:tcBorders>
            <w:vAlign w:val="center"/>
          </w:tcPr>
          <w:p w14:paraId="3C0D5E41">
            <w:pPr>
              <w:kinsoku/>
              <w:jc w:val="center"/>
              <w:rPr>
                <w:color w:val="auto"/>
              </w:rPr>
            </w:pPr>
          </w:p>
        </w:tc>
        <w:tc>
          <w:tcPr>
            <w:tcW w:w="1925" w:type="dxa"/>
            <w:tcBorders>
              <w:top w:val="single" w:color="auto" w:sz="4" w:space="0"/>
              <w:left w:val="single" w:color="auto" w:sz="4" w:space="0"/>
              <w:bottom w:val="single" w:color="auto" w:sz="4" w:space="0"/>
              <w:right w:val="single" w:color="auto" w:sz="4" w:space="0"/>
            </w:tcBorders>
            <w:vAlign w:val="center"/>
          </w:tcPr>
          <w:p w14:paraId="150E8C29">
            <w:pPr>
              <w:kinsoku/>
              <w:jc w:val="center"/>
              <w:rPr>
                <w:color w:val="auto"/>
              </w:rPr>
            </w:pPr>
          </w:p>
        </w:tc>
        <w:tc>
          <w:tcPr>
            <w:tcW w:w="2300" w:type="dxa"/>
            <w:tcBorders>
              <w:top w:val="single" w:color="auto" w:sz="4" w:space="0"/>
              <w:left w:val="single" w:color="auto" w:sz="4" w:space="0"/>
              <w:bottom w:val="single" w:color="auto" w:sz="4" w:space="0"/>
              <w:right w:val="single" w:color="auto" w:sz="4" w:space="0"/>
            </w:tcBorders>
            <w:vAlign w:val="center"/>
          </w:tcPr>
          <w:p w14:paraId="1577E79D">
            <w:pPr>
              <w:kinsoku/>
              <w:jc w:val="center"/>
              <w:rPr>
                <w:color w:val="auto"/>
              </w:rPr>
            </w:pPr>
          </w:p>
        </w:tc>
        <w:tc>
          <w:tcPr>
            <w:tcW w:w="2484" w:type="dxa"/>
            <w:tcBorders>
              <w:top w:val="single" w:color="auto" w:sz="4" w:space="0"/>
              <w:left w:val="single" w:color="auto" w:sz="4" w:space="0"/>
              <w:bottom w:val="single" w:color="auto" w:sz="4" w:space="0"/>
              <w:right w:val="single" w:color="auto" w:sz="4" w:space="0"/>
            </w:tcBorders>
          </w:tcPr>
          <w:p w14:paraId="5D2B2020">
            <w:pPr>
              <w:kinsoku/>
              <w:jc w:val="center"/>
              <w:rPr>
                <w:color w:val="auto"/>
              </w:rPr>
            </w:pPr>
          </w:p>
        </w:tc>
      </w:tr>
      <w:tr w14:paraId="2817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1065" w:type="dxa"/>
            <w:tcBorders>
              <w:top w:val="single" w:color="auto" w:sz="4" w:space="0"/>
              <w:left w:val="single" w:color="auto" w:sz="4" w:space="0"/>
              <w:bottom w:val="single" w:color="auto" w:sz="4" w:space="0"/>
              <w:right w:val="single" w:color="auto" w:sz="4" w:space="0"/>
            </w:tcBorders>
            <w:vAlign w:val="center"/>
          </w:tcPr>
          <w:p w14:paraId="58B1EC63">
            <w:pPr>
              <w:kinsoku/>
              <w:jc w:val="center"/>
              <w:rPr>
                <w:color w:val="auto"/>
              </w:rPr>
            </w:pPr>
            <w:r>
              <w:rPr>
                <w:color w:val="auto"/>
              </w:rPr>
              <w:t>5</w:t>
            </w:r>
          </w:p>
        </w:tc>
        <w:tc>
          <w:tcPr>
            <w:tcW w:w="1990" w:type="dxa"/>
            <w:tcBorders>
              <w:top w:val="single" w:color="auto" w:sz="4" w:space="0"/>
              <w:left w:val="single" w:color="auto" w:sz="4" w:space="0"/>
              <w:bottom w:val="single" w:color="auto" w:sz="4" w:space="0"/>
              <w:right w:val="single" w:color="auto" w:sz="4" w:space="0"/>
            </w:tcBorders>
            <w:vAlign w:val="center"/>
          </w:tcPr>
          <w:p w14:paraId="5F70DA01">
            <w:pPr>
              <w:kinsoku/>
              <w:jc w:val="center"/>
              <w:rPr>
                <w:color w:val="auto"/>
              </w:rPr>
            </w:pPr>
          </w:p>
        </w:tc>
        <w:tc>
          <w:tcPr>
            <w:tcW w:w="3280" w:type="dxa"/>
            <w:tcBorders>
              <w:top w:val="single" w:color="auto" w:sz="4" w:space="0"/>
              <w:left w:val="single" w:color="auto" w:sz="4" w:space="0"/>
              <w:bottom w:val="single" w:color="auto" w:sz="4" w:space="0"/>
              <w:right w:val="single" w:color="auto" w:sz="4" w:space="0"/>
            </w:tcBorders>
            <w:vAlign w:val="center"/>
          </w:tcPr>
          <w:p w14:paraId="4734AB18">
            <w:pPr>
              <w:kinsoku/>
              <w:jc w:val="center"/>
              <w:rPr>
                <w:color w:val="auto"/>
              </w:rPr>
            </w:pPr>
          </w:p>
        </w:tc>
        <w:tc>
          <w:tcPr>
            <w:tcW w:w="1153" w:type="dxa"/>
            <w:tcBorders>
              <w:top w:val="single" w:color="auto" w:sz="4" w:space="0"/>
              <w:left w:val="single" w:color="auto" w:sz="4" w:space="0"/>
              <w:bottom w:val="single" w:color="auto" w:sz="4" w:space="0"/>
              <w:right w:val="single" w:color="auto" w:sz="4" w:space="0"/>
            </w:tcBorders>
            <w:vAlign w:val="center"/>
          </w:tcPr>
          <w:p w14:paraId="662C2CE0">
            <w:pPr>
              <w:kinsoku/>
              <w:jc w:val="center"/>
              <w:rPr>
                <w:color w:val="auto"/>
              </w:rPr>
            </w:pPr>
          </w:p>
        </w:tc>
        <w:tc>
          <w:tcPr>
            <w:tcW w:w="1925" w:type="dxa"/>
            <w:tcBorders>
              <w:top w:val="single" w:color="auto" w:sz="4" w:space="0"/>
              <w:left w:val="single" w:color="auto" w:sz="4" w:space="0"/>
              <w:bottom w:val="single" w:color="auto" w:sz="4" w:space="0"/>
              <w:right w:val="single" w:color="auto" w:sz="4" w:space="0"/>
            </w:tcBorders>
            <w:vAlign w:val="center"/>
          </w:tcPr>
          <w:p w14:paraId="687C4E53">
            <w:pPr>
              <w:kinsoku/>
              <w:jc w:val="center"/>
              <w:rPr>
                <w:color w:val="auto"/>
              </w:rPr>
            </w:pPr>
          </w:p>
        </w:tc>
        <w:tc>
          <w:tcPr>
            <w:tcW w:w="2300" w:type="dxa"/>
            <w:tcBorders>
              <w:top w:val="single" w:color="auto" w:sz="4" w:space="0"/>
              <w:left w:val="single" w:color="auto" w:sz="4" w:space="0"/>
              <w:bottom w:val="single" w:color="auto" w:sz="4" w:space="0"/>
              <w:right w:val="single" w:color="auto" w:sz="4" w:space="0"/>
            </w:tcBorders>
            <w:vAlign w:val="center"/>
          </w:tcPr>
          <w:p w14:paraId="4521B840">
            <w:pPr>
              <w:kinsoku/>
              <w:jc w:val="center"/>
              <w:rPr>
                <w:color w:val="auto"/>
              </w:rPr>
            </w:pPr>
          </w:p>
        </w:tc>
        <w:tc>
          <w:tcPr>
            <w:tcW w:w="2484" w:type="dxa"/>
            <w:tcBorders>
              <w:top w:val="single" w:color="auto" w:sz="4" w:space="0"/>
              <w:left w:val="single" w:color="auto" w:sz="4" w:space="0"/>
              <w:bottom w:val="single" w:color="auto" w:sz="4" w:space="0"/>
              <w:right w:val="single" w:color="auto" w:sz="4" w:space="0"/>
            </w:tcBorders>
          </w:tcPr>
          <w:p w14:paraId="61F5E29B">
            <w:pPr>
              <w:kinsoku/>
              <w:jc w:val="center"/>
              <w:rPr>
                <w:color w:val="auto"/>
              </w:rPr>
            </w:pPr>
          </w:p>
        </w:tc>
      </w:tr>
      <w:tr w14:paraId="7B2C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1065" w:type="dxa"/>
            <w:tcBorders>
              <w:top w:val="single" w:color="auto" w:sz="4" w:space="0"/>
              <w:left w:val="single" w:color="auto" w:sz="4" w:space="0"/>
              <w:bottom w:val="single" w:color="auto" w:sz="4" w:space="0"/>
              <w:right w:val="single" w:color="auto" w:sz="4" w:space="0"/>
            </w:tcBorders>
            <w:vAlign w:val="center"/>
          </w:tcPr>
          <w:p w14:paraId="6DBAF0FB">
            <w:pPr>
              <w:kinsoku/>
              <w:jc w:val="center"/>
              <w:rPr>
                <w:color w:val="auto"/>
              </w:rPr>
            </w:pPr>
            <w:r>
              <w:rPr>
                <w:color w:val="auto"/>
              </w:rPr>
              <w:t>6</w:t>
            </w:r>
          </w:p>
        </w:tc>
        <w:tc>
          <w:tcPr>
            <w:tcW w:w="1990" w:type="dxa"/>
            <w:tcBorders>
              <w:top w:val="single" w:color="auto" w:sz="4" w:space="0"/>
              <w:left w:val="single" w:color="auto" w:sz="4" w:space="0"/>
              <w:bottom w:val="single" w:color="auto" w:sz="4" w:space="0"/>
              <w:right w:val="single" w:color="auto" w:sz="4" w:space="0"/>
            </w:tcBorders>
            <w:vAlign w:val="center"/>
          </w:tcPr>
          <w:p w14:paraId="5C678D3D">
            <w:pPr>
              <w:kinsoku/>
              <w:jc w:val="center"/>
              <w:rPr>
                <w:color w:val="auto"/>
              </w:rPr>
            </w:pPr>
          </w:p>
        </w:tc>
        <w:tc>
          <w:tcPr>
            <w:tcW w:w="3280" w:type="dxa"/>
            <w:tcBorders>
              <w:top w:val="single" w:color="auto" w:sz="4" w:space="0"/>
              <w:left w:val="single" w:color="auto" w:sz="4" w:space="0"/>
              <w:bottom w:val="single" w:color="auto" w:sz="4" w:space="0"/>
              <w:right w:val="single" w:color="auto" w:sz="4" w:space="0"/>
            </w:tcBorders>
            <w:vAlign w:val="center"/>
          </w:tcPr>
          <w:p w14:paraId="6AC851BD">
            <w:pPr>
              <w:kinsoku/>
              <w:jc w:val="center"/>
              <w:rPr>
                <w:color w:val="auto"/>
              </w:rPr>
            </w:pPr>
          </w:p>
        </w:tc>
        <w:tc>
          <w:tcPr>
            <w:tcW w:w="1153" w:type="dxa"/>
            <w:tcBorders>
              <w:top w:val="single" w:color="auto" w:sz="4" w:space="0"/>
              <w:left w:val="single" w:color="auto" w:sz="4" w:space="0"/>
              <w:bottom w:val="single" w:color="auto" w:sz="4" w:space="0"/>
              <w:right w:val="single" w:color="auto" w:sz="4" w:space="0"/>
            </w:tcBorders>
            <w:vAlign w:val="center"/>
          </w:tcPr>
          <w:p w14:paraId="0958D649">
            <w:pPr>
              <w:kinsoku/>
              <w:jc w:val="center"/>
              <w:rPr>
                <w:color w:val="auto"/>
              </w:rPr>
            </w:pPr>
          </w:p>
        </w:tc>
        <w:tc>
          <w:tcPr>
            <w:tcW w:w="1925" w:type="dxa"/>
            <w:tcBorders>
              <w:top w:val="single" w:color="auto" w:sz="4" w:space="0"/>
              <w:left w:val="single" w:color="auto" w:sz="4" w:space="0"/>
              <w:bottom w:val="single" w:color="auto" w:sz="4" w:space="0"/>
              <w:right w:val="single" w:color="auto" w:sz="4" w:space="0"/>
            </w:tcBorders>
            <w:vAlign w:val="center"/>
          </w:tcPr>
          <w:p w14:paraId="4802A2E0">
            <w:pPr>
              <w:kinsoku/>
              <w:jc w:val="center"/>
              <w:rPr>
                <w:color w:val="auto"/>
              </w:rPr>
            </w:pPr>
          </w:p>
        </w:tc>
        <w:tc>
          <w:tcPr>
            <w:tcW w:w="2300" w:type="dxa"/>
            <w:tcBorders>
              <w:top w:val="single" w:color="auto" w:sz="4" w:space="0"/>
              <w:left w:val="single" w:color="auto" w:sz="4" w:space="0"/>
              <w:bottom w:val="single" w:color="auto" w:sz="4" w:space="0"/>
              <w:right w:val="single" w:color="auto" w:sz="4" w:space="0"/>
            </w:tcBorders>
            <w:vAlign w:val="center"/>
          </w:tcPr>
          <w:p w14:paraId="175145E2">
            <w:pPr>
              <w:kinsoku/>
              <w:jc w:val="center"/>
              <w:rPr>
                <w:color w:val="auto"/>
              </w:rPr>
            </w:pPr>
          </w:p>
        </w:tc>
        <w:tc>
          <w:tcPr>
            <w:tcW w:w="2484" w:type="dxa"/>
            <w:tcBorders>
              <w:top w:val="single" w:color="auto" w:sz="4" w:space="0"/>
              <w:left w:val="single" w:color="auto" w:sz="4" w:space="0"/>
              <w:bottom w:val="single" w:color="auto" w:sz="4" w:space="0"/>
              <w:right w:val="single" w:color="auto" w:sz="4" w:space="0"/>
            </w:tcBorders>
          </w:tcPr>
          <w:p w14:paraId="5CB59544">
            <w:pPr>
              <w:kinsoku/>
              <w:jc w:val="center"/>
              <w:rPr>
                <w:color w:val="auto"/>
              </w:rPr>
            </w:pPr>
          </w:p>
        </w:tc>
      </w:tr>
      <w:tr w14:paraId="2106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1065" w:type="dxa"/>
            <w:tcBorders>
              <w:top w:val="single" w:color="auto" w:sz="4" w:space="0"/>
              <w:left w:val="single" w:color="auto" w:sz="4" w:space="0"/>
              <w:bottom w:val="single" w:color="auto" w:sz="4" w:space="0"/>
              <w:right w:val="single" w:color="auto" w:sz="4" w:space="0"/>
            </w:tcBorders>
            <w:vAlign w:val="center"/>
          </w:tcPr>
          <w:p w14:paraId="1466E5F5">
            <w:pPr>
              <w:kinsoku/>
              <w:jc w:val="center"/>
              <w:rPr>
                <w:color w:val="auto"/>
              </w:rPr>
            </w:pPr>
            <w:r>
              <w:rPr>
                <w:color w:val="auto"/>
              </w:rPr>
              <w:t>7</w:t>
            </w:r>
          </w:p>
        </w:tc>
        <w:tc>
          <w:tcPr>
            <w:tcW w:w="1990" w:type="dxa"/>
            <w:tcBorders>
              <w:top w:val="single" w:color="auto" w:sz="4" w:space="0"/>
              <w:left w:val="single" w:color="auto" w:sz="4" w:space="0"/>
              <w:bottom w:val="single" w:color="auto" w:sz="4" w:space="0"/>
              <w:right w:val="single" w:color="auto" w:sz="4" w:space="0"/>
            </w:tcBorders>
            <w:vAlign w:val="center"/>
          </w:tcPr>
          <w:p w14:paraId="42025374">
            <w:pPr>
              <w:kinsoku/>
              <w:jc w:val="center"/>
              <w:rPr>
                <w:color w:val="auto"/>
              </w:rPr>
            </w:pPr>
          </w:p>
        </w:tc>
        <w:tc>
          <w:tcPr>
            <w:tcW w:w="3280" w:type="dxa"/>
            <w:tcBorders>
              <w:top w:val="single" w:color="auto" w:sz="4" w:space="0"/>
              <w:left w:val="single" w:color="auto" w:sz="4" w:space="0"/>
              <w:bottom w:val="single" w:color="auto" w:sz="4" w:space="0"/>
              <w:right w:val="single" w:color="auto" w:sz="4" w:space="0"/>
            </w:tcBorders>
            <w:vAlign w:val="center"/>
          </w:tcPr>
          <w:p w14:paraId="5A0C7814">
            <w:pPr>
              <w:kinsoku/>
              <w:jc w:val="center"/>
              <w:rPr>
                <w:color w:val="auto"/>
              </w:rPr>
            </w:pPr>
          </w:p>
        </w:tc>
        <w:tc>
          <w:tcPr>
            <w:tcW w:w="1153" w:type="dxa"/>
            <w:tcBorders>
              <w:top w:val="single" w:color="auto" w:sz="4" w:space="0"/>
              <w:left w:val="single" w:color="auto" w:sz="4" w:space="0"/>
              <w:bottom w:val="single" w:color="auto" w:sz="4" w:space="0"/>
              <w:right w:val="single" w:color="auto" w:sz="4" w:space="0"/>
            </w:tcBorders>
            <w:vAlign w:val="center"/>
          </w:tcPr>
          <w:p w14:paraId="392B332F">
            <w:pPr>
              <w:kinsoku/>
              <w:jc w:val="center"/>
              <w:rPr>
                <w:color w:val="auto"/>
              </w:rPr>
            </w:pPr>
          </w:p>
        </w:tc>
        <w:tc>
          <w:tcPr>
            <w:tcW w:w="1925" w:type="dxa"/>
            <w:tcBorders>
              <w:top w:val="single" w:color="auto" w:sz="4" w:space="0"/>
              <w:left w:val="single" w:color="auto" w:sz="4" w:space="0"/>
              <w:bottom w:val="single" w:color="auto" w:sz="4" w:space="0"/>
              <w:right w:val="single" w:color="auto" w:sz="4" w:space="0"/>
            </w:tcBorders>
            <w:vAlign w:val="center"/>
          </w:tcPr>
          <w:p w14:paraId="1C22C5BC">
            <w:pPr>
              <w:kinsoku/>
              <w:jc w:val="center"/>
              <w:rPr>
                <w:color w:val="auto"/>
              </w:rPr>
            </w:pPr>
          </w:p>
        </w:tc>
        <w:tc>
          <w:tcPr>
            <w:tcW w:w="2300" w:type="dxa"/>
            <w:tcBorders>
              <w:top w:val="single" w:color="auto" w:sz="4" w:space="0"/>
              <w:left w:val="single" w:color="auto" w:sz="4" w:space="0"/>
              <w:bottom w:val="single" w:color="auto" w:sz="4" w:space="0"/>
              <w:right w:val="single" w:color="auto" w:sz="4" w:space="0"/>
            </w:tcBorders>
            <w:vAlign w:val="center"/>
          </w:tcPr>
          <w:p w14:paraId="0B73DF9D">
            <w:pPr>
              <w:kinsoku/>
              <w:jc w:val="center"/>
              <w:rPr>
                <w:color w:val="auto"/>
              </w:rPr>
            </w:pPr>
          </w:p>
        </w:tc>
        <w:tc>
          <w:tcPr>
            <w:tcW w:w="2484" w:type="dxa"/>
            <w:tcBorders>
              <w:top w:val="single" w:color="auto" w:sz="4" w:space="0"/>
              <w:left w:val="single" w:color="auto" w:sz="4" w:space="0"/>
              <w:bottom w:val="single" w:color="auto" w:sz="4" w:space="0"/>
              <w:right w:val="single" w:color="auto" w:sz="4" w:space="0"/>
            </w:tcBorders>
          </w:tcPr>
          <w:p w14:paraId="6B2414F2">
            <w:pPr>
              <w:kinsoku/>
              <w:jc w:val="center"/>
              <w:rPr>
                <w:color w:val="auto"/>
              </w:rPr>
            </w:pPr>
          </w:p>
        </w:tc>
      </w:tr>
      <w:tr w14:paraId="4378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trPr>
        <w:tc>
          <w:tcPr>
            <w:tcW w:w="1065" w:type="dxa"/>
            <w:tcBorders>
              <w:top w:val="single" w:color="auto" w:sz="4" w:space="0"/>
              <w:left w:val="single" w:color="auto" w:sz="4" w:space="0"/>
              <w:bottom w:val="single" w:color="auto" w:sz="4" w:space="0"/>
              <w:right w:val="single" w:color="auto" w:sz="4" w:space="0"/>
            </w:tcBorders>
            <w:vAlign w:val="center"/>
          </w:tcPr>
          <w:p w14:paraId="7B7922D4">
            <w:pPr>
              <w:kinsoku/>
              <w:jc w:val="center"/>
              <w:rPr>
                <w:color w:val="auto"/>
              </w:rPr>
            </w:pPr>
            <w:r>
              <w:rPr>
                <w:color w:val="auto"/>
              </w:rPr>
              <w:t>8</w:t>
            </w:r>
          </w:p>
        </w:tc>
        <w:tc>
          <w:tcPr>
            <w:tcW w:w="1990" w:type="dxa"/>
            <w:tcBorders>
              <w:top w:val="single" w:color="auto" w:sz="4" w:space="0"/>
              <w:left w:val="single" w:color="auto" w:sz="4" w:space="0"/>
              <w:bottom w:val="single" w:color="auto" w:sz="4" w:space="0"/>
              <w:right w:val="single" w:color="auto" w:sz="4" w:space="0"/>
            </w:tcBorders>
            <w:vAlign w:val="center"/>
          </w:tcPr>
          <w:p w14:paraId="08E5A473">
            <w:pPr>
              <w:kinsoku/>
              <w:jc w:val="center"/>
              <w:rPr>
                <w:color w:val="auto"/>
              </w:rPr>
            </w:pPr>
          </w:p>
        </w:tc>
        <w:tc>
          <w:tcPr>
            <w:tcW w:w="3280" w:type="dxa"/>
            <w:tcBorders>
              <w:top w:val="single" w:color="auto" w:sz="4" w:space="0"/>
              <w:left w:val="single" w:color="auto" w:sz="4" w:space="0"/>
              <w:bottom w:val="single" w:color="auto" w:sz="4" w:space="0"/>
              <w:right w:val="single" w:color="auto" w:sz="4" w:space="0"/>
            </w:tcBorders>
            <w:vAlign w:val="center"/>
          </w:tcPr>
          <w:p w14:paraId="65AD7939">
            <w:pPr>
              <w:kinsoku/>
              <w:jc w:val="center"/>
              <w:rPr>
                <w:color w:val="auto"/>
              </w:rPr>
            </w:pPr>
          </w:p>
        </w:tc>
        <w:tc>
          <w:tcPr>
            <w:tcW w:w="1153" w:type="dxa"/>
            <w:tcBorders>
              <w:top w:val="single" w:color="auto" w:sz="4" w:space="0"/>
              <w:left w:val="single" w:color="auto" w:sz="4" w:space="0"/>
              <w:bottom w:val="single" w:color="auto" w:sz="4" w:space="0"/>
              <w:right w:val="single" w:color="auto" w:sz="4" w:space="0"/>
            </w:tcBorders>
            <w:vAlign w:val="center"/>
          </w:tcPr>
          <w:p w14:paraId="2AD372D7">
            <w:pPr>
              <w:kinsoku/>
              <w:jc w:val="center"/>
              <w:rPr>
                <w:color w:val="auto"/>
              </w:rPr>
            </w:pPr>
          </w:p>
        </w:tc>
        <w:tc>
          <w:tcPr>
            <w:tcW w:w="1925" w:type="dxa"/>
            <w:tcBorders>
              <w:top w:val="single" w:color="auto" w:sz="4" w:space="0"/>
              <w:left w:val="single" w:color="auto" w:sz="4" w:space="0"/>
              <w:bottom w:val="single" w:color="auto" w:sz="4" w:space="0"/>
              <w:right w:val="single" w:color="auto" w:sz="4" w:space="0"/>
            </w:tcBorders>
            <w:vAlign w:val="center"/>
          </w:tcPr>
          <w:p w14:paraId="35F5B0B2">
            <w:pPr>
              <w:kinsoku/>
              <w:jc w:val="center"/>
              <w:rPr>
                <w:color w:val="auto"/>
              </w:rPr>
            </w:pPr>
          </w:p>
        </w:tc>
        <w:tc>
          <w:tcPr>
            <w:tcW w:w="2300" w:type="dxa"/>
            <w:tcBorders>
              <w:top w:val="single" w:color="auto" w:sz="4" w:space="0"/>
              <w:left w:val="single" w:color="auto" w:sz="4" w:space="0"/>
              <w:bottom w:val="single" w:color="auto" w:sz="4" w:space="0"/>
              <w:right w:val="single" w:color="auto" w:sz="4" w:space="0"/>
            </w:tcBorders>
            <w:vAlign w:val="center"/>
          </w:tcPr>
          <w:p w14:paraId="18ECD1DE">
            <w:pPr>
              <w:kinsoku/>
              <w:jc w:val="center"/>
              <w:rPr>
                <w:color w:val="auto"/>
              </w:rPr>
            </w:pPr>
          </w:p>
        </w:tc>
        <w:tc>
          <w:tcPr>
            <w:tcW w:w="2484" w:type="dxa"/>
            <w:tcBorders>
              <w:top w:val="single" w:color="auto" w:sz="4" w:space="0"/>
              <w:left w:val="single" w:color="auto" w:sz="4" w:space="0"/>
              <w:bottom w:val="single" w:color="auto" w:sz="4" w:space="0"/>
              <w:right w:val="single" w:color="auto" w:sz="4" w:space="0"/>
            </w:tcBorders>
          </w:tcPr>
          <w:p w14:paraId="3AD21475">
            <w:pPr>
              <w:kinsoku/>
              <w:jc w:val="center"/>
              <w:rPr>
                <w:color w:val="auto"/>
              </w:rPr>
            </w:pPr>
          </w:p>
        </w:tc>
      </w:tr>
    </w:tbl>
    <w:p w14:paraId="152BE6B0">
      <w:pPr>
        <w:kinsoku/>
        <w:spacing w:line="580" w:lineRule="exact"/>
        <w:rPr>
          <w:rFonts w:ascii="黑体" w:hAnsi="仿宋" w:eastAsia="黑体"/>
          <w:color w:val="auto"/>
          <w:sz w:val="31"/>
          <w:szCs w:val="31"/>
          <w:lang w:eastAsia="zh-CN"/>
        </w:rPr>
      </w:pPr>
      <w:r>
        <w:rPr>
          <w:rFonts w:hint="eastAsia"/>
          <w:color w:val="auto"/>
          <w:sz w:val="24"/>
          <w:lang w:eastAsia="zh-CN"/>
        </w:rPr>
        <w:t>服务组织（签章）：</w:t>
      </w:r>
      <w:r>
        <w:rPr>
          <w:color w:val="auto"/>
          <w:sz w:val="24"/>
          <w:lang w:eastAsia="zh-CN"/>
        </w:rPr>
        <w:t xml:space="preserve">                   </w:t>
      </w:r>
      <w:r>
        <w:rPr>
          <w:rFonts w:hint="eastAsia"/>
          <w:color w:val="auto"/>
          <w:sz w:val="24"/>
          <w:lang w:eastAsia="zh-CN"/>
        </w:rPr>
        <w:t xml:space="preserve">               </w:t>
      </w:r>
      <w:r>
        <w:rPr>
          <w:color w:val="auto"/>
          <w:sz w:val="24"/>
          <w:lang w:eastAsia="zh-CN"/>
        </w:rPr>
        <w:t xml:space="preserve"> </w:t>
      </w:r>
      <w:r>
        <w:rPr>
          <w:rFonts w:hint="eastAsia"/>
          <w:color w:val="auto"/>
          <w:sz w:val="24"/>
          <w:lang w:eastAsia="zh-CN"/>
        </w:rPr>
        <w:t>备注：服务对象为村集体经济组织或农户</w:t>
      </w:r>
    </w:p>
    <w:p w14:paraId="3046FBE8">
      <w:pPr>
        <w:kinsoku/>
        <w:rPr>
          <w:color w:val="auto"/>
          <w:sz w:val="24"/>
          <w:lang w:eastAsia="zh-CN"/>
        </w:rPr>
        <w:sectPr>
          <w:pgSz w:w="16838" w:h="11906" w:orient="landscape"/>
          <w:pgMar w:top="1797" w:right="1440" w:bottom="1797" w:left="1440" w:header="851" w:footer="992" w:gutter="0"/>
          <w:pgNumType w:fmt="numberInDash"/>
          <w:cols w:space="720" w:num="1"/>
          <w:docGrid w:type="linesAndChars" w:linePitch="312" w:charSpace="0"/>
        </w:sectPr>
      </w:pPr>
    </w:p>
    <w:p w14:paraId="741ED85C">
      <w:pPr>
        <w:pStyle w:val="8"/>
        <w:kinsoku/>
        <w:ind w:left="0" w:leftChars="0" w:firstLine="0" w:firstLineChars="0"/>
        <w:rPr>
          <w:rFonts w:ascii="黑体" w:hAnsi="黑体" w:eastAsia="黑体" w:cs="黑体"/>
          <w:color w:val="auto"/>
          <w:kern w:val="2"/>
          <w:sz w:val="32"/>
          <w:szCs w:val="32"/>
          <w:lang w:eastAsia="zh-CN"/>
        </w:rPr>
      </w:pPr>
      <w:r>
        <w:rPr>
          <w:rFonts w:hint="eastAsia" w:ascii="黑体" w:hAnsi="黑体" w:eastAsia="黑体" w:cs="黑体"/>
          <w:color w:val="auto"/>
          <w:kern w:val="2"/>
          <w:sz w:val="32"/>
          <w:szCs w:val="32"/>
          <w:lang w:eastAsia="zh-CN"/>
        </w:rPr>
        <w:t>附件2：</w:t>
      </w:r>
    </w:p>
    <w:p w14:paraId="5A5E1305">
      <w:pPr>
        <w:kinsoku/>
        <w:spacing w:line="580" w:lineRule="exact"/>
        <w:jc w:val="center"/>
        <w:rPr>
          <w:color w:val="auto"/>
          <w:sz w:val="24"/>
          <w:u w:val="single"/>
          <w:lang w:eastAsia="zh-CN"/>
        </w:rPr>
      </w:pPr>
      <w:r>
        <w:rPr>
          <w:rFonts w:hint="eastAsia" w:ascii="方正小标宋简体" w:hAnsi="仿宋" w:eastAsia="方正小标宋简体"/>
          <w:color w:val="auto"/>
          <w:sz w:val="42"/>
          <w:szCs w:val="42"/>
          <w:lang w:eastAsia="zh-CN"/>
        </w:rPr>
        <w:t>2025年秋季玉米秸秆离田清运和整地社会化服务项目补助发放明细表</w:t>
      </w:r>
    </w:p>
    <w:p w14:paraId="55CAF275">
      <w:pPr>
        <w:kinsoku/>
        <w:rPr>
          <w:color w:val="auto"/>
          <w:sz w:val="24"/>
          <w:u w:val="single"/>
          <w:lang w:eastAsia="zh-CN"/>
        </w:rPr>
      </w:pPr>
    </w:p>
    <w:p w14:paraId="2DC253CD">
      <w:pPr>
        <w:kinsoku/>
        <w:rPr>
          <w:color w:val="auto"/>
          <w:sz w:val="24"/>
          <w:lang w:eastAsia="zh-CN"/>
        </w:rPr>
      </w:pPr>
      <w:r>
        <w:rPr>
          <w:rFonts w:hint="eastAsia"/>
          <w:color w:val="auto"/>
          <w:sz w:val="24"/>
          <w:lang w:eastAsia="zh-CN"/>
        </w:rPr>
        <w:t xml:space="preserve"> </w:t>
      </w:r>
      <w:r>
        <w:rPr>
          <w:rFonts w:hint="eastAsia"/>
          <w:color w:val="auto"/>
          <w:sz w:val="24"/>
          <w:u w:val="single"/>
          <w:lang w:eastAsia="zh-CN"/>
        </w:rPr>
        <w:t xml:space="preserve">          </w:t>
      </w:r>
      <w:r>
        <w:rPr>
          <w:rFonts w:hint="eastAsia"/>
          <w:color w:val="auto"/>
          <w:sz w:val="24"/>
          <w:lang w:eastAsia="zh-CN"/>
        </w:rPr>
        <w:t>县（市、区）</w:t>
      </w:r>
      <w:r>
        <w:rPr>
          <w:color w:val="auto"/>
          <w:sz w:val="24"/>
          <w:u w:val="single"/>
          <w:lang w:eastAsia="zh-CN"/>
        </w:rPr>
        <w:t xml:space="preserve">  </w:t>
      </w:r>
      <w:r>
        <w:rPr>
          <w:rFonts w:hint="eastAsia"/>
          <w:color w:val="auto"/>
          <w:sz w:val="24"/>
          <w:u w:val="single"/>
          <w:lang w:eastAsia="zh-CN"/>
        </w:rPr>
        <w:t xml:space="preserve"> </w:t>
      </w:r>
      <w:r>
        <w:rPr>
          <w:color w:val="auto"/>
          <w:sz w:val="24"/>
          <w:u w:val="single"/>
          <w:lang w:eastAsia="zh-CN"/>
        </w:rPr>
        <w:t xml:space="preserve">      </w:t>
      </w:r>
      <w:r>
        <w:rPr>
          <w:rFonts w:hint="eastAsia"/>
          <w:color w:val="auto"/>
          <w:sz w:val="24"/>
          <w:u w:val="single"/>
          <w:lang w:eastAsia="zh-CN"/>
        </w:rPr>
        <w:t xml:space="preserve"> </w:t>
      </w:r>
      <w:r>
        <w:rPr>
          <w:color w:val="auto"/>
          <w:sz w:val="24"/>
          <w:u w:val="single"/>
          <w:lang w:eastAsia="zh-CN"/>
        </w:rPr>
        <w:t xml:space="preserve"> </w:t>
      </w:r>
      <w:r>
        <w:rPr>
          <w:rFonts w:hint="eastAsia"/>
          <w:color w:val="auto"/>
          <w:sz w:val="24"/>
          <w:lang w:eastAsia="zh-CN"/>
        </w:rPr>
        <w:t>乡镇</w:t>
      </w:r>
      <w:r>
        <w:rPr>
          <w:rFonts w:hint="eastAsia" w:eastAsia="宋体"/>
          <w:color w:val="auto"/>
          <w:sz w:val="24"/>
          <w:lang w:eastAsia="zh-CN"/>
        </w:rPr>
        <w:t>（街道）</w:t>
      </w:r>
      <w:r>
        <w:rPr>
          <w:color w:val="auto"/>
          <w:sz w:val="24"/>
          <w:u w:val="single"/>
          <w:lang w:eastAsia="zh-CN"/>
        </w:rPr>
        <w:t xml:space="preserve">      </w:t>
      </w:r>
      <w:r>
        <w:rPr>
          <w:rFonts w:hint="eastAsia"/>
          <w:color w:val="auto"/>
          <w:sz w:val="24"/>
          <w:u w:val="single"/>
          <w:lang w:eastAsia="zh-CN"/>
        </w:rPr>
        <w:t xml:space="preserve"> </w:t>
      </w:r>
      <w:r>
        <w:rPr>
          <w:color w:val="auto"/>
          <w:sz w:val="24"/>
          <w:u w:val="single"/>
          <w:lang w:eastAsia="zh-CN"/>
        </w:rPr>
        <w:t xml:space="preserve">   </w:t>
      </w:r>
      <w:r>
        <w:rPr>
          <w:rFonts w:hint="eastAsia"/>
          <w:color w:val="auto"/>
          <w:sz w:val="24"/>
          <w:lang w:eastAsia="zh-CN"/>
        </w:rPr>
        <w:t>村</w:t>
      </w:r>
      <w:r>
        <w:rPr>
          <w:color w:val="auto"/>
          <w:sz w:val="24"/>
          <w:lang w:eastAsia="zh-CN"/>
        </w:rPr>
        <w:t xml:space="preserve">     </w:t>
      </w:r>
      <w:r>
        <w:rPr>
          <w:rFonts w:hint="eastAsia"/>
          <w:color w:val="auto"/>
          <w:sz w:val="24"/>
          <w:lang w:eastAsia="zh-CN"/>
        </w:rPr>
        <w:t xml:space="preserve">           </w:t>
      </w:r>
    </w:p>
    <w:tbl>
      <w:tblPr>
        <w:tblStyle w:val="9"/>
        <w:tblpPr w:leftFromText="180" w:rightFromText="180" w:vertAnchor="text" w:horzAnchor="margin" w:tblpXSpec="center" w:tblpY="9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2287"/>
        <w:gridCol w:w="3426"/>
        <w:gridCol w:w="1802"/>
        <w:gridCol w:w="1621"/>
        <w:gridCol w:w="2162"/>
        <w:gridCol w:w="1828"/>
      </w:tblGrid>
      <w:tr w14:paraId="713D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trPr>
        <w:tc>
          <w:tcPr>
            <w:tcW w:w="1063" w:type="dxa"/>
            <w:tcBorders>
              <w:top w:val="single" w:color="auto" w:sz="4" w:space="0"/>
              <w:left w:val="single" w:color="auto" w:sz="4" w:space="0"/>
              <w:bottom w:val="single" w:color="auto" w:sz="4" w:space="0"/>
              <w:right w:val="single" w:color="auto" w:sz="4" w:space="0"/>
            </w:tcBorders>
            <w:vAlign w:val="center"/>
          </w:tcPr>
          <w:p w14:paraId="3B78E908">
            <w:pPr>
              <w:kinsoku/>
              <w:jc w:val="center"/>
              <w:rPr>
                <w:color w:val="auto"/>
                <w:sz w:val="24"/>
              </w:rPr>
            </w:pPr>
            <w:r>
              <w:rPr>
                <w:rFonts w:hint="eastAsia"/>
                <w:color w:val="auto"/>
                <w:sz w:val="24"/>
              </w:rPr>
              <w:t>序号</w:t>
            </w:r>
          </w:p>
        </w:tc>
        <w:tc>
          <w:tcPr>
            <w:tcW w:w="2287" w:type="dxa"/>
            <w:tcBorders>
              <w:top w:val="single" w:color="auto" w:sz="4" w:space="0"/>
              <w:left w:val="single" w:color="auto" w:sz="4" w:space="0"/>
              <w:bottom w:val="single" w:color="auto" w:sz="4" w:space="0"/>
              <w:right w:val="single" w:color="auto" w:sz="4" w:space="0"/>
            </w:tcBorders>
            <w:vAlign w:val="center"/>
          </w:tcPr>
          <w:p w14:paraId="68663180">
            <w:pPr>
              <w:kinsoku/>
              <w:jc w:val="center"/>
              <w:rPr>
                <w:color w:val="auto"/>
                <w:sz w:val="24"/>
              </w:rPr>
            </w:pPr>
            <w:r>
              <w:rPr>
                <w:rFonts w:hint="eastAsia"/>
                <w:color w:val="auto"/>
                <w:sz w:val="24"/>
              </w:rPr>
              <w:t>补助对象</w:t>
            </w:r>
          </w:p>
        </w:tc>
        <w:tc>
          <w:tcPr>
            <w:tcW w:w="3426" w:type="dxa"/>
            <w:tcBorders>
              <w:top w:val="single" w:color="auto" w:sz="4" w:space="0"/>
              <w:left w:val="single" w:color="auto" w:sz="4" w:space="0"/>
              <w:bottom w:val="single" w:color="auto" w:sz="4" w:space="0"/>
              <w:right w:val="single" w:color="auto" w:sz="4" w:space="0"/>
            </w:tcBorders>
            <w:vAlign w:val="center"/>
          </w:tcPr>
          <w:p w14:paraId="1A2FE9F2">
            <w:pPr>
              <w:kinsoku/>
              <w:jc w:val="center"/>
              <w:rPr>
                <w:color w:val="auto"/>
                <w:sz w:val="24"/>
              </w:rPr>
            </w:pPr>
            <w:r>
              <w:rPr>
                <w:rFonts w:hint="eastAsia"/>
                <w:color w:val="auto"/>
                <w:sz w:val="24"/>
              </w:rPr>
              <w:t>账号</w:t>
            </w:r>
          </w:p>
        </w:tc>
        <w:tc>
          <w:tcPr>
            <w:tcW w:w="1802" w:type="dxa"/>
            <w:tcBorders>
              <w:top w:val="single" w:color="auto" w:sz="4" w:space="0"/>
              <w:left w:val="single" w:color="auto" w:sz="4" w:space="0"/>
              <w:bottom w:val="single" w:color="auto" w:sz="4" w:space="0"/>
              <w:right w:val="single" w:color="auto" w:sz="4" w:space="0"/>
            </w:tcBorders>
            <w:vAlign w:val="center"/>
          </w:tcPr>
          <w:p w14:paraId="01C1B493">
            <w:pPr>
              <w:kinsoku/>
              <w:jc w:val="center"/>
              <w:rPr>
                <w:color w:val="auto"/>
                <w:sz w:val="24"/>
              </w:rPr>
            </w:pPr>
            <w:r>
              <w:rPr>
                <w:rFonts w:hint="eastAsia"/>
                <w:color w:val="auto"/>
                <w:sz w:val="24"/>
              </w:rPr>
              <w:t>联系方式</w:t>
            </w:r>
          </w:p>
        </w:tc>
        <w:tc>
          <w:tcPr>
            <w:tcW w:w="1621" w:type="dxa"/>
            <w:tcBorders>
              <w:top w:val="single" w:color="auto" w:sz="4" w:space="0"/>
              <w:left w:val="single" w:color="auto" w:sz="4" w:space="0"/>
              <w:bottom w:val="single" w:color="auto" w:sz="4" w:space="0"/>
              <w:right w:val="single" w:color="auto" w:sz="4" w:space="0"/>
            </w:tcBorders>
            <w:vAlign w:val="center"/>
          </w:tcPr>
          <w:p w14:paraId="77C5A34D">
            <w:pPr>
              <w:kinsoku/>
              <w:jc w:val="center"/>
              <w:rPr>
                <w:color w:val="auto"/>
                <w:sz w:val="24"/>
              </w:rPr>
            </w:pPr>
            <w:r>
              <w:rPr>
                <w:rFonts w:hint="eastAsia"/>
                <w:color w:val="auto"/>
                <w:sz w:val="24"/>
              </w:rPr>
              <w:t>作业面积（亩）</w:t>
            </w:r>
          </w:p>
        </w:tc>
        <w:tc>
          <w:tcPr>
            <w:tcW w:w="2162" w:type="dxa"/>
            <w:tcBorders>
              <w:top w:val="single" w:color="auto" w:sz="4" w:space="0"/>
              <w:left w:val="single" w:color="auto" w:sz="4" w:space="0"/>
              <w:bottom w:val="single" w:color="auto" w:sz="4" w:space="0"/>
              <w:right w:val="single" w:color="auto" w:sz="4" w:space="0"/>
            </w:tcBorders>
            <w:vAlign w:val="center"/>
          </w:tcPr>
          <w:p w14:paraId="6D11B2EE">
            <w:pPr>
              <w:kinsoku/>
              <w:jc w:val="center"/>
              <w:rPr>
                <w:color w:val="auto"/>
                <w:sz w:val="24"/>
              </w:rPr>
            </w:pPr>
            <w:r>
              <w:rPr>
                <w:rFonts w:hint="eastAsia"/>
                <w:color w:val="auto"/>
                <w:sz w:val="24"/>
              </w:rPr>
              <w:t>补助标准</w:t>
            </w:r>
          </w:p>
          <w:p w14:paraId="6BA0045E">
            <w:pPr>
              <w:kinsoku/>
              <w:jc w:val="center"/>
              <w:rPr>
                <w:color w:val="auto"/>
                <w:sz w:val="24"/>
              </w:rPr>
            </w:pPr>
            <w:r>
              <w:rPr>
                <w:rFonts w:hint="eastAsia"/>
                <w:color w:val="auto"/>
                <w:sz w:val="24"/>
              </w:rPr>
              <w:t>（元/亩）</w:t>
            </w:r>
          </w:p>
        </w:tc>
        <w:tc>
          <w:tcPr>
            <w:tcW w:w="1828" w:type="dxa"/>
            <w:tcBorders>
              <w:top w:val="single" w:color="auto" w:sz="4" w:space="0"/>
              <w:left w:val="single" w:color="auto" w:sz="4" w:space="0"/>
              <w:bottom w:val="single" w:color="auto" w:sz="4" w:space="0"/>
              <w:right w:val="single" w:color="auto" w:sz="4" w:space="0"/>
            </w:tcBorders>
            <w:vAlign w:val="center"/>
          </w:tcPr>
          <w:p w14:paraId="78949B95">
            <w:pPr>
              <w:kinsoku/>
              <w:jc w:val="center"/>
              <w:rPr>
                <w:color w:val="auto"/>
                <w:sz w:val="24"/>
              </w:rPr>
            </w:pPr>
            <w:r>
              <w:rPr>
                <w:rFonts w:hint="eastAsia"/>
                <w:color w:val="auto"/>
                <w:sz w:val="24"/>
              </w:rPr>
              <w:t>补助金额</w:t>
            </w:r>
          </w:p>
          <w:p w14:paraId="64DCC07F">
            <w:pPr>
              <w:kinsoku/>
              <w:jc w:val="center"/>
              <w:rPr>
                <w:color w:val="auto"/>
                <w:sz w:val="24"/>
              </w:rPr>
            </w:pPr>
            <w:r>
              <w:rPr>
                <w:rFonts w:hint="eastAsia"/>
                <w:color w:val="auto"/>
                <w:sz w:val="24"/>
              </w:rPr>
              <w:t>（元）</w:t>
            </w:r>
          </w:p>
        </w:tc>
      </w:tr>
      <w:tr w14:paraId="03DC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trPr>
        <w:tc>
          <w:tcPr>
            <w:tcW w:w="1063" w:type="dxa"/>
            <w:tcBorders>
              <w:top w:val="single" w:color="auto" w:sz="4" w:space="0"/>
              <w:left w:val="single" w:color="auto" w:sz="4" w:space="0"/>
              <w:bottom w:val="single" w:color="auto" w:sz="4" w:space="0"/>
              <w:right w:val="single" w:color="auto" w:sz="4" w:space="0"/>
            </w:tcBorders>
            <w:vAlign w:val="center"/>
          </w:tcPr>
          <w:p w14:paraId="5775417E">
            <w:pPr>
              <w:kinsoku/>
              <w:jc w:val="center"/>
              <w:rPr>
                <w:color w:val="auto"/>
              </w:rPr>
            </w:pPr>
            <w:r>
              <w:rPr>
                <w:color w:val="auto"/>
              </w:rPr>
              <w:t>1</w:t>
            </w:r>
          </w:p>
        </w:tc>
        <w:tc>
          <w:tcPr>
            <w:tcW w:w="2287" w:type="dxa"/>
            <w:tcBorders>
              <w:top w:val="single" w:color="auto" w:sz="4" w:space="0"/>
              <w:left w:val="single" w:color="auto" w:sz="4" w:space="0"/>
              <w:bottom w:val="single" w:color="auto" w:sz="4" w:space="0"/>
              <w:right w:val="single" w:color="auto" w:sz="4" w:space="0"/>
            </w:tcBorders>
            <w:vAlign w:val="center"/>
          </w:tcPr>
          <w:p w14:paraId="3BE2FBD3">
            <w:pPr>
              <w:kinsoku/>
              <w:jc w:val="center"/>
              <w:rPr>
                <w:color w:val="auto"/>
              </w:rPr>
            </w:pPr>
          </w:p>
        </w:tc>
        <w:tc>
          <w:tcPr>
            <w:tcW w:w="3426" w:type="dxa"/>
            <w:tcBorders>
              <w:top w:val="single" w:color="auto" w:sz="4" w:space="0"/>
              <w:left w:val="single" w:color="auto" w:sz="4" w:space="0"/>
              <w:bottom w:val="single" w:color="auto" w:sz="4" w:space="0"/>
              <w:right w:val="single" w:color="auto" w:sz="4" w:space="0"/>
            </w:tcBorders>
            <w:vAlign w:val="center"/>
          </w:tcPr>
          <w:p w14:paraId="3E06BD27">
            <w:pPr>
              <w:kinsoku/>
              <w:jc w:val="center"/>
              <w:rPr>
                <w:color w:val="auto"/>
              </w:rPr>
            </w:pPr>
          </w:p>
        </w:tc>
        <w:tc>
          <w:tcPr>
            <w:tcW w:w="1802" w:type="dxa"/>
            <w:tcBorders>
              <w:top w:val="single" w:color="auto" w:sz="4" w:space="0"/>
              <w:left w:val="single" w:color="auto" w:sz="4" w:space="0"/>
              <w:bottom w:val="single" w:color="auto" w:sz="4" w:space="0"/>
              <w:right w:val="single" w:color="auto" w:sz="4" w:space="0"/>
            </w:tcBorders>
            <w:vAlign w:val="center"/>
          </w:tcPr>
          <w:p w14:paraId="5882C42B">
            <w:pPr>
              <w:kinsoku/>
              <w:jc w:val="center"/>
              <w:rPr>
                <w:color w:val="auto"/>
              </w:rPr>
            </w:pPr>
          </w:p>
        </w:tc>
        <w:tc>
          <w:tcPr>
            <w:tcW w:w="1621" w:type="dxa"/>
            <w:tcBorders>
              <w:top w:val="single" w:color="auto" w:sz="4" w:space="0"/>
              <w:left w:val="single" w:color="auto" w:sz="4" w:space="0"/>
              <w:bottom w:val="single" w:color="auto" w:sz="4" w:space="0"/>
              <w:right w:val="single" w:color="auto" w:sz="4" w:space="0"/>
            </w:tcBorders>
            <w:vAlign w:val="center"/>
          </w:tcPr>
          <w:p w14:paraId="0AD4A9F5">
            <w:pPr>
              <w:kinsoku/>
              <w:jc w:val="center"/>
              <w:rPr>
                <w:color w:val="auto"/>
              </w:rPr>
            </w:pPr>
          </w:p>
        </w:tc>
        <w:tc>
          <w:tcPr>
            <w:tcW w:w="2162" w:type="dxa"/>
            <w:tcBorders>
              <w:top w:val="single" w:color="auto" w:sz="4" w:space="0"/>
              <w:left w:val="single" w:color="auto" w:sz="4" w:space="0"/>
              <w:bottom w:val="single" w:color="auto" w:sz="4" w:space="0"/>
              <w:right w:val="single" w:color="auto" w:sz="4" w:space="0"/>
            </w:tcBorders>
            <w:vAlign w:val="center"/>
          </w:tcPr>
          <w:p w14:paraId="4139514F">
            <w:pPr>
              <w:kinsoku/>
              <w:jc w:val="center"/>
              <w:rPr>
                <w:color w:val="auto"/>
              </w:rPr>
            </w:pPr>
          </w:p>
        </w:tc>
        <w:tc>
          <w:tcPr>
            <w:tcW w:w="1828" w:type="dxa"/>
            <w:tcBorders>
              <w:top w:val="single" w:color="auto" w:sz="4" w:space="0"/>
              <w:left w:val="single" w:color="auto" w:sz="4" w:space="0"/>
              <w:bottom w:val="single" w:color="auto" w:sz="4" w:space="0"/>
              <w:right w:val="single" w:color="auto" w:sz="4" w:space="0"/>
            </w:tcBorders>
            <w:vAlign w:val="center"/>
          </w:tcPr>
          <w:p w14:paraId="48C28A8B">
            <w:pPr>
              <w:kinsoku/>
              <w:jc w:val="center"/>
              <w:rPr>
                <w:color w:val="auto"/>
              </w:rPr>
            </w:pPr>
          </w:p>
        </w:tc>
      </w:tr>
      <w:tr w14:paraId="22C7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trPr>
        <w:tc>
          <w:tcPr>
            <w:tcW w:w="1063" w:type="dxa"/>
            <w:tcBorders>
              <w:top w:val="single" w:color="auto" w:sz="4" w:space="0"/>
              <w:left w:val="single" w:color="auto" w:sz="4" w:space="0"/>
              <w:bottom w:val="single" w:color="auto" w:sz="4" w:space="0"/>
              <w:right w:val="single" w:color="auto" w:sz="4" w:space="0"/>
            </w:tcBorders>
            <w:vAlign w:val="center"/>
          </w:tcPr>
          <w:p w14:paraId="53F3C6BD">
            <w:pPr>
              <w:kinsoku/>
              <w:jc w:val="center"/>
              <w:rPr>
                <w:color w:val="auto"/>
              </w:rPr>
            </w:pPr>
            <w:r>
              <w:rPr>
                <w:color w:val="auto"/>
              </w:rPr>
              <w:t>2</w:t>
            </w:r>
          </w:p>
        </w:tc>
        <w:tc>
          <w:tcPr>
            <w:tcW w:w="2287" w:type="dxa"/>
            <w:tcBorders>
              <w:top w:val="single" w:color="auto" w:sz="4" w:space="0"/>
              <w:left w:val="single" w:color="auto" w:sz="4" w:space="0"/>
              <w:bottom w:val="single" w:color="auto" w:sz="4" w:space="0"/>
              <w:right w:val="single" w:color="auto" w:sz="4" w:space="0"/>
            </w:tcBorders>
            <w:vAlign w:val="center"/>
          </w:tcPr>
          <w:p w14:paraId="03EF37CB">
            <w:pPr>
              <w:kinsoku/>
              <w:jc w:val="center"/>
              <w:rPr>
                <w:color w:val="auto"/>
              </w:rPr>
            </w:pPr>
          </w:p>
        </w:tc>
        <w:tc>
          <w:tcPr>
            <w:tcW w:w="3426" w:type="dxa"/>
            <w:tcBorders>
              <w:top w:val="single" w:color="auto" w:sz="4" w:space="0"/>
              <w:left w:val="single" w:color="auto" w:sz="4" w:space="0"/>
              <w:bottom w:val="single" w:color="auto" w:sz="4" w:space="0"/>
              <w:right w:val="single" w:color="auto" w:sz="4" w:space="0"/>
            </w:tcBorders>
            <w:vAlign w:val="center"/>
          </w:tcPr>
          <w:p w14:paraId="6178714E">
            <w:pPr>
              <w:kinsoku/>
              <w:jc w:val="center"/>
              <w:rPr>
                <w:color w:val="auto"/>
              </w:rPr>
            </w:pPr>
          </w:p>
        </w:tc>
        <w:tc>
          <w:tcPr>
            <w:tcW w:w="1802" w:type="dxa"/>
            <w:tcBorders>
              <w:top w:val="single" w:color="auto" w:sz="4" w:space="0"/>
              <w:left w:val="single" w:color="auto" w:sz="4" w:space="0"/>
              <w:bottom w:val="single" w:color="auto" w:sz="4" w:space="0"/>
              <w:right w:val="single" w:color="auto" w:sz="4" w:space="0"/>
            </w:tcBorders>
            <w:vAlign w:val="center"/>
          </w:tcPr>
          <w:p w14:paraId="296C20F0">
            <w:pPr>
              <w:kinsoku/>
              <w:jc w:val="center"/>
              <w:rPr>
                <w:color w:val="auto"/>
              </w:rPr>
            </w:pPr>
          </w:p>
        </w:tc>
        <w:tc>
          <w:tcPr>
            <w:tcW w:w="1621" w:type="dxa"/>
            <w:tcBorders>
              <w:top w:val="single" w:color="auto" w:sz="4" w:space="0"/>
              <w:left w:val="single" w:color="auto" w:sz="4" w:space="0"/>
              <w:bottom w:val="single" w:color="auto" w:sz="4" w:space="0"/>
              <w:right w:val="single" w:color="auto" w:sz="4" w:space="0"/>
            </w:tcBorders>
            <w:vAlign w:val="center"/>
          </w:tcPr>
          <w:p w14:paraId="37E4FBAB">
            <w:pPr>
              <w:kinsoku/>
              <w:jc w:val="center"/>
              <w:rPr>
                <w:color w:val="auto"/>
              </w:rPr>
            </w:pPr>
          </w:p>
        </w:tc>
        <w:tc>
          <w:tcPr>
            <w:tcW w:w="2162" w:type="dxa"/>
            <w:tcBorders>
              <w:top w:val="single" w:color="auto" w:sz="4" w:space="0"/>
              <w:left w:val="single" w:color="auto" w:sz="4" w:space="0"/>
              <w:bottom w:val="single" w:color="auto" w:sz="4" w:space="0"/>
              <w:right w:val="single" w:color="auto" w:sz="4" w:space="0"/>
            </w:tcBorders>
            <w:vAlign w:val="center"/>
          </w:tcPr>
          <w:p w14:paraId="651197EC">
            <w:pPr>
              <w:kinsoku/>
              <w:jc w:val="center"/>
              <w:rPr>
                <w:color w:val="auto"/>
              </w:rPr>
            </w:pPr>
          </w:p>
        </w:tc>
        <w:tc>
          <w:tcPr>
            <w:tcW w:w="1828" w:type="dxa"/>
            <w:tcBorders>
              <w:top w:val="single" w:color="auto" w:sz="4" w:space="0"/>
              <w:left w:val="single" w:color="auto" w:sz="4" w:space="0"/>
              <w:bottom w:val="single" w:color="auto" w:sz="4" w:space="0"/>
              <w:right w:val="single" w:color="auto" w:sz="4" w:space="0"/>
            </w:tcBorders>
            <w:vAlign w:val="center"/>
          </w:tcPr>
          <w:p w14:paraId="5DD6B89F">
            <w:pPr>
              <w:kinsoku/>
              <w:jc w:val="center"/>
              <w:rPr>
                <w:color w:val="auto"/>
              </w:rPr>
            </w:pPr>
          </w:p>
        </w:tc>
      </w:tr>
      <w:tr w14:paraId="38E7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trPr>
        <w:tc>
          <w:tcPr>
            <w:tcW w:w="1063" w:type="dxa"/>
            <w:tcBorders>
              <w:top w:val="single" w:color="auto" w:sz="4" w:space="0"/>
              <w:left w:val="single" w:color="auto" w:sz="4" w:space="0"/>
              <w:bottom w:val="single" w:color="auto" w:sz="4" w:space="0"/>
              <w:right w:val="single" w:color="auto" w:sz="4" w:space="0"/>
            </w:tcBorders>
            <w:vAlign w:val="center"/>
          </w:tcPr>
          <w:p w14:paraId="45B423A0">
            <w:pPr>
              <w:kinsoku/>
              <w:jc w:val="center"/>
              <w:rPr>
                <w:color w:val="auto"/>
              </w:rPr>
            </w:pPr>
            <w:r>
              <w:rPr>
                <w:color w:val="auto"/>
              </w:rPr>
              <w:t>3</w:t>
            </w:r>
          </w:p>
        </w:tc>
        <w:tc>
          <w:tcPr>
            <w:tcW w:w="2287" w:type="dxa"/>
            <w:tcBorders>
              <w:top w:val="single" w:color="auto" w:sz="4" w:space="0"/>
              <w:left w:val="single" w:color="auto" w:sz="4" w:space="0"/>
              <w:bottom w:val="single" w:color="auto" w:sz="4" w:space="0"/>
              <w:right w:val="single" w:color="auto" w:sz="4" w:space="0"/>
            </w:tcBorders>
            <w:vAlign w:val="center"/>
          </w:tcPr>
          <w:p w14:paraId="2126BB04">
            <w:pPr>
              <w:kinsoku/>
              <w:jc w:val="center"/>
              <w:rPr>
                <w:color w:val="auto"/>
              </w:rPr>
            </w:pPr>
          </w:p>
        </w:tc>
        <w:tc>
          <w:tcPr>
            <w:tcW w:w="3426" w:type="dxa"/>
            <w:tcBorders>
              <w:top w:val="single" w:color="auto" w:sz="4" w:space="0"/>
              <w:left w:val="single" w:color="auto" w:sz="4" w:space="0"/>
              <w:bottom w:val="single" w:color="auto" w:sz="4" w:space="0"/>
              <w:right w:val="single" w:color="auto" w:sz="4" w:space="0"/>
            </w:tcBorders>
            <w:vAlign w:val="center"/>
          </w:tcPr>
          <w:p w14:paraId="67DC8A4B">
            <w:pPr>
              <w:kinsoku/>
              <w:jc w:val="center"/>
              <w:rPr>
                <w:color w:val="auto"/>
              </w:rPr>
            </w:pPr>
          </w:p>
        </w:tc>
        <w:tc>
          <w:tcPr>
            <w:tcW w:w="1802" w:type="dxa"/>
            <w:tcBorders>
              <w:top w:val="single" w:color="auto" w:sz="4" w:space="0"/>
              <w:left w:val="single" w:color="auto" w:sz="4" w:space="0"/>
              <w:bottom w:val="single" w:color="auto" w:sz="4" w:space="0"/>
              <w:right w:val="single" w:color="auto" w:sz="4" w:space="0"/>
            </w:tcBorders>
            <w:vAlign w:val="center"/>
          </w:tcPr>
          <w:p w14:paraId="11436395">
            <w:pPr>
              <w:kinsoku/>
              <w:jc w:val="center"/>
              <w:rPr>
                <w:color w:val="auto"/>
              </w:rPr>
            </w:pPr>
          </w:p>
        </w:tc>
        <w:tc>
          <w:tcPr>
            <w:tcW w:w="1621" w:type="dxa"/>
            <w:tcBorders>
              <w:top w:val="single" w:color="auto" w:sz="4" w:space="0"/>
              <w:left w:val="single" w:color="auto" w:sz="4" w:space="0"/>
              <w:bottom w:val="single" w:color="auto" w:sz="4" w:space="0"/>
              <w:right w:val="single" w:color="auto" w:sz="4" w:space="0"/>
            </w:tcBorders>
            <w:vAlign w:val="center"/>
          </w:tcPr>
          <w:p w14:paraId="4DED4300">
            <w:pPr>
              <w:kinsoku/>
              <w:jc w:val="center"/>
              <w:rPr>
                <w:color w:val="auto"/>
              </w:rPr>
            </w:pPr>
          </w:p>
        </w:tc>
        <w:tc>
          <w:tcPr>
            <w:tcW w:w="2162" w:type="dxa"/>
            <w:tcBorders>
              <w:top w:val="single" w:color="auto" w:sz="4" w:space="0"/>
              <w:left w:val="single" w:color="auto" w:sz="4" w:space="0"/>
              <w:bottom w:val="single" w:color="auto" w:sz="4" w:space="0"/>
              <w:right w:val="single" w:color="auto" w:sz="4" w:space="0"/>
            </w:tcBorders>
            <w:vAlign w:val="center"/>
          </w:tcPr>
          <w:p w14:paraId="12A1A385">
            <w:pPr>
              <w:kinsoku/>
              <w:jc w:val="center"/>
              <w:rPr>
                <w:color w:val="auto"/>
              </w:rPr>
            </w:pPr>
          </w:p>
        </w:tc>
        <w:tc>
          <w:tcPr>
            <w:tcW w:w="1828" w:type="dxa"/>
            <w:tcBorders>
              <w:top w:val="single" w:color="auto" w:sz="4" w:space="0"/>
              <w:left w:val="single" w:color="auto" w:sz="4" w:space="0"/>
              <w:bottom w:val="single" w:color="auto" w:sz="4" w:space="0"/>
              <w:right w:val="single" w:color="auto" w:sz="4" w:space="0"/>
            </w:tcBorders>
            <w:vAlign w:val="center"/>
          </w:tcPr>
          <w:p w14:paraId="1C1D9EBC">
            <w:pPr>
              <w:kinsoku/>
              <w:jc w:val="center"/>
              <w:rPr>
                <w:color w:val="auto"/>
              </w:rPr>
            </w:pPr>
          </w:p>
        </w:tc>
      </w:tr>
      <w:tr w14:paraId="7539C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trPr>
        <w:tc>
          <w:tcPr>
            <w:tcW w:w="1063" w:type="dxa"/>
            <w:tcBorders>
              <w:top w:val="single" w:color="auto" w:sz="4" w:space="0"/>
              <w:left w:val="single" w:color="auto" w:sz="4" w:space="0"/>
              <w:bottom w:val="single" w:color="auto" w:sz="4" w:space="0"/>
              <w:right w:val="single" w:color="auto" w:sz="4" w:space="0"/>
            </w:tcBorders>
            <w:vAlign w:val="center"/>
          </w:tcPr>
          <w:p w14:paraId="40E4BA2E">
            <w:pPr>
              <w:kinsoku/>
              <w:jc w:val="center"/>
              <w:rPr>
                <w:color w:val="auto"/>
              </w:rPr>
            </w:pPr>
            <w:r>
              <w:rPr>
                <w:color w:val="auto"/>
              </w:rPr>
              <w:t>4</w:t>
            </w:r>
          </w:p>
        </w:tc>
        <w:tc>
          <w:tcPr>
            <w:tcW w:w="2287" w:type="dxa"/>
            <w:tcBorders>
              <w:top w:val="single" w:color="auto" w:sz="4" w:space="0"/>
              <w:left w:val="single" w:color="auto" w:sz="4" w:space="0"/>
              <w:bottom w:val="single" w:color="auto" w:sz="4" w:space="0"/>
              <w:right w:val="single" w:color="auto" w:sz="4" w:space="0"/>
            </w:tcBorders>
            <w:vAlign w:val="center"/>
          </w:tcPr>
          <w:p w14:paraId="11B33B29">
            <w:pPr>
              <w:kinsoku/>
              <w:jc w:val="center"/>
              <w:rPr>
                <w:color w:val="auto"/>
              </w:rPr>
            </w:pPr>
          </w:p>
        </w:tc>
        <w:tc>
          <w:tcPr>
            <w:tcW w:w="3426" w:type="dxa"/>
            <w:tcBorders>
              <w:top w:val="single" w:color="auto" w:sz="4" w:space="0"/>
              <w:left w:val="single" w:color="auto" w:sz="4" w:space="0"/>
              <w:bottom w:val="single" w:color="auto" w:sz="4" w:space="0"/>
              <w:right w:val="single" w:color="auto" w:sz="4" w:space="0"/>
            </w:tcBorders>
            <w:vAlign w:val="center"/>
          </w:tcPr>
          <w:p w14:paraId="165E411F">
            <w:pPr>
              <w:kinsoku/>
              <w:jc w:val="center"/>
              <w:rPr>
                <w:color w:val="auto"/>
              </w:rPr>
            </w:pPr>
          </w:p>
        </w:tc>
        <w:tc>
          <w:tcPr>
            <w:tcW w:w="1802" w:type="dxa"/>
            <w:tcBorders>
              <w:top w:val="single" w:color="auto" w:sz="4" w:space="0"/>
              <w:left w:val="single" w:color="auto" w:sz="4" w:space="0"/>
              <w:bottom w:val="single" w:color="auto" w:sz="4" w:space="0"/>
              <w:right w:val="single" w:color="auto" w:sz="4" w:space="0"/>
            </w:tcBorders>
            <w:vAlign w:val="center"/>
          </w:tcPr>
          <w:p w14:paraId="7E13486E">
            <w:pPr>
              <w:kinsoku/>
              <w:jc w:val="center"/>
              <w:rPr>
                <w:color w:val="auto"/>
              </w:rPr>
            </w:pPr>
          </w:p>
        </w:tc>
        <w:tc>
          <w:tcPr>
            <w:tcW w:w="1621" w:type="dxa"/>
            <w:tcBorders>
              <w:top w:val="single" w:color="auto" w:sz="4" w:space="0"/>
              <w:left w:val="single" w:color="auto" w:sz="4" w:space="0"/>
              <w:bottom w:val="single" w:color="auto" w:sz="4" w:space="0"/>
              <w:right w:val="single" w:color="auto" w:sz="4" w:space="0"/>
            </w:tcBorders>
            <w:vAlign w:val="center"/>
          </w:tcPr>
          <w:p w14:paraId="6752BCE1">
            <w:pPr>
              <w:kinsoku/>
              <w:jc w:val="center"/>
              <w:rPr>
                <w:color w:val="auto"/>
              </w:rPr>
            </w:pPr>
          </w:p>
        </w:tc>
        <w:tc>
          <w:tcPr>
            <w:tcW w:w="2162" w:type="dxa"/>
            <w:tcBorders>
              <w:top w:val="single" w:color="auto" w:sz="4" w:space="0"/>
              <w:left w:val="single" w:color="auto" w:sz="4" w:space="0"/>
              <w:bottom w:val="single" w:color="auto" w:sz="4" w:space="0"/>
              <w:right w:val="single" w:color="auto" w:sz="4" w:space="0"/>
            </w:tcBorders>
            <w:vAlign w:val="center"/>
          </w:tcPr>
          <w:p w14:paraId="6768A349">
            <w:pPr>
              <w:kinsoku/>
              <w:jc w:val="center"/>
              <w:rPr>
                <w:color w:val="auto"/>
              </w:rPr>
            </w:pPr>
          </w:p>
        </w:tc>
        <w:tc>
          <w:tcPr>
            <w:tcW w:w="1828" w:type="dxa"/>
            <w:tcBorders>
              <w:top w:val="single" w:color="auto" w:sz="4" w:space="0"/>
              <w:left w:val="single" w:color="auto" w:sz="4" w:space="0"/>
              <w:bottom w:val="single" w:color="auto" w:sz="4" w:space="0"/>
              <w:right w:val="single" w:color="auto" w:sz="4" w:space="0"/>
            </w:tcBorders>
            <w:vAlign w:val="center"/>
          </w:tcPr>
          <w:p w14:paraId="0BB9FD4F">
            <w:pPr>
              <w:kinsoku/>
              <w:jc w:val="center"/>
              <w:rPr>
                <w:color w:val="auto"/>
              </w:rPr>
            </w:pPr>
          </w:p>
        </w:tc>
      </w:tr>
      <w:tr w14:paraId="5DD5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trPr>
        <w:tc>
          <w:tcPr>
            <w:tcW w:w="1063" w:type="dxa"/>
            <w:tcBorders>
              <w:top w:val="single" w:color="auto" w:sz="4" w:space="0"/>
              <w:left w:val="single" w:color="auto" w:sz="4" w:space="0"/>
              <w:bottom w:val="single" w:color="auto" w:sz="4" w:space="0"/>
              <w:right w:val="single" w:color="auto" w:sz="4" w:space="0"/>
            </w:tcBorders>
            <w:vAlign w:val="center"/>
          </w:tcPr>
          <w:p w14:paraId="1A768B97">
            <w:pPr>
              <w:kinsoku/>
              <w:jc w:val="center"/>
              <w:rPr>
                <w:color w:val="auto"/>
              </w:rPr>
            </w:pPr>
            <w:r>
              <w:rPr>
                <w:color w:val="auto"/>
              </w:rPr>
              <w:t>5</w:t>
            </w:r>
          </w:p>
        </w:tc>
        <w:tc>
          <w:tcPr>
            <w:tcW w:w="2287" w:type="dxa"/>
            <w:tcBorders>
              <w:top w:val="single" w:color="auto" w:sz="4" w:space="0"/>
              <w:left w:val="single" w:color="auto" w:sz="4" w:space="0"/>
              <w:bottom w:val="single" w:color="auto" w:sz="4" w:space="0"/>
              <w:right w:val="single" w:color="auto" w:sz="4" w:space="0"/>
            </w:tcBorders>
            <w:vAlign w:val="center"/>
          </w:tcPr>
          <w:p w14:paraId="51B3D8BD">
            <w:pPr>
              <w:kinsoku/>
              <w:jc w:val="center"/>
              <w:rPr>
                <w:color w:val="auto"/>
              </w:rPr>
            </w:pPr>
          </w:p>
        </w:tc>
        <w:tc>
          <w:tcPr>
            <w:tcW w:w="3426" w:type="dxa"/>
            <w:tcBorders>
              <w:top w:val="single" w:color="auto" w:sz="4" w:space="0"/>
              <w:left w:val="single" w:color="auto" w:sz="4" w:space="0"/>
              <w:bottom w:val="single" w:color="auto" w:sz="4" w:space="0"/>
              <w:right w:val="single" w:color="auto" w:sz="4" w:space="0"/>
            </w:tcBorders>
            <w:vAlign w:val="center"/>
          </w:tcPr>
          <w:p w14:paraId="0004FECB">
            <w:pPr>
              <w:kinsoku/>
              <w:jc w:val="center"/>
              <w:rPr>
                <w:color w:val="auto"/>
              </w:rPr>
            </w:pPr>
          </w:p>
        </w:tc>
        <w:tc>
          <w:tcPr>
            <w:tcW w:w="1802" w:type="dxa"/>
            <w:tcBorders>
              <w:top w:val="single" w:color="auto" w:sz="4" w:space="0"/>
              <w:left w:val="single" w:color="auto" w:sz="4" w:space="0"/>
              <w:bottom w:val="single" w:color="auto" w:sz="4" w:space="0"/>
              <w:right w:val="single" w:color="auto" w:sz="4" w:space="0"/>
            </w:tcBorders>
            <w:vAlign w:val="center"/>
          </w:tcPr>
          <w:p w14:paraId="1344AEC8">
            <w:pPr>
              <w:kinsoku/>
              <w:jc w:val="center"/>
              <w:rPr>
                <w:color w:val="auto"/>
              </w:rPr>
            </w:pPr>
          </w:p>
        </w:tc>
        <w:tc>
          <w:tcPr>
            <w:tcW w:w="1621" w:type="dxa"/>
            <w:tcBorders>
              <w:top w:val="single" w:color="auto" w:sz="4" w:space="0"/>
              <w:left w:val="single" w:color="auto" w:sz="4" w:space="0"/>
              <w:bottom w:val="single" w:color="auto" w:sz="4" w:space="0"/>
              <w:right w:val="single" w:color="auto" w:sz="4" w:space="0"/>
            </w:tcBorders>
            <w:vAlign w:val="center"/>
          </w:tcPr>
          <w:p w14:paraId="74A2EFA5">
            <w:pPr>
              <w:kinsoku/>
              <w:jc w:val="center"/>
              <w:rPr>
                <w:color w:val="auto"/>
              </w:rPr>
            </w:pPr>
          </w:p>
        </w:tc>
        <w:tc>
          <w:tcPr>
            <w:tcW w:w="2162" w:type="dxa"/>
            <w:tcBorders>
              <w:top w:val="single" w:color="auto" w:sz="4" w:space="0"/>
              <w:left w:val="single" w:color="auto" w:sz="4" w:space="0"/>
              <w:bottom w:val="single" w:color="auto" w:sz="4" w:space="0"/>
              <w:right w:val="single" w:color="auto" w:sz="4" w:space="0"/>
            </w:tcBorders>
            <w:vAlign w:val="center"/>
          </w:tcPr>
          <w:p w14:paraId="17259493">
            <w:pPr>
              <w:kinsoku/>
              <w:jc w:val="center"/>
              <w:rPr>
                <w:color w:val="auto"/>
              </w:rPr>
            </w:pPr>
          </w:p>
        </w:tc>
        <w:tc>
          <w:tcPr>
            <w:tcW w:w="1828" w:type="dxa"/>
            <w:tcBorders>
              <w:top w:val="single" w:color="auto" w:sz="4" w:space="0"/>
              <w:left w:val="single" w:color="auto" w:sz="4" w:space="0"/>
              <w:bottom w:val="single" w:color="auto" w:sz="4" w:space="0"/>
              <w:right w:val="single" w:color="auto" w:sz="4" w:space="0"/>
            </w:tcBorders>
            <w:vAlign w:val="center"/>
          </w:tcPr>
          <w:p w14:paraId="404F28BB">
            <w:pPr>
              <w:kinsoku/>
              <w:jc w:val="center"/>
              <w:rPr>
                <w:color w:val="auto"/>
              </w:rPr>
            </w:pPr>
          </w:p>
        </w:tc>
      </w:tr>
      <w:tr w14:paraId="1D50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trPr>
        <w:tc>
          <w:tcPr>
            <w:tcW w:w="1063" w:type="dxa"/>
            <w:tcBorders>
              <w:top w:val="single" w:color="auto" w:sz="4" w:space="0"/>
              <w:left w:val="single" w:color="auto" w:sz="4" w:space="0"/>
              <w:bottom w:val="single" w:color="auto" w:sz="4" w:space="0"/>
              <w:right w:val="single" w:color="auto" w:sz="4" w:space="0"/>
            </w:tcBorders>
            <w:vAlign w:val="center"/>
          </w:tcPr>
          <w:p w14:paraId="393EF661">
            <w:pPr>
              <w:kinsoku/>
              <w:jc w:val="center"/>
              <w:rPr>
                <w:color w:val="auto"/>
              </w:rPr>
            </w:pPr>
            <w:r>
              <w:rPr>
                <w:color w:val="auto"/>
              </w:rPr>
              <w:t>6</w:t>
            </w:r>
          </w:p>
        </w:tc>
        <w:tc>
          <w:tcPr>
            <w:tcW w:w="2287" w:type="dxa"/>
            <w:tcBorders>
              <w:top w:val="single" w:color="auto" w:sz="4" w:space="0"/>
              <w:left w:val="single" w:color="auto" w:sz="4" w:space="0"/>
              <w:bottom w:val="single" w:color="auto" w:sz="4" w:space="0"/>
              <w:right w:val="single" w:color="auto" w:sz="4" w:space="0"/>
            </w:tcBorders>
            <w:vAlign w:val="center"/>
          </w:tcPr>
          <w:p w14:paraId="1A22440E">
            <w:pPr>
              <w:kinsoku/>
              <w:jc w:val="center"/>
              <w:rPr>
                <w:color w:val="auto"/>
              </w:rPr>
            </w:pPr>
          </w:p>
        </w:tc>
        <w:tc>
          <w:tcPr>
            <w:tcW w:w="3426" w:type="dxa"/>
            <w:tcBorders>
              <w:top w:val="single" w:color="auto" w:sz="4" w:space="0"/>
              <w:left w:val="single" w:color="auto" w:sz="4" w:space="0"/>
              <w:bottom w:val="single" w:color="auto" w:sz="4" w:space="0"/>
              <w:right w:val="single" w:color="auto" w:sz="4" w:space="0"/>
            </w:tcBorders>
            <w:vAlign w:val="center"/>
          </w:tcPr>
          <w:p w14:paraId="46EF3A2B">
            <w:pPr>
              <w:kinsoku/>
              <w:jc w:val="center"/>
              <w:rPr>
                <w:color w:val="auto"/>
              </w:rPr>
            </w:pPr>
          </w:p>
        </w:tc>
        <w:tc>
          <w:tcPr>
            <w:tcW w:w="1802" w:type="dxa"/>
            <w:tcBorders>
              <w:top w:val="single" w:color="auto" w:sz="4" w:space="0"/>
              <w:left w:val="single" w:color="auto" w:sz="4" w:space="0"/>
              <w:bottom w:val="single" w:color="auto" w:sz="4" w:space="0"/>
              <w:right w:val="single" w:color="auto" w:sz="4" w:space="0"/>
            </w:tcBorders>
            <w:vAlign w:val="center"/>
          </w:tcPr>
          <w:p w14:paraId="5BD4D893">
            <w:pPr>
              <w:kinsoku/>
              <w:jc w:val="center"/>
              <w:rPr>
                <w:color w:val="auto"/>
              </w:rPr>
            </w:pPr>
          </w:p>
        </w:tc>
        <w:tc>
          <w:tcPr>
            <w:tcW w:w="1621" w:type="dxa"/>
            <w:tcBorders>
              <w:top w:val="single" w:color="auto" w:sz="4" w:space="0"/>
              <w:left w:val="single" w:color="auto" w:sz="4" w:space="0"/>
              <w:bottom w:val="single" w:color="auto" w:sz="4" w:space="0"/>
              <w:right w:val="single" w:color="auto" w:sz="4" w:space="0"/>
            </w:tcBorders>
            <w:vAlign w:val="center"/>
          </w:tcPr>
          <w:p w14:paraId="01095A75">
            <w:pPr>
              <w:kinsoku/>
              <w:jc w:val="center"/>
              <w:rPr>
                <w:color w:val="auto"/>
              </w:rPr>
            </w:pPr>
          </w:p>
        </w:tc>
        <w:tc>
          <w:tcPr>
            <w:tcW w:w="2162" w:type="dxa"/>
            <w:tcBorders>
              <w:top w:val="single" w:color="auto" w:sz="4" w:space="0"/>
              <w:left w:val="single" w:color="auto" w:sz="4" w:space="0"/>
              <w:bottom w:val="single" w:color="auto" w:sz="4" w:space="0"/>
              <w:right w:val="single" w:color="auto" w:sz="4" w:space="0"/>
            </w:tcBorders>
            <w:vAlign w:val="center"/>
          </w:tcPr>
          <w:p w14:paraId="220C04E2">
            <w:pPr>
              <w:kinsoku/>
              <w:jc w:val="center"/>
              <w:rPr>
                <w:color w:val="auto"/>
              </w:rPr>
            </w:pPr>
          </w:p>
        </w:tc>
        <w:tc>
          <w:tcPr>
            <w:tcW w:w="1828" w:type="dxa"/>
            <w:tcBorders>
              <w:top w:val="single" w:color="auto" w:sz="4" w:space="0"/>
              <w:left w:val="single" w:color="auto" w:sz="4" w:space="0"/>
              <w:bottom w:val="single" w:color="auto" w:sz="4" w:space="0"/>
              <w:right w:val="single" w:color="auto" w:sz="4" w:space="0"/>
            </w:tcBorders>
            <w:vAlign w:val="center"/>
          </w:tcPr>
          <w:p w14:paraId="321EAEB1">
            <w:pPr>
              <w:kinsoku/>
              <w:jc w:val="center"/>
              <w:rPr>
                <w:color w:val="auto"/>
              </w:rPr>
            </w:pPr>
          </w:p>
        </w:tc>
      </w:tr>
      <w:tr w14:paraId="3E00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trPr>
        <w:tc>
          <w:tcPr>
            <w:tcW w:w="1063" w:type="dxa"/>
            <w:tcBorders>
              <w:top w:val="single" w:color="auto" w:sz="4" w:space="0"/>
              <w:left w:val="single" w:color="auto" w:sz="4" w:space="0"/>
              <w:bottom w:val="single" w:color="auto" w:sz="4" w:space="0"/>
              <w:right w:val="single" w:color="auto" w:sz="4" w:space="0"/>
            </w:tcBorders>
            <w:vAlign w:val="center"/>
          </w:tcPr>
          <w:p w14:paraId="42A685D7">
            <w:pPr>
              <w:kinsoku/>
              <w:jc w:val="center"/>
              <w:rPr>
                <w:color w:val="auto"/>
              </w:rPr>
            </w:pPr>
            <w:r>
              <w:rPr>
                <w:color w:val="auto"/>
              </w:rPr>
              <w:t>7</w:t>
            </w:r>
          </w:p>
        </w:tc>
        <w:tc>
          <w:tcPr>
            <w:tcW w:w="2287" w:type="dxa"/>
            <w:tcBorders>
              <w:top w:val="single" w:color="auto" w:sz="4" w:space="0"/>
              <w:left w:val="single" w:color="auto" w:sz="4" w:space="0"/>
              <w:bottom w:val="single" w:color="auto" w:sz="4" w:space="0"/>
              <w:right w:val="single" w:color="auto" w:sz="4" w:space="0"/>
            </w:tcBorders>
            <w:vAlign w:val="center"/>
          </w:tcPr>
          <w:p w14:paraId="7E3BF4FC">
            <w:pPr>
              <w:kinsoku/>
              <w:jc w:val="center"/>
              <w:rPr>
                <w:color w:val="auto"/>
              </w:rPr>
            </w:pPr>
          </w:p>
        </w:tc>
        <w:tc>
          <w:tcPr>
            <w:tcW w:w="3426" w:type="dxa"/>
            <w:tcBorders>
              <w:top w:val="single" w:color="auto" w:sz="4" w:space="0"/>
              <w:left w:val="single" w:color="auto" w:sz="4" w:space="0"/>
              <w:bottom w:val="single" w:color="auto" w:sz="4" w:space="0"/>
              <w:right w:val="single" w:color="auto" w:sz="4" w:space="0"/>
            </w:tcBorders>
            <w:vAlign w:val="center"/>
          </w:tcPr>
          <w:p w14:paraId="09717405">
            <w:pPr>
              <w:kinsoku/>
              <w:jc w:val="center"/>
              <w:rPr>
                <w:color w:val="auto"/>
              </w:rPr>
            </w:pPr>
          </w:p>
        </w:tc>
        <w:tc>
          <w:tcPr>
            <w:tcW w:w="1802" w:type="dxa"/>
            <w:tcBorders>
              <w:top w:val="single" w:color="auto" w:sz="4" w:space="0"/>
              <w:left w:val="single" w:color="auto" w:sz="4" w:space="0"/>
              <w:bottom w:val="single" w:color="auto" w:sz="4" w:space="0"/>
              <w:right w:val="single" w:color="auto" w:sz="4" w:space="0"/>
            </w:tcBorders>
            <w:vAlign w:val="center"/>
          </w:tcPr>
          <w:p w14:paraId="04D00D8A">
            <w:pPr>
              <w:kinsoku/>
              <w:jc w:val="center"/>
              <w:rPr>
                <w:color w:val="auto"/>
              </w:rPr>
            </w:pPr>
          </w:p>
        </w:tc>
        <w:tc>
          <w:tcPr>
            <w:tcW w:w="1621" w:type="dxa"/>
            <w:tcBorders>
              <w:top w:val="single" w:color="auto" w:sz="4" w:space="0"/>
              <w:left w:val="single" w:color="auto" w:sz="4" w:space="0"/>
              <w:bottom w:val="single" w:color="auto" w:sz="4" w:space="0"/>
              <w:right w:val="single" w:color="auto" w:sz="4" w:space="0"/>
            </w:tcBorders>
            <w:vAlign w:val="center"/>
          </w:tcPr>
          <w:p w14:paraId="27D8616A">
            <w:pPr>
              <w:kinsoku/>
              <w:jc w:val="center"/>
              <w:rPr>
                <w:color w:val="auto"/>
              </w:rPr>
            </w:pPr>
          </w:p>
        </w:tc>
        <w:tc>
          <w:tcPr>
            <w:tcW w:w="2162" w:type="dxa"/>
            <w:tcBorders>
              <w:top w:val="single" w:color="auto" w:sz="4" w:space="0"/>
              <w:left w:val="single" w:color="auto" w:sz="4" w:space="0"/>
              <w:bottom w:val="single" w:color="auto" w:sz="4" w:space="0"/>
              <w:right w:val="single" w:color="auto" w:sz="4" w:space="0"/>
            </w:tcBorders>
            <w:vAlign w:val="center"/>
          </w:tcPr>
          <w:p w14:paraId="6D1C53BB">
            <w:pPr>
              <w:kinsoku/>
              <w:jc w:val="center"/>
              <w:rPr>
                <w:color w:val="auto"/>
              </w:rPr>
            </w:pPr>
          </w:p>
        </w:tc>
        <w:tc>
          <w:tcPr>
            <w:tcW w:w="1828" w:type="dxa"/>
            <w:tcBorders>
              <w:top w:val="single" w:color="auto" w:sz="4" w:space="0"/>
              <w:left w:val="single" w:color="auto" w:sz="4" w:space="0"/>
              <w:bottom w:val="single" w:color="auto" w:sz="4" w:space="0"/>
              <w:right w:val="single" w:color="auto" w:sz="4" w:space="0"/>
            </w:tcBorders>
            <w:vAlign w:val="center"/>
          </w:tcPr>
          <w:p w14:paraId="372345E9">
            <w:pPr>
              <w:kinsoku/>
              <w:jc w:val="center"/>
              <w:rPr>
                <w:color w:val="auto"/>
              </w:rPr>
            </w:pPr>
          </w:p>
        </w:tc>
      </w:tr>
      <w:tr w14:paraId="0B43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trPr>
        <w:tc>
          <w:tcPr>
            <w:tcW w:w="1063" w:type="dxa"/>
            <w:tcBorders>
              <w:top w:val="single" w:color="auto" w:sz="4" w:space="0"/>
              <w:left w:val="single" w:color="auto" w:sz="4" w:space="0"/>
              <w:bottom w:val="single" w:color="auto" w:sz="4" w:space="0"/>
              <w:right w:val="single" w:color="auto" w:sz="4" w:space="0"/>
            </w:tcBorders>
            <w:vAlign w:val="center"/>
          </w:tcPr>
          <w:p w14:paraId="28A57A55">
            <w:pPr>
              <w:kinsoku/>
              <w:jc w:val="center"/>
              <w:rPr>
                <w:color w:val="auto"/>
              </w:rPr>
            </w:pPr>
            <w:r>
              <w:rPr>
                <w:color w:val="auto"/>
              </w:rPr>
              <w:t>8</w:t>
            </w:r>
          </w:p>
        </w:tc>
        <w:tc>
          <w:tcPr>
            <w:tcW w:w="2287" w:type="dxa"/>
            <w:tcBorders>
              <w:top w:val="single" w:color="auto" w:sz="4" w:space="0"/>
              <w:left w:val="single" w:color="auto" w:sz="4" w:space="0"/>
              <w:bottom w:val="single" w:color="auto" w:sz="4" w:space="0"/>
              <w:right w:val="single" w:color="auto" w:sz="4" w:space="0"/>
            </w:tcBorders>
            <w:vAlign w:val="center"/>
          </w:tcPr>
          <w:p w14:paraId="42C593BB">
            <w:pPr>
              <w:kinsoku/>
              <w:jc w:val="center"/>
              <w:rPr>
                <w:color w:val="auto"/>
              </w:rPr>
            </w:pPr>
          </w:p>
        </w:tc>
        <w:tc>
          <w:tcPr>
            <w:tcW w:w="3426" w:type="dxa"/>
            <w:tcBorders>
              <w:top w:val="single" w:color="auto" w:sz="4" w:space="0"/>
              <w:left w:val="single" w:color="auto" w:sz="4" w:space="0"/>
              <w:bottom w:val="single" w:color="auto" w:sz="4" w:space="0"/>
              <w:right w:val="single" w:color="auto" w:sz="4" w:space="0"/>
            </w:tcBorders>
            <w:vAlign w:val="center"/>
          </w:tcPr>
          <w:p w14:paraId="115D8CCE">
            <w:pPr>
              <w:kinsoku/>
              <w:jc w:val="center"/>
              <w:rPr>
                <w:color w:val="auto"/>
              </w:rPr>
            </w:pPr>
          </w:p>
        </w:tc>
        <w:tc>
          <w:tcPr>
            <w:tcW w:w="1802" w:type="dxa"/>
            <w:tcBorders>
              <w:top w:val="single" w:color="auto" w:sz="4" w:space="0"/>
              <w:left w:val="single" w:color="auto" w:sz="4" w:space="0"/>
              <w:bottom w:val="single" w:color="auto" w:sz="4" w:space="0"/>
              <w:right w:val="single" w:color="auto" w:sz="4" w:space="0"/>
            </w:tcBorders>
            <w:vAlign w:val="center"/>
          </w:tcPr>
          <w:p w14:paraId="3A2FFFD6">
            <w:pPr>
              <w:kinsoku/>
              <w:jc w:val="center"/>
              <w:rPr>
                <w:color w:val="auto"/>
              </w:rPr>
            </w:pPr>
          </w:p>
        </w:tc>
        <w:tc>
          <w:tcPr>
            <w:tcW w:w="1621" w:type="dxa"/>
            <w:tcBorders>
              <w:top w:val="single" w:color="auto" w:sz="4" w:space="0"/>
              <w:left w:val="single" w:color="auto" w:sz="4" w:space="0"/>
              <w:bottom w:val="single" w:color="auto" w:sz="4" w:space="0"/>
              <w:right w:val="single" w:color="auto" w:sz="4" w:space="0"/>
            </w:tcBorders>
            <w:vAlign w:val="center"/>
          </w:tcPr>
          <w:p w14:paraId="3AD32744">
            <w:pPr>
              <w:kinsoku/>
              <w:jc w:val="center"/>
              <w:rPr>
                <w:color w:val="auto"/>
              </w:rPr>
            </w:pPr>
          </w:p>
        </w:tc>
        <w:tc>
          <w:tcPr>
            <w:tcW w:w="2162" w:type="dxa"/>
            <w:tcBorders>
              <w:top w:val="single" w:color="auto" w:sz="4" w:space="0"/>
              <w:left w:val="single" w:color="auto" w:sz="4" w:space="0"/>
              <w:bottom w:val="single" w:color="auto" w:sz="4" w:space="0"/>
              <w:right w:val="single" w:color="auto" w:sz="4" w:space="0"/>
            </w:tcBorders>
            <w:vAlign w:val="center"/>
          </w:tcPr>
          <w:p w14:paraId="0CD408A4">
            <w:pPr>
              <w:kinsoku/>
              <w:jc w:val="center"/>
              <w:rPr>
                <w:color w:val="auto"/>
              </w:rPr>
            </w:pPr>
          </w:p>
        </w:tc>
        <w:tc>
          <w:tcPr>
            <w:tcW w:w="1828" w:type="dxa"/>
            <w:tcBorders>
              <w:top w:val="single" w:color="auto" w:sz="4" w:space="0"/>
              <w:left w:val="single" w:color="auto" w:sz="4" w:space="0"/>
              <w:bottom w:val="single" w:color="auto" w:sz="4" w:space="0"/>
              <w:right w:val="single" w:color="auto" w:sz="4" w:space="0"/>
            </w:tcBorders>
            <w:vAlign w:val="center"/>
          </w:tcPr>
          <w:p w14:paraId="2F0E9976">
            <w:pPr>
              <w:kinsoku/>
              <w:jc w:val="center"/>
              <w:rPr>
                <w:color w:val="auto"/>
              </w:rPr>
            </w:pPr>
          </w:p>
        </w:tc>
      </w:tr>
    </w:tbl>
    <w:p w14:paraId="766E0C30">
      <w:pPr>
        <w:kinsoku/>
        <w:ind w:firstLine="240" w:firstLineChars="100"/>
        <w:rPr>
          <w:color w:val="auto"/>
          <w:sz w:val="24"/>
        </w:rPr>
      </w:pPr>
    </w:p>
    <w:p w14:paraId="5D946DCA">
      <w:pPr>
        <w:pStyle w:val="8"/>
        <w:kinsoku/>
        <w:ind w:left="0" w:leftChars="0" w:firstLine="0" w:firstLineChars="0"/>
        <w:rPr>
          <w:rFonts w:ascii="黑体" w:hAnsi="黑体" w:eastAsia="黑体" w:cs="黑体"/>
          <w:color w:val="auto"/>
          <w:kern w:val="2"/>
          <w:sz w:val="32"/>
          <w:szCs w:val="32"/>
          <w:lang w:eastAsia="zh-CN"/>
        </w:rPr>
      </w:pPr>
    </w:p>
    <w:p w14:paraId="4784D8CD">
      <w:pPr>
        <w:pStyle w:val="8"/>
        <w:kinsoku/>
        <w:ind w:left="0" w:leftChars="0" w:firstLine="0" w:firstLineChars="0"/>
        <w:rPr>
          <w:rFonts w:ascii="黑体" w:hAnsi="黑体" w:eastAsia="黑体" w:cs="黑体"/>
          <w:color w:val="auto"/>
          <w:kern w:val="2"/>
          <w:sz w:val="32"/>
          <w:szCs w:val="32"/>
          <w:lang w:eastAsia="zh-CN"/>
        </w:rPr>
        <w:sectPr>
          <w:pgSz w:w="16838" w:h="11906" w:orient="landscape"/>
          <w:pgMar w:top="1417" w:right="1701" w:bottom="1417" w:left="1701" w:header="851" w:footer="1417" w:gutter="0"/>
          <w:pgNumType w:fmt="numberInDash"/>
          <w:cols w:space="720" w:num="1"/>
          <w:docGrid w:type="lines" w:linePitch="312" w:charSpace="0"/>
        </w:sectPr>
      </w:pPr>
    </w:p>
    <w:p w14:paraId="3FD8E2AB">
      <w:pPr>
        <w:pStyle w:val="8"/>
        <w:kinsoku/>
        <w:ind w:left="0" w:leftChars="0" w:firstLine="0" w:firstLineChars="0"/>
        <w:rPr>
          <w:rFonts w:ascii="黑体" w:hAnsi="黑体" w:eastAsia="黑体" w:cs="黑体"/>
          <w:color w:val="auto"/>
          <w:kern w:val="2"/>
          <w:sz w:val="32"/>
          <w:szCs w:val="32"/>
          <w:lang w:eastAsia="zh-CN"/>
        </w:rPr>
      </w:pPr>
      <w:r>
        <w:rPr>
          <w:rFonts w:hint="eastAsia" w:ascii="黑体" w:hAnsi="黑体" w:eastAsia="黑体" w:cs="黑体"/>
          <w:color w:val="auto"/>
          <w:kern w:val="2"/>
          <w:sz w:val="32"/>
          <w:szCs w:val="32"/>
          <w:lang w:eastAsia="zh-CN"/>
        </w:rPr>
        <w:t>附件3：</w:t>
      </w:r>
    </w:p>
    <w:p w14:paraId="047F2EA4">
      <w:pPr>
        <w:kinsoku/>
        <w:jc w:val="center"/>
        <w:rPr>
          <w:rFonts w:ascii="方正小标宋简体" w:hAnsi="方正小标宋简体" w:eastAsia="方正小标宋简体" w:cs="方正小标宋简体"/>
          <w:color w:val="auto"/>
          <w:sz w:val="44"/>
          <w:szCs w:val="44"/>
          <w:lang w:eastAsia="zh-CN"/>
        </w:rPr>
      </w:pPr>
      <w:r>
        <w:rPr>
          <w:rFonts w:hint="eastAsia" w:ascii="黑体" w:hAnsi="黑体" w:eastAsia="黑体" w:cs="黑体"/>
          <w:color w:val="auto"/>
          <w:sz w:val="42"/>
          <w:szCs w:val="42"/>
          <w:lang w:eastAsia="zh-CN"/>
        </w:rPr>
        <w:t>2025年秋季玉米秸秆离田清运和整地社会化服务项目补助</w:t>
      </w:r>
      <w:r>
        <w:rPr>
          <w:rFonts w:hint="eastAsia" w:ascii="黑体" w:hAnsi="黑体" w:eastAsia="黑体" w:cs="黑体"/>
          <w:color w:val="auto"/>
          <w:sz w:val="44"/>
          <w:szCs w:val="44"/>
          <w:lang w:eastAsia="zh-CN"/>
        </w:rPr>
        <w:t>汇总表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653"/>
        <w:gridCol w:w="1311"/>
        <w:gridCol w:w="1426"/>
        <w:gridCol w:w="1135"/>
        <w:gridCol w:w="1085"/>
        <w:gridCol w:w="1261"/>
      </w:tblGrid>
      <w:tr w14:paraId="3AA0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651" w:type="dxa"/>
            <w:vAlign w:val="center"/>
          </w:tcPr>
          <w:p w14:paraId="12ABCE11">
            <w:pPr>
              <w:kinsoku/>
              <w:jc w:val="center"/>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序号</w:t>
            </w:r>
          </w:p>
        </w:tc>
        <w:tc>
          <w:tcPr>
            <w:tcW w:w="1653" w:type="dxa"/>
            <w:vAlign w:val="center"/>
          </w:tcPr>
          <w:p w14:paraId="7DD1EA4B">
            <w:pPr>
              <w:kinsoku/>
              <w:jc w:val="center"/>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补助对象</w:t>
            </w:r>
          </w:p>
        </w:tc>
        <w:tc>
          <w:tcPr>
            <w:tcW w:w="1311" w:type="dxa"/>
            <w:vAlign w:val="center"/>
          </w:tcPr>
          <w:p w14:paraId="011FB221">
            <w:pPr>
              <w:kinsoku/>
              <w:jc w:val="center"/>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作业地点（细化到乡村）</w:t>
            </w:r>
          </w:p>
        </w:tc>
        <w:tc>
          <w:tcPr>
            <w:tcW w:w="1426" w:type="dxa"/>
            <w:vAlign w:val="center"/>
          </w:tcPr>
          <w:p w14:paraId="6AC2BD94">
            <w:pPr>
              <w:kinsoku/>
              <w:jc w:val="center"/>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联系方式</w:t>
            </w:r>
          </w:p>
        </w:tc>
        <w:tc>
          <w:tcPr>
            <w:tcW w:w="1135" w:type="dxa"/>
            <w:vAlign w:val="center"/>
          </w:tcPr>
          <w:p w14:paraId="65B4FB53">
            <w:pPr>
              <w:kinsoku/>
              <w:jc w:val="center"/>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作业面积（亩）</w:t>
            </w:r>
          </w:p>
        </w:tc>
        <w:tc>
          <w:tcPr>
            <w:tcW w:w="1085" w:type="dxa"/>
            <w:vAlign w:val="center"/>
          </w:tcPr>
          <w:p w14:paraId="441C409E">
            <w:pPr>
              <w:kinsoku/>
              <w:jc w:val="center"/>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补助标准（元/亩）</w:t>
            </w:r>
          </w:p>
        </w:tc>
        <w:tc>
          <w:tcPr>
            <w:tcW w:w="1261" w:type="dxa"/>
            <w:vAlign w:val="center"/>
          </w:tcPr>
          <w:p w14:paraId="5CC76516">
            <w:pPr>
              <w:kinsoku/>
              <w:jc w:val="center"/>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补助金额（元）</w:t>
            </w:r>
          </w:p>
        </w:tc>
      </w:tr>
      <w:tr w14:paraId="272A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51" w:type="dxa"/>
            <w:vAlign w:val="center"/>
          </w:tcPr>
          <w:p w14:paraId="0CF4771E">
            <w:pPr>
              <w:kinsoku/>
              <w:jc w:val="center"/>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1</w:t>
            </w:r>
          </w:p>
        </w:tc>
        <w:tc>
          <w:tcPr>
            <w:tcW w:w="1653" w:type="dxa"/>
            <w:vAlign w:val="center"/>
          </w:tcPr>
          <w:p w14:paraId="421D9438">
            <w:pPr>
              <w:kinsoku/>
              <w:jc w:val="both"/>
              <w:rPr>
                <w:rFonts w:ascii="Times New Roman" w:hAnsi="Times New Roman" w:eastAsia="宋体" w:cs="Times New Roman"/>
                <w:color w:val="auto"/>
                <w:sz w:val="22"/>
                <w:szCs w:val="22"/>
                <w:lang w:eastAsia="zh-CN"/>
              </w:rPr>
            </w:pPr>
          </w:p>
        </w:tc>
        <w:tc>
          <w:tcPr>
            <w:tcW w:w="1311" w:type="dxa"/>
            <w:vAlign w:val="center"/>
          </w:tcPr>
          <w:p w14:paraId="4E7EFB17">
            <w:pPr>
              <w:kinsoku/>
              <w:jc w:val="both"/>
              <w:rPr>
                <w:rFonts w:ascii="Times New Roman" w:hAnsi="Times New Roman" w:eastAsia="宋体" w:cs="Times New Roman"/>
                <w:color w:val="auto"/>
                <w:sz w:val="22"/>
                <w:szCs w:val="22"/>
                <w:lang w:eastAsia="zh-CN"/>
              </w:rPr>
            </w:pPr>
          </w:p>
        </w:tc>
        <w:tc>
          <w:tcPr>
            <w:tcW w:w="1426" w:type="dxa"/>
            <w:vAlign w:val="center"/>
          </w:tcPr>
          <w:p w14:paraId="0CBC3BA7">
            <w:pPr>
              <w:kinsoku/>
              <w:jc w:val="both"/>
              <w:rPr>
                <w:rFonts w:ascii="Times New Roman" w:hAnsi="Times New Roman" w:eastAsia="宋体" w:cs="Times New Roman"/>
                <w:color w:val="auto"/>
                <w:sz w:val="22"/>
                <w:szCs w:val="22"/>
                <w:lang w:eastAsia="zh-CN"/>
              </w:rPr>
            </w:pPr>
          </w:p>
        </w:tc>
        <w:tc>
          <w:tcPr>
            <w:tcW w:w="1135" w:type="dxa"/>
            <w:vAlign w:val="center"/>
          </w:tcPr>
          <w:p w14:paraId="2574372B">
            <w:pPr>
              <w:kinsoku/>
              <w:jc w:val="both"/>
              <w:rPr>
                <w:rFonts w:ascii="Times New Roman" w:hAnsi="Times New Roman" w:eastAsia="宋体" w:cs="Times New Roman"/>
                <w:color w:val="auto"/>
                <w:sz w:val="22"/>
                <w:szCs w:val="22"/>
                <w:lang w:eastAsia="zh-CN"/>
              </w:rPr>
            </w:pPr>
          </w:p>
        </w:tc>
        <w:tc>
          <w:tcPr>
            <w:tcW w:w="1085" w:type="dxa"/>
            <w:vAlign w:val="center"/>
          </w:tcPr>
          <w:p w14:paraId="6A90BE4B">
            <w:pPr>
              <w:kinsoku/>
              <w:jc w:val="both"/>
              <w:rPr>
                <w:rFonts w:ascii="Times New Roman" w:hAnsi="Times New Roman" w:eastAsia="宋体" w:cs="Times New Roman"/>
                <w:color w:val="auto"/>
                <w:sz w:val="22"/>
                <w:szCs w:val="22"/>
                <w:lang w:eastAsia="zh-CN"/>
              </w:rPr>
            </w:pPr>
          </w:p>
        </w:tc>
        <w:tc>
          <w:tcPr>
            <w:tcW w:w="1261" w:type="dxa"/>
            <w:vAlign w:val="center"/>
          </w:tcPr>
          <w:p w14:paraId="6FD8CE4F">
            <w:pPr>
              <w:kinsoku/>
              <w:jc w:val="both"/>
              <w:rPr>
                <w:rFonts w:ascii="Times New Roman" w:hAnsi="Times New Roman" w:eastAsia="宋体" w:cs="Times New Roman"/>
                <w:color w:val="auto"/>
                <w:sz w:val="22"/>
                <w:szCs w:val="22"/>
                <w:lang w:eastAsia="zh-CN"/>
              </w:rPr>
            </w:pPr>
          </w:p>
        </w:tc>
      </w:tr>
      <w:tr w14:paraId="27F8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51" w:type="dxa"/>
            <w:vAlign w:val="center"/>
          </w:tcPr>
          <w:p w14:paraId="0456B650">
            <w:pPr>
              <w:kinsoku/>
              <w:jc w:val="center"/>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2</w:t>
            </w:r>
          </w:p>
        </w:tc>
        <w:tc>
          <w:tcPr>
            <w:tcW w:w="1653" w:type="dxa"/>
            <w:vAlign w:val="center"/>
          </w:tcPr>
          <w:p w14:paraId="15571269">
            <w:pPr>
              <w:kinsoku/>
              <w:jc w:val="both"/>
              <w:rPr>
                <w:rFonts w:ascii="Times New Roman" w:hAnsi="Times New Roman" w:eastAsia="宋体" w:cs="Times New Roman"/>
                <w:color w:val="auto"/>
                <w:sz w:val="22"/>
                <w:szCs w:val="22"/>
                <w:lang w:eastAsia="zh-CN"/>
              </w:rPr>
            </w:pPr>
          </w:p>
        </w:tc>
        <w:tc>
          <w:tcPr>
            <w:tcW w:w="1311" w:type="dxa"/>
            <w:vAlign w:val="center"/>
          </w:tcPr>
          <w:p w14:paraId="4BE476D0">
            <w:pPr>
              <w:kinsoku/>
              <w:jc w:val="both"/>
              <w:rPr>
                <w:rFonts w:ascii="Times New Roman" w:hAnsi="Times New Roman" w:eastAsia="宋体" w:cs="Times New Roman"/>
                <w:color w:val="auto"/>
                <w:sz w:val="22"/>
                <w:szCs w:val="22"/>
                <w:lang w:eastAsia="zh-CN"/>
              </w:rPr>
            </w:pPr>
          </w:p>
        </w:tc>
        <w:tc>
          <w:tcPr>
            <w:tcW w:w="1426" w:type="dxa"/>
            <w:vAlign w:val="center"/>
          </w:tcPr>
          <w:p w14:paraId="6D50AA03">
            <w:pPr>
              <w:kinsoku/>
              <w:jc w:val="both"/>
              <w:rPr>
                <w:rFonts w:ascii="Times New Roman" w:hAnsi="Times New Roman" w:eastAsia="宋体" w:cs="Times New Roman"/>
                <w:color w:val="auto"/>
                <w:sz w:val="22"/>
                <w:szCs w:val="22"/>
                <w:lang w:eastAsia="zh-CN"/>
              </w:rPr>
            </w:pPr>
          </w:p>
        </w:tc>
        <w:tc>
          <w:tcPr>
            <w:tcW w:w="1135" w:type="dxa"/>
            <w:vAlign w:val="center"/>
          </w:tcPr>
          <w:p w14:paraId="332008B5">
            <w:pPr>
              <w:kinsoku/>
              <w:jc w:val="both"/>
              <w:rPr>
                <w:rFonts w:ascii="Times New Roman" w:hAnsi="Times New Roman" w:eastAsia="宋体" w:cs="Times New Roman"/>
                <w:color w:val="auto"/>
                <w:sz w:val="22"/>
                <w:szCs w:val="22"/>
                <w:lang w:eastAsia="zh-CN"/>
              </w:rPr>
            </w:pPr>
          </w:p>
        </w:tc>
        <w:tc>
          <w:tcPr>
            <w:tcW w:w="1085" w:type="dxa"/>
            <w:vAlign w:val="center"/>
          </w:tcPr>
          <w:p w14:paraId="0FD7504A">
            <w:pPr>
              <w:kinsoku/>
              <w:jc w:val="both"/>
              <w:rPr>
                <w:rFonts w:ascii="Times New Roman" w:hAnsi="Times New Roman" w:eastAsia="宋体" w:cs="Times New Roman"/>
                <w:color w:val="auto"/>
                <w:sz w:val="22"/>
                <w:szCs w:val="22"/>
                <w:lang w:eastAsia="zh-CN"/>
              </w:rPr>
            </w:pPr>
          </w:p>
        </w:tc>
        <w:tc>
          <w:tcPr>
            <w:tcW w:w="1261" w:type="dxa"/>
            <w:vAlign w:val="center"/>
          </w:tcPr>
          <w:p w14:paraId="0144A5D0">
            <w:pPr>
              <w:kinsoku/>
              <w:jc w:val="both"/>
              <w:rPr>
                <w:rFonts w:ascii="Times New Roman" w:hAnsi="Times New Roman" w:eastAsia="宋体" w:cs="Times New Roman"/>
                <w:color w:val="auto"/>
                <w:sz w:val="22"/>
                <w:szCs w:val="22"/>
                <w:lang w:eastAsia="zh-CN"/>
              </w:rPr>
            </w:pPr>
          </w:p>
        </w:tc>
      </w:tr>
      <w:tr w14:paraId="7401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651" w:type="dxa"/>
            <w:vAlign w:val="center"/>
          </w:tcPr>
          <w:p w14:paraId="703F4DBC">
            <w:pPr>
              <w:kinsoku/>
              <w:jc w:val="center"/>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3</w:t>
            </w:r>
          </w:p>
        </w:tc>
        <w:tc>
          <w:tcPr>
            <w:tcW w:w="1653" w:type="dxa"/>
            <w:vAlign w:val="center"/>
          </w:tcPr>
          <w:p w14:paraId="2532CFEA">
            <w:pPr>
              <w:kinsoku/>
              <w:jc w:val="both"/>
              <w:rPr>
                <w:rFonts w:ascii="Times New Roman" w:hAnsi="Times New Roman" w:eastAsia="宋体" w:cs="Times New Roman"/>
                <w:color w:val="auto"/>
                <w:sz w:val="22"/>
                <w:szCs w:val="22"/>
                <w:lang w:eastAsia="zh-CN"/>
              </w:rPr>
            </w:pPr>
          </w:p>
        </w:tc>
        <w:tc>
          <w:tcPr>
            <w:tcW w:w="1311" w:type="dxa"/>
            <w:vAlign w:val="center"/>
          </w:tcPr>
          <w:p w14:paraId="05A6384A">
            <w:pPr>
              <w:kinsoku/>
              <w:jc w:val="both"/>
              <w:rPr>
                <w:rFonts w:ascii="Times New Roman" w:hAnsi="Times New Roman" w:eastAsia="宋体" w:cs="Times New Roman"/>
                <w:color w:val="auto"/>
                <w:sz w:val="22"/>
                <w:szCs w:val="22"/>
                <w:lang w:eastAsia="zh-CN"/>
              </w:rPr>
            </w:pPr>
          </w:p>
        </w:tc>
        <w:tc>
          <w:tcPr>
            <w:tcW w:w="1426" w:type="dxa"/>
            <w:vAlign w:val="center"/>
          </w:tcPr>
          <w:p w14:paraId="3F788D48">
            <w:pPr>
              <w:tabs>
                <w:tab w:val="right" w:pos="1210"/>
              </w:tabs>
              <w:kinsoku/>
              <w:jc w:val="both"/>
              <w:rPr>
                <w:rFonts w:ascii="Times New Roman" w:hAnsi="Times New Roman" w:eastAsia="宋体" w:cs="Times New Roman"/>
                <w:color w:val="auto"/>
                <w:sz w:val="22"/>
                <w:szCs w:val="22"/>
                <w:lang w:eastAsia="zh-CN"/>
              </w:rPr>
            </w:pPr>
          </w:p>
        </w:tc>
        <w:tc>
          <w:tcPr>
            <w:tcW w:w="1135" w:type="dxa"/>
            <w:vAlign w:val="center"/>
          </w:tcPr>
          <w:p w14:paraId="384AA04C">
            <w:pPr>
              <w:kinsoku/>
              <w:jc w:val="both"/>
              <w:rPr>
                <w:rFonts w:ascii="Times New Roman" w:hAnsi="Times New Roman" w:eastAsia="宋体" w:cs="Times New Roman"/>
                <w:color w:val="auto"/>
                <w:sz w:val="22"/>
                <w:szCs w:val="22"/>
                <w:lang w:eastAsia="zh-CN"/>
              </w:rPr>
            </w:pPr>
          </w:p>
        </w:tc>
        <w:tc>
          <w:tcPr>
            <w:tcW w:w="1085" w:type="dxa"/>
            <w:vAlign w:val="center"/>
          </w:tcPr>
          <w:p w14:paraId="6CD8FE5E">
            <w:pPr>
              <w:kinsoku/>
              <w:jc w:val="both"/>
              <w:rPr>
                <w:rFonts w:ascii="Times New Roman" w:hAnsi="Times New Roman" w:eastAsia="宋体" w:cs="Times New Roman"/>
                <w:color w:val="auto"/>
                <w:sz w:val="22"/>
                <w:szCs w:val="22"/>
                <w:lang w:eastAsia="zh-CN"/>
              </w:rPr>
            </w:pPr>
          </w:p>
        </w:tc>
        <w:tc>
          <w:tcPr>
            <w:tcW w:w="1261" w:type="dxa"/>
            <w:vAlign w:val="center"/>
          </w:tcPr>
          <w:p w14:paraId="0F1E8A0F">
            <w:pPr>
              <w:kinsoku/>
              <w:jc w:val="both"/>
              <w:rPr>
                <w:rFonts w:ascii="Times New Roman" w:hAnsi="Times New Roman" w:eastAsia="宋体" w:cs="Times New Roman"/>
                <w:color w:val="auto"/>
                <w:sz w:val="22"/>
                <w:szCs w:val="22"/>
                <w:lang w:eastAsia="zh-CN"/>
              </w:rPr>
            </w:pPr>
          </w:p>
        </w:tc>
      </w:tr>
      <w:tr w14:paraId="4C41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51" w:type="dxa"/>
            <w:vAlign w:val="center"/>
          </w:tcPr>
          <w:p w14:paraId="12E81440">
            <w:pPr>
              <w:kinsoku/>
              <w:jc w:val="center"/>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4</w:t>
            </w:r>
          </w:p>
        </w:tc>
        <w:tc>
          <w:tcPr>
            <w:tcW w:w="1653" w:type="dxa"/>
            <w:vAlign w:val="center"/>
          </w:tcPr>
          <w:p w14:paraId="2476B402">
            <w:pPr>
              <w:kinsoku/>
              <w:jc w:val="both"/>
              <w:rPr>
                <w:rFonts w:ascii="Times New Roman" w:hAnsi="Times New Roman" w:eastAsia="宋体" w:cs="Times New Roman"/>
                <w:color w:val="auto"/>
                <w:sz w:val="22"/>
                <w:szCs w:val="22"/>
                <w:lang w:eastAsia="zh-CN"/>
              </w:rPr>
            </w:pPr>
          </w:p>
        </w:tc>
        <w:tc>
          <w:tcPr>
            <w:tcW w:w="1311" w:type="dxa"/>
            <w:vAlign w:val="center"/>
          </w:tcPr>
          <w:p w14:paraId="6B79CEA0">
            <w:pPr>
              <w:kinsoku/>
              <w:jc w:val="both"/>
              <w:rPr>
                <w:rFonts w:ascii="Times New Roman" w:hAnsi="Times New Roman" w:eastAsia="宋体" w:cs="Times New Roman"/>
                <w:color w:val="auto"/>
                <w:sz w:val="22"/>
                <w:szCs w:val="22"/>
                <w:lang w:eastAsia="zh-CN"/>
              </w:rPr>
            </w:pPr>
          </w:p>
        </w:tc>
        <w:tc>
          <w:tcPr>
            <w:tcW w:w="1426" w:type="dxa"/>
            <w:vAlign w:val="center"/>
          </w:tcPr>
          <w:p w14:paraId="64FC9751">
            <w:pPr>
              <w:kinsoku/>
              <w:jc w:val="both"/>
              <w:rPr>
                <w:rFonts w:ascii="Times New Roman" w:hAnsi="Times New Roman" w:eastAsia="宋体" w:cs="Times New Roman"/>
                <w:color w:val="auto"/>
                <w:sz w:val="22"/>
                <w:szCs w:val="22"/>
                <w:lang w:eastAsia="zh-CN"/>
              </w:rPr>
            </w:pPr>
          </w:p>
        </w:tc>
        <w:tc>
          <w:tcPr>
            <w:tcW w:w="1135" w:type="dxa"/>
            <w:vAlign w:val="center"/>
          </w:tcPr>
          <w:p w14:paraId="26307F86">
            <w:pPr>
              <w:kinsoku/>
              <w:jc w:val="both"/>
              <w:rPr>
                <w:rFonts w:ascii="Times New Roman" w:hAnsi="Times New Roman" w:eastAsia="宋体" w:cs="Times New Roman"/>
                <w:color w:val="auto"/>
                <w:sz w:val="22"/>
                <w:szCs w:val="22"/>
                <w:lang w:eastAsia="zh-CN"/>
              </w:rPr>
            </w:pPr>
          </w:p>
        </w:tc>
        <w:tc>
          <w:tcPr>
            <w:tcW w:w="1085" w:type="dxa"/>
            <w:vAlign w:val="center"/>
          </w:tcPr>
          <w:p w14:paraId="6B26B858">
            <w:pPr>
              <w:kinsoku/>
              <w:jc w:val="both"/>
              <w:rPr>
                <w:rFonts w:ascii="Times New Roman" w:hAnsi="Times New Roman" w:eastAsia="宋体" w:cs="Times New Roman"/>
                <w:color w:val="auto"/>
                <w:sz w:val="22"/>
                <w:szCs w:val="22"/>
                <w:lang w:eastAsia="zh-CN"/>
              </w:rPr>
            </w:pPr>
          </w:p>
        </w:tc>
        <w:tc>
          <w:tcPr>
            <w:tcW w:w="1261" w:type="dxa"/>
            <w:vAlign w:val="center"/>
          </w:tcPr>
          <w:p w14:paraId="37D90F0D">
            <w:pPr>
              <w:kinsoku/>
              <w:jc w:val="both"/>
              <w:rPr>
                <w:rFonts w:ascii="Times New Roman" w:hAnsi="Times New Roman" w:eastAsia="宋体" w:cs="Times New Roman"/>
                <w:color w:val="auto"/>
                <w:sz w:val="22"/>
                <w:szCs w:val="22"/>
                <w:lang w:eastAsia="zh-CN"/>
              </w:rPr>
            </w:pPr>
          </w:p>
        </w:tc>
      </w:tr>
      <w:tr w14:paraId="5539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51" w:type="dxa"/>
            <w:vAlign w:val="center"/>
          </w:tcPr>
          <w:p w14:paraId="10BB9324">
            <w:pPr>
              <w:kinsoku/>
              <w:jc w:val="center"/>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5</w:t>
            </w:r>
          </w:p>
        </w:tc>
        <w:tc>
          <w:tcPr>
            <w:tcW w:w="1653" w:type="dxa"/>
            <w:vAlign w:val="center"/>
          </w:tcPr>
          <w:p w14:paraId="7FC7A661">
            <w:pPr>
              <w:kinsoku/>
              <w:jc w:val="both"/>
              <w:rPr>
                <w:rFonts w:ascii="Times New Roman" w:hAnsi="Times New Roman" w:eastAsia="宋体" w:cs="Times New Roman"/>
                <w:color w:val="auto"/>
                <w:sz w:val="22"/>
                <w:szCs w:val="22"/>
                <w:lang w:eastAsia="zh-CN"/>
              </w:rPr>
            </w:pPr>
          </w:p>
        </w:tc>
        <w:tc>
          <w:tcPr>
            <w:tcW w:w="1311" w:type="dxa"/>
            <w:vAlign w:val="center"/>
          </w:tcPr>
          <w:p w14:paraId="65BD117B">
            <w:pPr>
              <w:kinsoku/>
              <w:jc w:val="both"/>
              <w:rPr>
                <w:rFonts w:ascii="Times New Roman" w:hAnsi="Times New Roman" w:eastAsia="宋体" w:cs="Times New Roman"/>
                <w:color w:val="auto"/>
                <w:sz w:val="22"/>
                <w:szCs w:val="22"/>
                <w:lang w:eastAsia="zh-CN"/>
              </w:rPr>
            </w:pPr>
          </w:p>
        </w:tc>
        <w:tc>
          <w:tcPr>
            <w:tcW w:w="1426" w:type="dxa"/>
            <w:vAlign w:val="center"/>
          </w:tcPr>
          <w:p w14:paraId="72C0B9E8">
            <w:pPr>
              <w:kinsoku/>
              <w:jc w:val="both"/>
              <w:rPr>
                <w:rFonts w:ascii="Times New Roman" w:hAnsi="Times New Roman" w:eastAsia="宋体" w:cs="Times New Roman"/>
                <w:color w:val="auto"/>
                <w:sz w:val="22"/>
                <w:szCs w:val="22"/>
                <w:lang w:eastAsia="zh-CN"/>
              </w:rPr>
            </w:pPr>
          </w:p>
        </w:tc>
        <w:tc>
          <w:tcPr>
            <w:tcW w:w="1135" w:type="dxa"/>
            <w:vAlign w:val="center"/>
          </w:tcPr>
          <w:p w14:paraId="06405305">
            <w:pPr>
              <w:kinsoku/>
              <w:jc w:val="both"/>
              <w:rPr>
                <w:rFonts w:ascii="Times New Roman" w:hAnsi="Times New Roman" w:eastAsia="宋体" w:cs="Times New Roman"/>
                <w:color w:val="auto"/>
                <w:sz w:val="22"/>
                <w:szCs w:val="22"/>
                <w:lang w:eastAsia="zh-CN"/>
              </w:rPr>
            </w:pPr>
          </w:p>
        </w:tc>
        <w:tc>
          <w:tcPr>
            <w:tcW w:w="1085" w:type="dxa"/>
            <w:vAlign w:val="center"/>
          </w:tcPr>
          <w:p w14:paraId="2E9AB368">
            <w:pPr>
              <w:kinsoku/>
              <w:jc w:val="both"/>
              <w:rPr>
                <w:rFonts w:ascii="Times New Roman" w:hAnsi="Times New Roman" w:eastAsia="宋体" w:cs="Times New Roman"/>
                <w:color w:val="auto"/>
                <w:sz w:val="22"/>
                <w:szCs w:val="22"/>
                <w:lang w:eastAsia="zh-CN"/>
              </w:rPr>
            </w:pPr>
          </w:p>
        </w:tc>
        <w:tc>
          <w:tcPr>
            <w:tcW w:w="1261" w:type="dxa"/>
            <w:vAlign w:val="center"/>
          </w:tcPr>
          <w:p w14:paraId="0B1710FD">
            <w:pPr>
              <w:kinsoku/>
              <w:jc w:val="both"/>
              <w:rPr>
                <w:rFonts w:ascii="Times New Roman" w:hAnsi="Times New Roman" w:eastAsia="宋体" w:cs="Times New Roman"/>
                <w:color w:val="auto"/>
                <w:sz w:val="22"/>
                <w:szCs w:val="22"/>
                <w:lang w:eastAsia="zh-CN"/>
              </w:rPr>
            </w:pPr>
          </w:p>
        </w:tc>
      </w:tr>
      <w:tr w14:paraId="64E1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51" w:type="dxa"/>
            <w:vAlign w:val="center"/>
          </w:tcPr>
          <w:p w14:paraId="32FE9828">
            <w:pPr>
              <w:kinsoku/>
              <w:jc w:val="center"/>
              <w:rPr>
                <w:rFonts w:ascii="Times New Roman" w:hAnsi="Times New Roman" w:eastAsia="宋体" w:cs="Times New Roman"/>
                <w:color w:val="auto"/>
                <w:sz w:val="22"/>
                <w:szCs w:val="22"/>
                <w:lang w:eastAsia="zh-CN"/>
              </w:rPr>
            </w:pPr>
            <w:r>
              <w:rPr>
                <w:rFonts w:ascii="Times New Roman" w:hAnsi="Times New Roman" w:eastAsia="宋体" w:cs="Times New Roman"/>
                <w:color w:val="auto"/>
                <w:sz w:val="22"/>
                <w:szCs w:val="22"/>
                <w:lang w:eastAsia="zh-CN"/>
              </w:rPr>
              <w:t>6</w:t>
            </w:r>
          </w:p>
        </w:tc>
        <w:tc>
          <w:tcPr>
            <w:tcW w:w="1653" w:type="dxa"/>
            <w:vAlign w:val="center"/>
          </w:tcPr>
          <w:p w14:paraId="35ED6637">
            <w:pPr>
              <w:kinsoku/>
              <w:jc w:val="both"/>
              <w:rPr>
                <w:rFonts w:ascii="Times New Roman" w:hAnsi="Times New Roman" w:eastAsia="宋体" w:cs="Times New Roman"/>
                <w:color w:val="auto"/>
                <w:sz w:val="22"/>
                <w:szCs w:val="22"/>
                <w:lang w:eastAsia="zh-CN"/>
              </w:rPr>
            </w:pPr>
          </w:p>
        </w:tc>
        <w:tc>
          <w:tcPr>
            <w:tcW w:w="1311" w:type="dxa"/>
            <w:vAlign w:val="center"/>
          </w:tcPr>
          <w:p w14:paraId="43A7516E">
            <w:pPr>
              <w:kinsoku/>
              <w:jc w:val="both"/>
              <w:rPr>
                <w:rFonts w:ascii="Times New Roman" w:hAnsi="Times New Roman" w:eastAsia="宋体" w:cs="Times New Roman"/>
                <w:color w:val="auto"/>
                <w:sz w:val="22"/>
                <w:szCs w:val="22"/>
                <w:lang w:eastAsia="zh-CN"/>
              </w:rPr>
            </w:pPr>
          </w:p>
        </w:tc>
        <w:tc>
          <w:tcPr>
            <w:tcW w:w="1426" w:type="dxa"/>
            <w:vAlign w:val="center"/>
          </w:tcPr>
          <w:p w14:paraId="0AEFAC59">
            <w:pPr>
              <w:kinsoku/>
              <w:jc w:val="both"/>
              <w:rPr>
                <w:rFonts w:ascii="Times New Roman" w:hAnsi="Times New Roman" w:eastAsia="宋体" w:cs="Times New Roman"/>
                <w:color w:val="auto"/>
                <w:sz w:val="22"/>
                <w:szCs w:val="22"/>
                <w:lang w:eastAsia="zh-CN"/>
              </w:rPr>
            </w:pPr>
          </w:p>
        </w:tc>
        <w:tc>
          <w:tcPr>
            <w:tcW w:w="1135" w:type="dxa"/>
            <w:vAlign w:val="center"/>
          </w:tcPr>
          <w:p w14:paraId="6509A610">
            <w:pPr>
              <w:kinsoku/>
              <w:jc w:val="both"/>
              <w:rPr>
                <w:rFonts w:ascii="Times New Roman" w:hAnsi="Times New Roman" w:eastAsia="宋体" w:cs="Times New Roman"/>
                <w:color w:val="auto"/>
                <w:sz w:val="22"/>
                <w:szCs w:val="22"/>
                <w:lang w:eastAsia="zh-CN"/>
              </w:rPr>
            </w:pPr>
          </w:p>
        </w:tc>
        <w:tc>
          <w:tcPr>
            <w:tcW w:w="1085" w:type="dxa"/>
            <w:vAlign w:val="center"/>
          </w:tcPr>
          <w:p w14:paraId="3CE591CB">
            <w:pPr>
              <w:kinsoku/>
              <w:jc w:val="both"/>
              <w:rPr>
                <w:rFonts w:ascii="Times New Roman" w:hAnsi="Times New Roman" w:eastAsia="宋体" w:cs="Times New Roman"/>
                <w:color w:val="auto"/>
                <w:sz w:val="22"/>
                <w:szCs w:val="22"/>
                <w:lang w:eastAsia="zh-CN"/>
              </w:rPr>
            </w:pPr>
          </w:p>
        </w:tc>
        <w:tc>
          <w:tcPr>
            <w:tcW w:w="1261" w:type="dxa"/>
            <w:vAlign w:val="center"/>
          </w:tcPr>
          <w:p w14:paraId="33A29DAD">
            <w:pPr>
              <w:kinsoku/>
              <w:jc w:val="both"/>
              <w:rPr>
                <w:rFonts w:ascii="Times New Roman" w:hAnsi="Times New Roman" w:eastAsia="宋体" w:cs="Times New Roman"/>
                <w:color w:val="auto"/>
                <w:sz w:val="22"/>
                <w:szCs w:val="22"/>
                <w:lang w:eastAsia="zh-CN"/>
              </w:rPr>
            </w:pPr>
          </w:p>
        </w:tc>
      </w:tr>
      <w:tr w14:paraId="3AB9B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51" w:type="dxa"/>
            <w:vAlign w:val="center"/>
          </w:tcPr>
          <w:p w14:paraId="2806F14C">
            <w:pPr>
              <w:kinsoku/>
              <w:jc w:val="center"/>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7</w:t>
            </w:r>
          </w:p>
        </w:tc>
        <w:tc>
          <w:tcPr>
            <w:tcW w:w="1653" w:type="dxa"/>
            <w:vAlign w:val="center"/>
          </w:tcPr>
          <w:p w14:paraId="04AE2383">
            <w:pPr>
              <w:kinsoku/>
              <w:jc w:val="both"/>
              <w:rPr>
                <w:rFonts w:ascii="Times New Roman" w:hAnsi="Times New Roman" w:eastAsia="宋体" w:cs="Times New Roman"/>
                <w:color w:val="auto"/>
                <w:sz w:val="22"/>
                <w:szCs w:val="22"/>
                <w:lang w:eastAsia="zh-CN"/>
              </w:rPr>
            </w:pPr>
          </w:p>
        </w:tc>
        <w:tc>
          <w:tcPr>
            <w:tcW w:w="1311" w:type="dxa"/>
            <w:vAlign w:val="center"/>
          </w:tcPr>
          <w:p w14:paraId="4493B0BE">
            <w:pPr>
              <w:kinsoku/>
              <w:jc w:val="both"/>
              <w:rPr>
                <w:rFonts w:ascii="Times New Roman" w:hAnsi="Times New Roman" w:eastAsia="宋体" w:cs="Times New Roman"/>
                <w:color w:val="auto"/>
                <w:sz w:val="22"/>
                <w:szCs w:val="22"/>
                <w:lang w:eastAsia="zh-CN"/>
              </w:rPr>
            </w:pPr>
          </w:p>
        </w:tc>
        <w:tc>
          <w:tcPr>
            <w:tcW w:w="1426" w:type="dxa"/>
            <w:vAlign w:val="center"/>
          </w:tcPr>
          <w:p w14:paraId="7CBDCA87">
            <w:pPr>
              <w:kinsoku/>
              <w:jc w:val="both"/>
              <w:rPr>
                <w:rFonts w:ascii="Times New Roman" w:hAnsi="Times New Roman" w:eastAsia="宋体" w:cs="Times New Roman"/>
                <w:color w:val="auto"/>
                <w:sz w:val="22"/>
                <w:szCs w:val="22"/>
                <w:lang w:eastAsia="zh-CN"/>
              </w:rPr>
            </w:pPr>
          </w:p>
        </w:tc>
        <w:tc>
          <w:tcPr>
            <w:tcW w:w="1135" w:type="dxa"/>
            <w:vAlign w:val="center"/>
          </w:tcPr>
          <w:p w14:paraId="0E9DBFA3">
            <w:pPr>
              <w:kinsoku/>
              <w:jc w:val="both"/>
              <w:rPr>
                <w:rFonts w:ascii="Times New Roman" w:hAnsi="Times New Roman" w:eastAsia="宋体" w:cs="Times New Roman"/>
                <w:color w:val="auto"/>
                <w:sz w:val="22"/>
                <w:szCs w:val="22"/>
                <w:lang w:eastAsia="zh-CN"/>
              </w:rPr>
            </w:pPr>
          </w:p>
        </w:tc>
        <w:tc>
          <w:tcPr>
            <w:tcW w:w="1085" w:type="dxa"/>
            <w:vAlign w:val="center"/>
          </w:tcPr>
          <w:p w14:paraId="7CC4AEFB">
            <w:pPr>
              <w:kinsoku/>
              <w:jc w:val="both"/>
              <w:rPr>
                <w:rFonts w:ascii="Times New Roman" w:hAnsi="Times New Roman" w:eastAsia="宋体" w:cs="Times New Roman"/>
                <w:color w:val="auto"/>
                <w:sz w:val="22"/>
                <w:szCs w:val="22"/>
                <w:lang w:eastAsia="zh-CN"/>
              </w:rPr>
            </w:pPr>
          </w:p>
        </w:tc>
        <w:tc>
          <w:tcPr>
            <w:tcW w:w="1261" w:type="dxa"/>
            <w:vAlign w:val="center"/>
          </w:tcPr>
          <w:p w14:paraId="010A6896">
            <w:pPr>
              <w:kinsoku/>
              <w:jc w:val="both"/>
              <w:rPr>
                <w:rFonts w:ascii="Times New Roman" w:hAnsi="Times New Roman" w:eastAsia="宋体" w:cs="Times New Roman"/>
                <w:color w:val="auto"/>
                <w:sz w:val="22"/>
                <w:szCs w:val="22"/>
                <w:lang w:eastAsia="zh-CN"/>
              </w:rPr>
            </w:pPr>
          </w:p>
        </w:tc>
      </w:tr>
      <w:tr w14:paraId="774C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51" w:type="dxa"/>
            <w:vAlign w:val="center"/>
          </w:tcPr>
          <w:p w14:paraId="3044A7E6">
            <w:pPr>
              <w:kinsoku/>
              <w:jc w:val="center"/>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8</w:t>
            </w:r>
          </w:p>
        </w:tc>
        <w:tc>
          <w:tcPr>
            <w:tcW w:w="1653" w:type="dxa"/>
            <w:vAlign w:val="center"/>
          </w:tcPr>
          <w:p w14:paraId="1ECD9CCF">
            <w:pPr>
              <w:kinsoku/>
              <w:jc w:val="both"/>
              <w:rPr>
                <w:rFonts w:ascii="Times New Roman" w:hAnsi="Times New Roman" w:eastAsia="宋体" w:cs="Times New Roman"/>
                <w:color w:val="auto"/>
                <w:sz w:val="22"/>
                <w:szCs w:val="22"/>
                <w:lang w:eastAsia="zh-CN"/>
              </w:rPr>
            </w:pPr>
          </w:p>
        </w:tc>
        <w:tc>
          <w:tcPr>
            <w:tcW w:w="1311" w:type="dxa"/>
            <w:vAlign w:val="center"/>
          </w:tcPr>
          <w:p w14:paraId="4A39A542">
            <w:pPr>
              <w:kinsoku/>
              <w:jc w:val="both"/>
              <w:rPr>
                <w:rFonts w:ascii="Times New Roman" w:hAnsi="Times New Roman" w:eastAsia="宋体" w:cs="Times New Roman"/>
                <w:color w:val="auto"/>
                <w:sz w:val="22"/>
                <w:szCs w:val="22"/>
                <w:lang w:eastAsia="zh-CN"/>
              </w:rPr>
            </w:pPr>
          </w:p>
        </w:tc>
        <w:tc>
          <w:tcPr>
            <w:tcW w:w="1426" w:type="dxa"/>
            <w:vAlign w:val="center"/>
          </w:tcPr>
          <w:p w14:paraId="71FC89C0">
            <w:pPr>
              <w:kinsoku/>
              <w:jc w:val="both"/>
              <w:rPr>
                <w:rFonts w:ascii="Times New Roman" w:hAnsi="Times New Roman" w:eastAsia="宋体" w:cs="Times New Roman"/>
                <w:color w:val="auto"/>
                <w:sz w:val="22"/>
                <w:szCs w:val="22"/>
                <w:lang w:eastAsia="zh-CN"/>
              </w:rPr>
            </w:pPr>
          </w:p>
        </w:tc>
        <w:tc>
          <w:tcPr>
            <w:tcW w:w="1135" w:type="dxa"/>
            <w:vAlign w:val="center"/>
          </w:tcPr>
          <w:p w14:paraId="4FD7372C">
            <w:pPr>
              <w:kinsoku/>
              <w:jc w:val="both"/>
              <w:rPr>
                <w:rFonts w:ascii="Times New Roman" w:hAnsi="Times New Roman" w:eastAsia="宋体" w:cs="Times New Roman"/>
                <w:color w:val="auto"/>
                <w:sz w:val="22"/>
                <w:szCs w:val="22"/>
                <w:lang w:eastAsia="zh-CN"/>
              </w:rPr>
            </w:pPr>
          </w:p>
        </w:tc>
        <w:tc>
          <w:tcPr>
            <w:tcW w:w="1085" w:type="dxa"/>
            <w:vAlign w:val="center"/>
          </w:tcPr>
          <w:p w14:paraId="51A10AA8">
            <w:pPr>
              <w:kinsoku/>
              <w:jc w:val="both"/>
              <w:rPr>
                <w:rFonts w:ascii="Times New Roman" w:hAnsi="Times New Roman" w:eastAsia="宋体" w:cs="Times New Roman"/>
                <w:color w:val="auto"/>
                <w:sz w:val="22"/>
                <w:szCs w:val="22"/>
                <w:lang w:eastAsia="zh-CN"/>
              </w:rPr>
            </w:pPr>
          </w:p>
        </w:tc>
        <w:tc>
          <w:tcPr>
            <w:tcW w:w="1261" w:type="dxa"/>
            <w:vAlign w:val="center"/>
          </w:tcPr>
          <w:p w14:paraId="01278B8E">
            <w:pPr>
              <w:kinsoku/>
              <w:jc w:val="both"/>
              <w:rPr>
                <w:rFonts w:ascii="Times New Roman" w:hAnsi="Times New Roman" w:eastAsia="宋体" w:cs="Times New Roman"/>
                <w:color w:val="auto"/>
                <w:sz w:val="22"/>
                <w:szCs w:val="22"/>
                <w:lang w:eastAsia="zh-CN"/>
              </w:rPr>
            </w:pPr>
          </w:p>
        </w:tc>
      </w:tr>
      <w:tr w14:paraId="25E19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51" w:type="dxa"/>
            <w:vAlign w:val="center"/>
          </w:tcPr>
          <w:p w14:paraId="5C599B6D">
            <w:pPr>
              <w:kinsoku/>
              <w:jc w:val="center"/>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9</w:t>
            </w:r>
          </w:p>
        </w:tc>
        <w:tc>
          <w:tcPr>
            <w:tcW w:w="1653" w:type="dxa"/>
            <w:vAlign w:val="center"/>
          </w:tcPr>
          <w:p w14:paraId="1E98232E">
            <w:pPr>
              <w:kinsoku/>
              <w:jc w:val="both"/>
              <w:rPr>
                <w:rFonts w:ascii="Times New Roman" w:hAnsi="Times New Roman" w:eastAsia="宋体" w:cs="Times New Roman"/>
                <w:color w:val="auto"/>
                <w:sz w:val="22"/>
                <w:szCs w:val="22"/>
                <w:lang w:eastAsia="zh-CN"/>
              </w:rPr>
            </w:pPr>
          </w:p>
        </w:tc>
        <w:tc>
          <w:tcPr>
            <w:tcW w:w="1311" w:type="dxa"/>
            <w:vAlign w:val="center"/>
          </w:tcPr>
          <w:p w14:paraId="19DCB1DE">
            <w:pPr>
              <w:kinsoku/>
              <w:jc w:val="both"/>
              <w:rPr>
                <w:rFonts w:ascii="Times New Roman" w:hAnsi="Times New Roman" w:eastAsia="宋体" w:cs="Times New Roman"/>
                <w:color w:val="auto"/>
                <w:sz w:val="22"/>
                <w:szCs w:val="22"/>
                <w:lang w:eastAsia="zh-CN"/>
              </w:rPr>
            </w:pPr>
          </w:p>
        </w:tc>
        <w:tc>
          <w:tcPr>
            <w:tcW w:w="1426" w:type="dxa"/>
            <w:vAlign w:val="center"/>
          </w:tcPr>
          <w:p w14:paraId="49D11D66">
            <w:pPr>
              <w:kinsoku/>
              <w:jc w:val="both"/>
              <w:rPr>
                <w:rFonts w:ascii="Times New Roman" w:hAnsi="Times New Roman" w:eastAsia="宋体" w:cs="Times New Roman"/>
                <w:color w:val="auto"/>
                <w:sz w:val="22"/>
                <w:szCs w:val="22"/>
                <w:lang w:eastAsia="zh-CN"/>
              </w:rPr>
            </w:pPr>
          </w:p>
        </w:tc>
        <w:tc>
          <w:tcPr>
            <w:tcW w:w="1135" w:type="dxa"/>
            <w:vAlign w:val="center"/>
          </w:tcPr>
          <w:p w14:paraId="6A16127D">
            <w:pPr>
              <w:kinsoku/>
              <w:jc w:val="both"/>
              <w:rPr>
                <w:rFonts w:ascii="Times New Roman" w:hAnsi="Times New Roman" w:eastAsia="宋体" w:cs="Times New Roman"/>
                <w:color w:val="auto"/>
                <w:sz w:val="22"/>
                <w:szCs w:val="22"/>
                <w:lang w:eastAsia="zh-CN"/>
              </w:rPr>
            </w:pPr>
          </w:p>
        </w:tc>
        <w:tc>
          <w:tcPr>
            <w:tcW w:w="1085" w:type="dxa"/>
            <w:vAlign w:val="center"/>
          </w:tcPr>
          <w:p w14:paraId="6D53BE2A">
            <w:pPr>
              <w:kinsoku/>
              <w:jc w:val="both"/>
              <w:rPr>
                <w:rFonts w:ascii="Times New Roman" w:hAnsi="Times New Roman" w:eastAsia="宋体" w:cs="Times New Roman"/>
                <w:color w:val="auto"/>
                <w:sz w:val="22"/>
                <w:szCs w:val="22"/>
                <w:lang w:eastAsia="zh-CN"/>
              </w:rPr>
            </w:pPr>
          </w:p>
        </w:tc>
        <w:tc>
          <w:tcPr>
            <w:tcW w:w="1261" w:type="dxa"/>
            <w:vAlign w:val="center"/>
          </w:tcPr>
          <w:p w14:paraId="4FF8DFAB">
            <w:pPr>
              <w:kinsoku/>
              <w:jc w:val="both"/>
              <w:rPr>
                <w:rFonts w:ascii="Times New Roman" w:hAnsi="Times New Roman" w:eastAsia="宋体" w:cs="Times New Roman"/>
                <w:color w:val="auto"/>
                <w:sz w:val="22"/>
                <w:szCs w:val="22"/>
                <w:lang w:eastAsia="zh-CN"/>
              </w:rPr>
            </w:pPr>
          </w:p>
        </w:tc>
      </w:tr>
      <w:tr w14:paraId="66AA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51" w:type="dxa"/>
            <w:vAlign w:val="center"/>
          </w:tcPr>
          <w:p w14:paraId="11AD2AA6">
            <w:pPr>
              <w:kinsoku/>
              <w:jc w:val="center"/>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10</w:t>
            </w:r>
          </w:p>
        </w:tc>
        <w:tc>
          <w:tcPr>
            <w:tcW w:w="1653" w:type="dxa"/>
            <w:vAlign w:val="center"/>
          </w:tcPr>
          <w:p w14:paraId="46A4A69A">
            <w:pPr>
              <w:kinsoku/>
              <w:jc w:val="both"/>
              <w:rPr>
                <w:rFonts w:ascii="Times New Roman" w:hAnsi="Times New Roman" w:eastAsia="宋体" w:cs="Times New Roman"/>
                <w:color w:val="auto"/>
                <w:sz w:val="22"/>
                <w:szCs w:val="22"/>
                <w:lang w:eastAsia="zh-CN"/>
              </w:rPr>
            </w:pPr>
          </w:p>
        </w:tc>
        <w:tc>
          <w:tcPr>
            <w:tcW w:w="1311" w:type="dxa"/>
            <w:vAlign w:val="center"/>
          </w:tcPr>
          <w:p w14:paraId="21546600">
            <w:pPr>
              <w:kinsoku/>
              <w:jc w:val="both"/>
              <w:rPr>
                <w:rFonts w:ascii="Times New Roman" w:hAnsi="Times New Roman" w:eastAsia="宋体" w:cs="Times New Roman"/>
                <w:color w:val="auto"/>
                <w:sz w:val="22"/>
                <w:szCs w:val="22"/>
                <w:lang w:eastAsia="zh-CN"/>
              </w:rPr>
            </w:pPr>
          </w:p>
        </w:tc>
        <w:tc>
          <w:tcPr>
            <w:tcW w:w="1426" w:type="dxa"/>
            <w:vAlign w:val="center"/>
          </w:tcPr>
          <w:p w14:paraId="018701D6">
            <w:pPr>
              <w:kinsoku/>
              <w:jc w:val="both"/>
              <w:rPr>
                <w:rFonts w:ascii="Times New Roman" w:hAnsi="Times New Roman" w:eastAsia="宋体" w:cs="Times New Roman"/>
                <w:color w:val="auto"/>
                <w:sz w:val="22"/>
                <w:szCs w:val="22"/>
                <w:lang w:eastAsia="zh-CN"/>
              </w:rPr>
            </w:pPr>
          </w:p>
        </w:tc>
        <w:tc>
          <w:tcPr>
            <w:tcW w:w="1135" w:type="dxa"/>
            <w:vAlign w:val="center"/>
          </w:tcPr>
          <w:p w14:paraId="29043995">
            <w:pPr>
              <w:kinsoku/>
              <w:jc w:val="both"/>
              <w:rPr>
                <w:rFonts w:ascii="Times New Roman" w:hAnsi="Times New Roman" w:eastAsia="宋体" w:cs="Times New Roman"/>
                <w:color w:val="auto"/>
                <w:sz w:val="22"/>
                <w:szCs w:val="22"/>
                <w:lang w:eastAsia="zh-CN"/>
              </w:rPr>
            </w:pPr>
          </w:p>
        </w:tc>
        <w:tc>
          <w:tcPr>
            <w:tcW w:w="1085" w:type="dxa"/>
            <w:vAlign w:val="center"/>
          </w:tcPr>
          <w:p w14:paraId="187DD6D0">
            <w:pPr>
              <w:kinsoku/>
              <w:jc w:val="both"/>
              <w:rPr>
                <w:rFonts w:ascii="Times New Roman" w:hAnsi="Times New Roman" w:eastAsia="宋体" w:cs="Times New Roman"/>
                <w:color w:val="auto"/>
                <w:sz w:val="22"/>
                <w:szCs w:val="22"/>
                <w:lang w:eastAsia="zh-CN"/>
              </w:rPr>
            </w:pPr>
          </w:p>
        </w:tc>
        <w:tc>
          <w:tcPr>
            <w:tcW w:w="1261" w:type="dxa"/>
            <w:vAlign w:val="center"/>
          </w:tcPr>
          <w:p w14:paraId="2655A701">
            <w:pPr>
              <w:kinsoku/>
              <w:jc w:val="both"/>
              <w:rPr>
                <w:rFonts w:ascii="Times New Roman" w:hAnsi="Times New Roman" w:eastAsia="宋体" w:cs="Times New Roman"/>
                <w:color w:val="auto"/>
                <w:sz w:val="22"/>
                <w:szCs w:val="22"/>
                <w:lang w:eastAsia="zh-CN"/>
              </w:rPr>
            </w:pPr>
          </w:p>
        </w:tc>
      </w:tr>
      <w:tr w14:paraId="19EA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51" w:type="dxa"/>
            <w:vAlign w:val="center"/>
          </w:tcPr>
          <w:p w14:paraId="20B2B9E4">
            <w:pPr>
              <w:kinsoku/>
              <w:jc w:val="center"/>
              <w:rPr>
                <w:rFonts w:ascii="Times New Roman" w:hAnsi="Times New Roman" w:eastAsia="宋体" w:cs="Times New Roman"/>
                <w:color w:val="auto"/>
                <w:sz w:val="22"/>
                <w:szCs w:val="22"/>
                <w:lang w:eastAsia="zh-CN"/>
              </w:rPr>
            </w:pPr>
            <w:r>
              <w:rPr>
                <w:rFonts w:hint="eastAsia" w:ascii="Times New Roman" w:hAnsi="Times New Roman" w:eastAsia="宋体" w:cs="Times New Roman"/>
                <w:color w:val="auto"/>
                <w:sz w:val="22"/>
                <w:szCs w:val="22"/>
                <w:lang w:eastAsia="zh-CN"/>
              </w:rPr>
              <w:t>11</w:t>
            </w:r>
          </w:p>
        </w:tc>
        <w:tc>
          <w:tcPr>
            <w:tcW w:w="1653" w:type="dxa"/>
            <w:vAlign w:val="center"/>
          </w:tcPr>
          <w:p w14:paraId="35640714">
            <w:pPr>
              <w:kinsoku/>
              <w:jc w:val="both"/>
              <w:rPr>
                <w:rFonts w:ascii="Times New Roman" w:hAnsi="Times New Roman" w:eastAsia="宋体" w:cs="Times New Roman"/>
                <w:color w:val="auto"/>
                <w:sz w:val="22"/>
                <w:szCs w:val="22"/>
                <w:lang w:eastAsia="zh-CN"/>
              </w:rPr>
            </w:pPr>
          </w:p>
        </w:tc>
        <w:tc>
          <w:tcPr>
            <w:tcW w:w="1311" w:type="dxa"/>
            <w:vAlign w:val="center"/>
          </w:tcPr>
          <w:p w14:paraId="16AFBB1B">
            <w:pPr>
              <w:kinsoku/>
              <w:jc w:val="both"/>
              <w:rPr>
                <w:rFonts w:ascii="Times New Roman" w:hAnsi="Times New Roman" w:eastAsia="宋体" w:cs="Times New Roman"/>
                <w:color w:val="auto"/>
                <w:sz w:val="22"/>
                <w:szCs w:val="22"/>
                <w:lang w:eastAsia="zh-CN"/>
              </w:rPr>
            </w:pPr>
          </w:p>
        </w:tc>
        <w:tc>
          <w:tcPr>
            <w:tcW w:w="1426" w:type="dxa"/>
            <w:vAlign w:val="center"/>
          </w:tcPr>
          <w:p w14:paraId="06CDECBC">
            <w:pPr>
              <w:tabs>
                <w:tab w:val="center" w:pos="605"/>
              </w:tabs>
              <w:kinsoku/>
              <w:jc w:val="both"/>
              <w:rPr>
                <w:rFonts w:ascii="Times New Roman" w:hAnsi="Times New Roman" w:eastAsia="宋体" w:cs="Times New Roman"/>
                <w:color w:val="auto"/>
                <w:sz w:val="22"/>
                <w:szCs w:val="22"/>
                <w:lang w:eastAsia="zh-CN"/>
              </w:rPr>
            </w:pPr>
          </w:p>
        </w:tc>
        <w:tc>
          <w:tcPr>
            <w:tcW w:w="1135" w:type="dxa"/>
            <w:vAlign w:val="center"/>
          </w:tcPr>
          <w:p w14:paraId="6696D1BF">
            <w:pPr>
              <w:kinsoku/>
              <w:jc w:val="both"/>
              <w:rPr>
                <w:rFonts w:ascii="Times New Roman" w:hAnsi="Times New Roman" w:eastAsia="宋体" w:cs="Times New Roman"/>
                <w:color w:val="auto"/>
                <w:sz w:val="22"/>
                <w:szCs w:val="22"/>
                <w:lang w:eastAsia="zh-CN"/>
              </w:rPr>
            </w:pPr>
          </w:p>
        </w:tc>
        <w:tc>
          <w:tcPr>
            <w:tcW w:w="1085" w:type="dxa"/>
            <w:vAlign w:val="center"/>
          </w:tcPr>
          <w:p w14:paraId="01E8FAE2">
            <w:pPr>
              <w:kinsoku/>
              <w:jc w:val="both"/>
              <w:rPr>
                <w:rFonts w:ascii="Times New Roman" w:hAnsi="Times New Roman" w:eastAsia="宋体" w:cs="Times New Roman"/>
                <w:color w:val="auto"/>
                <w:sz w:val="22"/>
                <w:szCs w:val="22"/>
                <w:lang w:eastAsia="zh-CN"/>
              </w:rPr>
            </w:pPr>
          </w:p>
        </w:tc>
        <w:tc>
          <w:tcPr>
            <w:tcW w:w="1261" w:type="dxa"/>
            <w:vAlign w:val="center"/>
          </w:tcPr>
          <w:p w14:paraId="03626E5F">
            <w:pPr>
              <w:kinsoku/>
              <w:jc w:val="both"/>
              <w:rPr>
                <w:rFonts w:ascii="Times New Roman" w:hAnsi="Times New Roman" w:eastAsia="宋体" w:cs="Times New Roman"/>
                <w:color w:val="auto"/>
                <w:sz w:val="22"/>
                <w:szCs w:val="22"/>
                <w:lang w:eastAsia="zh-CN"/>
              </w:rPr>
            </w:pPr>
          </w:p>
        </w:tc>
      </w:tr>
      <w:tr w14:paraId="52D7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51" w:type="dxa"/>
            <w:vAlign w:val="center"/>
          </w:tcPr>
          <w:p w14:paraId="3804AA3F">
            <w:pPr>
              <w:kinsoku/>
              <w:jc w:val="center"/>
              <w:rPr>
                <w:rFonts w:ascii="Times New Roman" w:hAnsi="Times New Roman" w:eastAsia="宋体" w:cs="Times New Roman"/>
                <w:color w:val="auto"/>
                <w:sz w:val="22"/>
                <w:szCs w:val="22"/>
                <w:lang w:eastAsia="zh-CN"/>
              </w:rPr>
            </w:pPr>
            <w:r>
              <w:rPr>
                <w:rFonts w:hint="eastAsia" w:ascii="Times New Roman" w:hAnsi="Times New Roman" w:cs="Times New Roman"/>
                <w:color w:val="auto"/>
                <w:sz w:val="22"/>
                <w:szCs w:val="22"/>
                <w:lang w:eastAsia="zh-CN"/>
              </w:rPr>
              <w:t>12</w:t>
            </w:r>
          </w:p>
        </w:tc>
        <w:tc>
          <w:tcPr>
            <w:tcW w:w="1653" w:type="dxa"/>
            <w:vAlign w:val="center"/>
          </w:tcPr>
          <w:p w14:paraId="51D41391">
            <w:pPr>
              <w:kinsoku/>
              <w:jc w:val="both"/>
              <w:rPr>
                <w:rFonts w:ascii="Times New Roman" w:hAnsi="Times New Roman" w:eastAsia="宋体" w:cs="Times New Roman"/>
                <w:color w:val="auto"/>
                <w:sz w:val="22"/>
                <w:szCs w:val="22"/>
                <w:lang w:eastAsia="zh-CN"/>
              </w:rPr>
            </w:pPr>
          </w:p>
        </w:tc>
        <w:tc>
          <w:tcPr>
            <w:tcW w:w="1311" w:type="dxa"/>
            <w:vAlign w:val="center"/>
          </w:tcPr>
          <w:p w14:paraId="56BA577B">
            <w:pPr>
              <w:kinsoku/>
              <w:jc w:val="both"/>
              <w:rPr>
                <w:rFonts w:ascii="Times New Roman" w:hAnsi="Times New Roman" w:eastAsia="宋体" w:cs="Times New Roman"/>
                <w:color w:val="auto"/>
                <w:sz w:val="22"/>
                <w:szCs w:val="22"/>
                <w:lang w:eastAsia="zh-CN"/>
              </w:rPr>
            </w:pPr>
          </w:p>
        </w:tc>
        <w:tc>
          <w:tcPr>
            <w:tcW w:w="1426" w:type="dxa"/>
            <w:vAlign w:val="center"/>
          </w:tcPr>
          <w:p w14:paraId="41BAC0DF">
            <w:pPr>
              <w:kinsoku/>
              <w:jc w:val="both"/>
              <w:rPr>
                <w:rFonts w:ascii="Times New Roman" w:hAnsi="Times New Roman" w:eastAsia="宋体" w:cs="Times New Roman"/>
                <w:color w:val="auto"/>
                <w:sz w:val="22"/>
                <w:szCs w:val="22"/>
                <w:lang w:eastAsia="zh-CN"/>
              </w:rPr>
            </w:pPr>
          </w:p>
        </w:tc>
        <w:tc>
          <w:tcPr>
            <w:tcW w:w="1135" w:type="dxa"/>
            <w:vAlign w:val="center"/>
          </w:tcPr>
          <w:p w14:paraId="1C6B6563">
            <w:pPr>
              <w:kinsoku/>
              <w:jc w:val="both"/>
              <w:rPr>
                <w:rFonts w:ascii="Times New Roman" w:hAnsi="Times New Roman" w:eastAsia="宋体" w:cs="Times New Roman"/>
                <w:color w:val="auto"/>
                <w:sz w:val="22"/>
                <w:szCs w:val="22"/>
                <w:lang w:eastAsia="zh-CN"/>
              </w:rPr>
            </w:pPr>
          </w:p>
        </w:tc>
        <w:tc>
          <w:tcPr>
            <w:tcW w:w="1085" w:type="dxa"/>
            <w:vAlign w:val="center"/>
          </w:tcPr>
          <w:p w14:paraId="025AB182">
            <w:pPr>
              <w:kinsoku/>
              <w:jc w:val="both"/>
              <w:rPr>
                <w:rFonts w:ascii="Times New Roman" w:hAnsi="Times New Roman" w:eastAsia="宋体" w:cs="Times New Roman"/>
                <w:color w:val="auto"/>
                <w:sz w:val="22"/>
                <w:szCs w:val="22"/>
                <w:lang w:eastAsia="zh-CN"/>
              </w:rPr>
            </w:pPr>
          </w:p>
        </w:tc>
        <w:tc>
          <w:tcPr>
            <w:tcW w:w="1261" w:type="dxa"/>
            <w:vAlign w:val="center"/>
          </w:tcPr>
          <w:p w14:paraId="62F2EBA7">
            <w:pPr>
              <w:kinsoku/>
              <w:jc w:val="both"/>
              <w:rPr>
                <w:rFonts w:ascii="Times New Roman" w:hAnsi="Times New Roman" w:eastAsia="宋体" w:cs="Times New Roman"/>
                <w:color w:val="auto"/>
                <w:sz w:val="22"/>
                <w:szCs w:val="22"/>
                <w:lang w:eastAsia="zh-CN"/>
              </w:rPr>
            </w:pPr>
          </w:p>
        </w:tc>
      </w:tr>
      <w:tr w14:paraId="5D46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51" w:type="dxa"/>
            <w:vAlign w:val="center"/>
          </w:tcPr>
          <w:p w14:paraId="4425F040">
            <w:pPr>
              <w:kinsoku/>
              <w:jc w:val="center"/>
              <w:rPr>
                <w:rFonts w:ascii="Times New Roman" w:hAnsi="Times New Roman" w:eastAsia="宋体" w:cs="Times New Roman"/>
                <w:color w:val="auto"/>
                <w:sz w:val="22"/>
                <w:szCs w:val="22"/>
                <w:lang w:eastAsia="zh-CN"/>
              </w:rPr>
            </w:pPr>
            <w:r>
              <w:rPr>
                <w:rFonts w:hint="eastAsia" w:ascii="Times New Roman" w:hAnsi="Times New Roman" w:cs="Times New Roman"/>
                <w:color w:val="auto"/>
                <w:sz w:val="22"/>
                <w:szCs w:val="22"/>
                <w:lang w:eastAsia="zh-CN"/>
              </w:rPr>
              <w:t>合计</w:t>
            </w:r>
          </w:p>
        </w:tc>
        <w:tc>
          <w:tcPr>
            <w:tcW w:w="1653" w:type="dxa"/>
            <w:vAlign w:val="center"/>
          </w:tcPr>
          <w:p w14:paraId="3D3263A5">
            <w:pPr>
              <w:kinsoku/>
              <w:jc w:val="center"/>
              <w:rPr>
                <w:rFonts w:ascii="Times New Roman" w:hAnsi="Times New Roman" w:eastAsia="宋体" w:cs="Times New Roman"/>
                <w:color w:val="auto"/>
                <w:sz w:val="22"/>
                <w:szCs w:val="22"/>
                <w:lang w:eastAsia="zh-CN"/>
              </w:rPr>
            </w:pPr>
          </w:p>
        </w:tc>
        <w:tc>
          <w:tcPr>
            <w:tcW w:w="1311" w:type="dxa"/>
            <w:vAlign w:val="center"/>
          </w:tcPr>
          <w:p w14:paraId="0161C588">
            <w:pPr>
              <w:kinsoku/>
              <w:jc w:val="both"/>
              <w:rPr>
                <w:rFonts w:ascii="Times New Roman" w:hAnsi="Times New Roman" w:eastAsia="宋体" w:cs="Times New Roman"/>
                <w:color w:val="auto"/>
                <w:sz w:val="22"/>
                <w:szCs w:val="22"/>
                <w:lang w:eastAsia="zh-CN"/>
              </w:rPr>
            </w:pPr>
          </w:p>
        </w:tc>
        <w:tc>
          <w:tcPr>
            <w:tcW w:w="1426" w:type="dxa"/>
            <w:vAlign w:val="center"/>
          </w:tcPr>
          <w:p w14:paraId="10652474">
            <w:pPr>
              <w:kinsoku/>
              <w:jc w:val="center"/>
              <w:rPr>
                <w:rFonts w:ascii="Times New Roman" w:hAnsi="Times New Roman" w:eastAsia="宋体" w:cs="Times New Roman"/>
                <w:color w:val="auto"/>
                <w:sz w:val="22"/>
                <w:szCs w:val="22"/>
                <w:lang w:eastAsia="zh-CN"/>
              </w:rPr>
            </w:pPr>
            <w:r>
              <w:rPr>
                <w:rFonts w:hint="eastAsia" w:ascii="Times New Roman" w:hAnsi="Times New Roman" w:cs="Times New Roman"/>
                <w:color w:val="auto"/>
                <w:sz w:val="22"/>
                <w:szCs w:val="22"/>
                <w:lang w:eastAsia="zh-CN"/>
              </w:rPr>
              <w:t>合计</w:t>
            </w:r>
          </w:p>
        </w:tc>
        <w:tc>
          <w:tcPr>
            <w:tcW w:w="1135" w:type="dxa"/>
            <w:vAlign w:val="center"/>
          </w:tcPr>
          <w:p w14:paraId="3AF1BE38">
            <w:pPr>
              <w:kinsoku/>
              <w:jc w:val="both"/>
              <w:rPr>
                <w:rFonts w:ascii="Times New Roman" w:hAnsi="Times New Roman" w:eastAsia="宋体" w:cs="Times New Roman"/>
                <w:color w:val="auto"/>
                <w:sz w:val="22"/>
                <w:szCs w:val="22"/>
                <w:lang w:eastAsia="zh-CN"/>
              </w:rPr>
            </w:pPr>
          </w:p>
        </w:tc>
        <w:tc>
          <w:tcPr>
            <w:tcW w:w="1085" w:type="dxa"/>
            <w:vAlign w:val="center"/>
          </w:tcPr>
          <w:p w14:paraId="3A8D799C">
            <w:pPr>
              <w:kinsoku/>
              <w:jc w:val="both"/>
              <w:rPr>
                <w:rFonts w:ascii="Times New Roman" w:hAnsi="Times New Roman" w:eastAsia="宋体" w:cs="Times New Roman"/>
                <w:color w:val="auto"/>
                <w:sz w:val="22"/>
                <w:szCs w:val="22"/>
                <w:lang w:eastAsia="zh-CN"/>
              </w:rPr>
            </w:pPr>
          </w:p>
        </w:tc>
        <w:tc>
          <w:tcPr>
            <w:tcW w:w="1261" w:type="dxa"/>
            <w:vAlign w:val="center"/>
          </w:tcPr>
          <w:p w14:paraId="6237C1B5">
            <w:pPr>
              <w:kinsoku/>
              <w:jc w:val="both"/>
              <w:rPr>
                <w:rFonts w:ascii="Times New Roman" w:hAnsi="Times New Roman" w:eastAsia="宋体" w:cs="Times New Roman"/>
                <w:color w:val="auto"/>
                <w:sz w:val="22"/>
                <w:szCs w:val="22"/>
                <w:lang w:eastAsia="zh-CN"/>
              </w:rPr>
            </w:pPr>
          </w:p>
        </w:tc>
      </w:tr>
    </w:tbl>
    <w:p w14:paraId="62841281">
      <w:pPr>
        <w:kinsoku/>
        <w:ind w:firstLine="560" w:firstLineChars="200"/>
        <w:rPr>
          <w:rFonts w:eastAsia="宋体"/>
          <w:color w:val="auto"/>
          <w:sz w:val="28"/>
          <w:szCs w:val="36"/>
          <w:lang w:eastAsia="zh-CN"/>
        </w:rPr>
      </w:pPr>
      <w:r>
        <w:rPr>
          <w:rFonts w:hint="eastAsia"/>
          <w:color w:val="auto"/>
          <w:sz w:val="28"/>
          <w:szCs w:val="36"/>
          <w:lang w:eastAsia="zh-CN"/>
        </w:rPr>
        <w:t>填报单位（公章）：      填报人：        联系人：</w:t>
      </w:r>
    </w:p>
    <w:p w14:paraId="5E2A57B2">
      <w:pPr>
        <w:pStyle w:val="8"/>
        <w:kinsoku/>
        <w:ind w:firstLine="0" w:firstLineChars="0"/>
        <w:jc w:val="center"/>
        <w:rPr>
          <w:rFonts w:ascii="黑体" w:hAnsi="黑体" w:eastAsia="黑体" w:cs="黑体"/>
          <w:color w:val="auto"/>
          <w:sz w:val="36"/>
          <w:szCs w:val="36"/>
          <w:lang w:eastAsia="zh-CN"/>
        </w:rPr>
      </w:pPr>
    </w:p>
    <w:p w14:paraId="2BE1F6A2">
      <w:pPr>
        <w:pStyle w:val="8"/>
        <w:kinsoku/>
        <w:ind w:firstLine="0" w:firstLineChars="0"/>
        <w:jc w:val="both"/>
        <w:rPr>
          <w:rFonts w:ascii="黑体" w:hAnsi="黑体" w:eastAsia="黑体" w:cs="黑体"/>
          <w:color w:val="auto"/>
          <w:sz w:val="36"/>
          <w:szCs w:val="36"/>
          <w:lang w:eastAsia="zh-CN"/>
        </w:rPr>
        <w:sectPr>
          <w:pgSz w:w="11906" w:h="16838"/>
          <w:pgMar w:top="1701" w:right="1417" w:bottom="1701" w:left="1417" w:header="851" w:footer="1417" w:gutter="0"/>
          <w:pgNumType w:fmt="numberInDash"/>
          <w:cols w:space="720" w:num="1"/>
          <w:docGrid w:type="lines" w:linePitch="312" w:charSpace="0"/>
        </w:sectPr>
      </w:pPr>
    </w:p>
    <w:p w14:paraId="61E39B56">
      <w:pPr>
        <w:pStyle w:val="8"/>
        <w:widowControl w:val="0"/>
        <w:kinsoku/>
        <w:autoSpaceDE/>
        <w:autoSpaceDN/>
        <w:adjustRightInd/>
        <w:snapToGrid/>
        <w:ind w:left="0" w:leftChars="0" w:firstLine="0" w:firstLineChars="0"/>
        <w:textAlignment w:val="auto"/>
        <w:rPr>
          <w:rFonts w:ascii="黑体" w:hAnsi="黑体" w:eastAsia="黑体" w:cs="黑体"/>
          <w:color w:val="auto"/>
          <w:kern w:val="2"/>
          <w:sz w:val="32"/>
          <w:szCs w:val="32"/>
          <w:lang w:eastAsia="zh-CN"/>
        </w:rPr>
      </w:pPr>
      <w:r>
        <w:rPr>
          <w:rFonts w:hint="eastAsia" w:ascii="黑体" w:hAnsi="黑体" w:eastAsia="黑体" w:cs="黑体"/>
          <w:color w:val="auto"/>
          <w:kern w:val="2"/>
          <w:sz w:val="32"/>
          <w:szCs w:val="32"/>
          <w:lang w:eastAsia="zh-CN"/>
        </w:rPr>
        <w:t>附件4：</w:t>
      </w:r>
    </w:p>
    <w:p w14:paraId="68E0179D">
      <w:pPr>
        <w:widowControl w:val="0"/>
        <w:kinsoku/>
        <w:autoSpaceDE/>
        <w:autoSpaceDN/>
        <w:adjustRightInd/>
        <w:snapToGrid/>
        <w:jc w:val="center"/>
        <w:textAlignment w:val="auto"/>
        <w:rPr>
          <w:color w:val="auto"/>
          <w:sz w:val="24"/>
          <w:szCs w:val="24"/>
          <w:lang w:eastAsia="zh-CN"/>
        </w:rPr>
      </w:pPr>
      <w:r>
        <w:rPr>
          <w:rFonts w:hint="eastAsia"/>
          <w:color w:val="auto"/>
          <w:sz w:val="36"/>
          <w:szCs w:val="36"/>
          <w:lang w:eastAsia="zh-CN"/>
        </w:rPr>
        <w:t>2025年</w:t>
      </w:r>
      <w:r>
        <w:rPr>
          <w:rFonts w:hint="eastAsia" w:eastAsia="宋体"/>
          <w:color w:val="auto"/>
          <w:sz w:val="36"/>
          <w:szCs w:val="36"/>
          <w:lang w:eastAsia="zh-CN"/>
        </w:rPr>
        <w:t>伊川</w:t>
      </w:r>
      <w:r>
        <w:rPr>
          <w:rFonts w:hint="eastAsia"/>
          <w:color w:val="auto"/>
          <w:sz w:val="36"/>
          <w:szCs w:val="36"/>
          <w:lang w:eastAsia="zh-CN"/>
        </w:rPr>
        <w:t>县</w:t>
      </w:r>
      <w:r>
        <w:rPr>
          <w:rFonts w:hint="eastAsia" w:eastAsia="宋体"/>
          <w:color w:val="auto"/>
          <w:sz w:val="36"/>
          <w:szCs w:val="36"/>
          <w:lang w:eastAsia="zh-CN"/>
        </w:rPr>
        <w:t>秋季玉米秸秆离田清运和整地社会化服务</w:t>
      </w:r>
      <w:r>
        <w:rPr>
          <w:rFonts w:hint="eastAsia"/>
          <w:color w:val="auto"/>
          <w:sz w:val="36"/>
          <w:szCs w:val="36"/>
          <w:lang w:eastAsia="zh-CN"/>
        </w:rPr>
        <w:t>作业面积乡镇（街道）汇总表</w:t>
      </w:r>
    </w:p>
    <w:p w14:paraId="05B39185">
      <w:pPr>
        <w:widowControl w:val="0"/>
        <w:kinsoku/>
        <w:autoSpaceDE/>
        <w:autoSpaceDN/>
        <w:adjustRightInd/>
        <w:snapToGrid/>
        <w:ind w:leftChars="-257" w:hanging="540" w:hangingChars="225"/>
        <w:textAlignment w:val="auto"/>
        <w:rPr>
          <w:color w:val="auto"/>
          <w:sz w:val="24"/>
          <w:lang w:eastAsia="zh-CN"/>
        </w:rPr>
      </w:pPr>
    </w:p>
    <w:p w14:paraId="574E2F94">
      <w:pPr>
        <w:widowControl w:val="0"/>
        <w:kinsoku/>
        <w:autoSpaceDE/>
        <w:autoSpaceDN/>
        <w:adjustRightInd/>
        <w:snapToGrid/>
        <w:ind w:leftChars="-257" w:hanging="540" w:hangingChars="225"/>
        <w:textAlignment w:val="auto"/>
        <w:rPr>
          <w:color w:val="auto"/>
          <w:sz w:val="24"/>
          <w:lang w:eastAsia="zh-CN"/>
        </w:rPr>
      </w:pPr>
      <w:r>
        <w:rPr>
          <w:rFonts w:hint="eastAsia"/>
          <w:color w:val="auto"/>
          <w:sz w:val="24"/>
          <w:lang w:eastAsia="zh-CN"/>
        </w:rPr>
        <w:t xml:space="preserve">    作业地点：</w:t>
      </w:r>
      <w:r>
        <w:rPr>
          <w:rFonts w:hint="eastAsia"/>
          <w:color w:val="auto"/>
          <w:sz w:val="24"/>
          <w:u w:val="single"/>
          <w:lang w:eastAsia="zh-CN"/>
        </w:rPr>
        <w:t xml:space="preserve">            </w:t>
      </w:r>
      <w:r>
        <w:rPr>
          <w:rFonts w:hint="eastAsia"/>
          <w:color w:val="auto"/>
          <w:sz w:val="24"/>
          <w:lang w:eastAsia="zh-CN"/>
        </w:rPr>
        <w:t>县（区）</w:t>
      </w:r>
      <w:r>
        <w:rPr>
          <w:color w:val="auto"/>
          <w:sz w:val="24"/>
          <w:u w:val="single"/>
          <w:lang w:eastAsia="zh-CN"/>
        </w:rPr>
        <w:t xml:space="preserve">  </w:t>
      </w:r>
      <w:r>
        <w:rPr>
          <w:rFonts w:hint="eastAsia"/>
          <w:color w:val="auto"/>
          <w:sz w:val="24"/>
          <w:u w:val="single"/>
          <w:lang w:eastAsia="zh-CN"/>
        </w:rPr>
        <w:t xml:space="preserve"> </w:t>
      </w:r>
      <w:r>
        <w:rPr>
          <w:color w:val="auto"/>
          <w:sz w:val="24"/>
          <w:u w:val="single"/>
          <w:lang w:eastAsia="zh-CN"/>
        </w:rPr>
        <w:t xml:space="preserve">      </w:t>
      </w:r>
      <w:r>
        <w:rPr>
          <w:rFonts w:hint="eastAsia"/>
          <w:color w:val="auto"/>
          <w:sz w:val="24"/>
          <w:u w:val="single"/>
          <w:lang w:eastAsia="zh-CN"/>
        </w:rPr>
        <w:t xml:space="preserve"> </w:t>
      </w:r>
      <w:r>
        <w:rPr>
          <w:color w:val="auto"/>
          <w:sz w:val="24"/>
          <w:u w:val="single"/>
          <w:lang w:eastAsia="zh-CN"/>
        </w:rPr>
        <w:t xml:space="preserve"> </w:t>
      </w:r>
      <w:r>
        <w:rPr>
          <w:rFonts w:hint="eastAsia"/>
          <w:color w:val="auto"/>
          <w:sz w:val="24"/>
          <w:lang w:eastAsia="zh-CN"/>
        </w:rPr>
        <w:t>乡镇</w:t>
      </w:r>
      <w:r>
        <w:rPr>
          <w:rFonts w:hint="eastAsia" w:eastAsia="宋体"/>
          <w:color w:val="auto"/>
          <w:sz w:val="24"/>
          <w:lang w:eastAsia="zh-CN"/>
        </w:rPr>
        <w:t>（街道）</w:t>
      </w:r>
      <w:r>
        <w:rPr>
          <w:color w:val="auto"/>
          <w:sz w:val="24"/>
          <w:u w:val="single"/>
          <w:lang w:eastAsia="zh-CN"/>
        </w:rPr>
        <w:t xml:space="preserve">      </w:t>
      </w:r>
      <w:r>
        <w:rPr>
          <w:rFonts w:hint="eastAsia"/>
          <w:color w:val="auto"/>
          <w:sz w:val="24"/>
          <w:u w:val="single"/>
          <w:lang w:eastAsia="zh-CN"/>
        </w:rPr>
        <w:t xml:space="preserve"> </w:t>
      </w:r>
      <w:r>
        <w:rPr>
          <w:color w:val="auto"/>
          <w:sz w:val="24"/>
          <w:u w:val="single"/>
          <w:lang w:eastAsia="zh-CN"/>
        </w:rPr>
        <w:t xml:space="preserve">   </w:t>
      </w:r>
      <w:r>
        <w:rPr>
          <w:rFonts w:hint="eastAsia"/>
          <w:color w:val="auto"/>
          <w:sz w:val="24"/>
          <w:lang w:eastAsia="zh-CN"/>
        </w:rPr>
        <w:t>村</w:t>
      </w:r>
      <w:r>
        <w:rPr>
          <w:color w:val="auto"/>
          <w:sz w:val="24"/>
          <w:lang w:eastAsia="zh-CN"/>
        </w:rPr>
        <w:t xml:space="preserve">     </w:t>
      </w:r>
    </w:p>
    <w:tbl>
      <w:tblPr>
        <w:tblStyle w:val="9"/>
        <w:tblpPr w:leftFromText="180" w:rightFromText="180" w:vertAnchor="text" w:horzAnchor="margin" w:tblpXSpec="center" w:tblpY="9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3701"/>
        <w:gridCol w:w="301"/>
        <w:gridCol w:w="4620"/>
        <w:gridCol w:w="690"/>
        <w:gridCol w:w="4233"/>
      </w:tblGrid>
      <w:tr w14:paraId="7307B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1220" w:type="dxa"/>
            <w:tcBorders>
              <w:top w:val="single" w:color="auto" w:sz="4" w:space="0"/>
              <w:left w:val="single" w:color="auto" w:sz="4" w:space="0"/>
              <w:bottom w:val="single" w:color="auto" w:sz="4" w:space="0"/>
              <w:right w:val="single" w:color="auto" w:sz="4" w:space="0"/>
            </w:tcBorders>
            <w:vAlign w:val="center"/>
          </w:tcPr>
          <w:p w14:paraId="0B8166E5">
            <w:pPr>
              <w:kinsoku/>
              <w:jc w:val="center"/>
              <w:rPr>
                <w:color w:val="auto"/>
                <w:sz w:val="24"/>
              </w:rPr>
            </w:pPr>
            <w:r>
              <w:rPr>
                <w:rFonts w:hint="eastAsia"/>
                <w:color w:val="auto"/>
                <w:sz w:val="24"/>
              </w:rPr>
              <w:t>序号</w:t>
            </w:r>
          </w:p>
        </w:tc>
        <w:tc>
          <w:tcPr>
            <w:tcW w:w="4002" w:type="dxa"/>
            <w:gridSpan w:val="2"/>
            <w:tcBorders>
              <w:top w:val="single" w:color="auto" w:sz="4" w:space="0"/>
              <w:left w:val="single" w:color="auto" w:sz="4" w:space="0"/>
              <w:bottom w:val="single" w:color="auto" w:sz="4" w:space="0"/>
              <w:right w:val="single" w:color="auto" w:sz="4" w:space="0"/>
            </w:tcBorders>
            <w:vAlign w:val="center"/>
          </w:tcPr>
          <w:p w14:paraId="39AAD0B4">
            <w:pPr>
              <w:kinsoku/>
              <w:jc w:val="center"/>
              <w:rPr>
                <w:rFonts w:eastAsia="宋体"/>
                <w:color w:val="auto"/>
                <w:sz w:val="24"/>
                <w:lang w:eastAsia="zh-CN"/>
              </w:rPr>
            </w:pPr>
            <w:r>
              <w:rPr>
                <w:rFonts w:hint="eastAsia"/>
                <w:color w:val="auto"/>
                <w:sz w:val="24"/>
                <w:lang w:eastAsia="zh-CN"/>
              </w:rPr>
              <w:t>村（组）</w:t>
            </w:r>
          </w:p>
        </w:tc>
        <w:tc>
          <w:tcPr>
            <w:tcW w:w="5310" w:type="dxa"/>
            <w:gridSpan w:val="2"/>
            <w:tcBorders>
              <w:top w:val="single" w:color="auto" w:sz="4" w:space="0"/>
              <w:left w:val="single" w:color="auto" w:sz="4" w:space="0"/>
              <w:bottom w:val="single" w:color="auto" w:sz="4" w:space="0"/>
              <w:right w:val="single" w:color="auto" w:sz="4" w:space="0"/>
            </w:tcBorders>
            <w:vAlign w:val="center"/>
          </w:tcPr>
          <w:p w14:paraId="343B3BB1">
            <w:pPr>
              <w:kinsoku/>
              <w:jc w:val="center"/>
              <w:rPr>
                <w:color w:val="auto"/>
                <w:sz w:val="24"/>
              </w:rPr>
            </w:pPr>
            <w:r>
              <w:rPr>
                <w:rFonts w:hint="eastAsia"/>
                <w:color w:val="auto"/>
                <w:sz w:val="24"/>
              </w:rPr>
              <w:t>作业面积</w:t>
            </w:r>
          </w:p>
          <w:p w14:paraId="707A6C8B">
            <w:pPr>
              <w:kinsoku/>
              <w:jc w:val="center"/>
              <w:rPr>
                <w:color w:val="auto"/>
                <w:sz w:val="24"/>
              </w:rPr>
            </w:pPr>
            <w:r>
              <w:rPr>
                <w:rFonts w:hint="eastAsia"/>
                <w:color w:val="auto"/>
                <w:sz w:val="24"/>
              </w:rPr>
              <w:t>（亩）</w:t>
            </w:r>
          </w:p>
        </w:tc>
        <w:tc>
          <w:tcPr>
            <w:tcW w:w="4233" w:type="dxa"/>
            <w:tcBorders>
              <w:top w:val="single" w:color="auto" w:sz="4" w:space="0"/>
              <w:left w:val="single" w:color="auto" w:sz="4" w:space="0"/>
              <w:bottom w:val="single" w:color="auto" w:sz="4" w:space="0"/>
              <w:right w:val="single" w:color="auto" w:sz="4" w:space="0"/>
            </w:tcBorders>
            <w:vAlign w:val="center"/>
          </w:tcPr>
          <w:p w14:paraId="1850C36A">
            <w:pPr>
              <w:kinsoku/>
              <w:jc w:val="center"/>
              <w:rPr>
                <w:rFonts w:eastAsia="宋体"/>
                <w:color w:val="auto"/>
                <w:sz w:val="24"/>
                <w:lang w:eastAsia="zh-CN"/>
              </w:rPr>
            </w:pPr>
            <w:r>
              <w:rPr>
                <w:rFonts w:hint="eastAsia"/>
                <w:color w:val="auto"/>
                <w:sz w:val="24"/>
                <w:lang w:eastAsia="zh-CN"/>
              </w:rPr>
              <w:t>备注</w:t>
            </w:r>
          </w:p>
        </w:tc>
      </w:tr>
      <w:tr w14:paraId="3F8E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1220" w:type="dxa"/>
            <w:tcBorders>
              <w:top w:val="single" w:color="auto" w:sz="4" w:space="0"/>
              <w:left w:val="single" w:color="auto" w:sz="4" w:space="0"/>
              <w:bottom w:val="single" w:color="auto" w:sz="4" w:space="0"/>
              <w:right w:val="single" w:color="auto" w:sz="4" w:space="0"/>
            </w:tcBorders>
            <w:vAlign w:val="center"/>
          </w:tcPr>
          <w:p w14:paraId="540B2FC6">
            <w:pPr>
              <w:kinsoku/>
              <w:jc w:val="center"/>
              <w:rPr>
                <w:color w:val="auto"/>
              </w:rPr>
            </w:pPr>
            <w:r>
              <w:rPr>
                <w:color w:val="auto"/>
              </w:rPr>
              <w:t>1</w:t>
            </w:r>
          </w:p>
        </w:tc>
        <w:tc>
          <w:tcPr>
            <w:tcW w:w="4002" w:type="dxa"/>
            <w:gridSpan w:val="2"/>
            <w:tcBorders>
              <w:top w:val="single" w:color="auto" w:sz="4" w:space="0"/>
              <w:left w:val="single" w:color="auto" w:sz="4" w:space="0"/>
              <w:bottom w:val="single" w:color="auto" w:sz="4" w:space="0"/>
              <w:right w:val="single" w:color="auto" w:sz="4" w:space="0"/>
            </w:tcBorders>
            <w:vAlign w:val="center"/>
          </w:tcPr>
          <w:p w14:paraId="187F456F">
            <w:pPr>
              <w:kinsoku/>
              <w:jc w:val="center"/>
              <w:rPr>
                <w:color w:val="auto"/>
              </w:rPr>
            </w:pPr>
          </w:p>
        </w:tc>
        <w:tc>
          <w:tcPr>
            <w:tcW w:w="5310" w:type="dxa"/>
            <w:gridSpan w:val="2"/>
            <w:tcBorders>
              <w:top w:val="single" w:color="auto" w:sz="4" w:space="0"/>
              <w:left w:val="single" w:color="auto" w:sz="4" w:space="0"/>
              <w:bottom w:val="single" w:color="auto" w:sz="4" w:space="0"/>
              <w:right w:val="single" w:color="auto" w:sz="4" w:space="0"/>
            </w:tcBorders>
            <w:vAlign w:val="center"/>
          </w:tcPr>
          <w:p w14:paraId="39A2544A">
            <w:pPr>
              <w:kinsoku/>
              <w:jc w:val="center"/>
              <w:rPr>
                <w:color w:val="auto"/>
              </w:rPr>
            </w:pPr>
          </w:p>
        </w:tc>
        <w:tc>
          <w:tcPr>
            <w:tcW w:w="4233" w:type="dxa"/>
            <w:tcBorders>
              <w:top w:val="single" w:color="auto" w:sz="4" w:space="0"/>
              <w:left w:val="single" w:color="auto" w:sz="4" w:space="0"/>
              <w:bottom w:val="single" w:color="auto" w:sz="4" w:space="0"/>
              <w:right w:val="single" w:color="auto" w:sz="4" w:space="0"/>
            </w:tcBorders>
            <w:vAlign w:val="center"/>
          </w:tcPr>
          <w:p w14:paraId="1E320EEE">
            <w:pPr>
              <w:kinsoku/>
              <w:jc w:val="center"/>
              <w:rPr>
                <w:color w:val="auto"/>
              </w:rPr>
            </w:pPr>
          </w:p>
        </w:tc>
      </w:tr>
      <w:tr w14:paraId="64E0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1220" w:type="dxa"/>
            <w:tcBorders>
              <w:top w:val="single" w:color="auto" w:sz="4" w:space="0"/>
              <w:left w:val="single" w:color="auto" w:sz="4" w:space="0"/>
              <w:bottom w:val="single" w:color="auto" w:sz="4" w:space="0"/>
              <w:right w:val="single" w:color="auto" w:sz="4" w:space="0"/>
            </w:tcBorders>
            <w:vAlign w:val="center"/>
          </w:tcPr>
          <w:p w14:paraId="73999456">
            <w:pPr>
              <w:kinsoku/>
              <w:jc w:val="center"/>
              <w:rPr>
                <w:color w:val="auto"/>
              </w:rPr>
            </w:pPr>
            <w:r>
              <w:rPr>
                <w:color w:val="auto"/>
              </w:rPr>
              <w:t>2</w:t>
            </w:r>
          </w:p>
        </w:tc>
        <w:tc>
          <w:tcPr>
            <w:tcW w:w="4002" w:type="dxa"/>
            <w:gridSpan w:val="2"/>
            <w:tcBorders>
              <w:top w:val="single" w:color="auto" w:sz="4" w:space="0"/>
              <w:left w:val="single" w:color="auto" w:sz="4" w:space="0"/>
              <w:bottom w:val="single" w:color="auto" w:sz="4" w:space="0"/>
              <w:right w:val="single" w:color="auto" w:sz="4" w:space="0"/>
            </w:tcBorders>
            <w:vAlign w:val="center"/>
          </w:tcPr>
          <w:p w14:paraId="10283E9F">
            <w:pPr>
              <w:kinsoku/>
              <w:jc w:val="center"/>
              <w:rPr>
                <w:color w:val="auto"/>
              </w:rPr>
            </w:pPr>
          </w:p>
        </w:tc>
        <w:tc>
          <w:tcPr>
            <w:tcW w:w="5310" w:type="dxa"/>
            <w:gridSpan w:val="2"/>
            <w:tcBorders>
              <w:top w:val="single" w:color="auto" w:sz="4" w:space="0"/>
              <w:left w:val="single" w:color="auto" w:sz="4" w:space="0"/>
              <w:bottom w:val="single" w:color="auto" w:sz="4" w:space="0"/>
              <w:right w:val="single" w:color="auto" w:sz="4" w:space="0"/>
            </w:tcBorders>
            <w:vAlign w:val="center"/>
          </w:tcPr>
          <w:p w14:paraId="0412C6F5">
            <w:pPr>
              <w:kinsoku/>
              <w:jc w:val="center"/>
              <w:rPr>
                <w:color w:val="auto"/>
              </w:rPr>
            </w:pPr>
          </w:p>
        </w:tc>
        <w:tc>
          <w:tcPr>
            <w:tcW w:w="4233" w:type="dxa"/>
            <w:tcBorders>
              <w:top w:val="single" w:color="auto" w:sz="4" w:space="0"/>
              <w:left w:val="single" w:color="auto" w:sz="4" w:space="0"/>
              <w:bottom w:val="single" w:color="auto" w:sz="4" w:space="0"/>
              <w:right w:val="single" w:color="auto" w:sz="4" w:space="0"/>
            </w:tcBorders>
            <w:vAlign w:val="center"/>
          </w:tcPr>
          <w:p w14:paraId="3A850158">
            <w:pPr>
              <w:kinsoku/>
              <w:jc w:val="center"/>
              <w:rPr>
                <w:color w:val="auto"/>
              </w:rPr>
            </w:pPr>
          </w:p>
        </w:tc>
      </w:tr>
      <w:tr w14:paraId="756C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1220" w:type="dxa"/>
            <w:tcBorders>
              <w:top w:val="single" w:color="auto" w:sz="4" w:space="0"/>
              <w:left w:val="single" w:color="auto" w:sz="4" w:space="0"/>
              <w:bottom w:val="single" w:color="auto" w:sz="4" w:space="0"/>
              <w:right w:val="single" w:color="auto" w:sz="4" w:space="0"/>
            </w:tcBorders>
            <w:vAlign w:val="center"/>
          </w:tcPr>
          <w:p w14:paraId="09CEBCF0">
            <w:pPr>
              <w:kinsoku/>
              <w:jc w:val="center"/>
              <w:rPr>
                <w:color w:val="auto"/>
                <w:lang w:eastAsia="zh-CN"/>
              </w:rPr>
            </w:pPr>
            <w:r>
              <w:rPr>
                <w:rFonts w:hint="eastAsia"/>
                <w:color w:val="auto"/>
                <w:lang w:eastAsia="zh-CN"/>
              </w:rPr>
              <w:t>3</w:t>
            </w:r>
          </w:p>
        </w:tc>
        <w:tc>
          <w:tcPr>
            <w:tcW w:w="4002" w:type="dxa"/>
            <w:gridSpan w:val="2"/>
            <w:tcBorders>
              <w:top w:val="single" w:color="auto" w:sz="4" w:space="0"/>
              <w:left w:val="single" w:color="auto" w:sz="4" w:space="0"/>
              <w:bottom w:val="single" w:color="auto" w:sz="4" w:space="0"/>
              <w:right w:val="single" w:color="auto" w:sz="4" w:space="0"/>
            </w:tcBorders>
            <w:vAlign w:val="center"/>
          </w:tcPr>
          <w:p w14:paraId="684098B6">
            <w:pPr>
              <w:kinsoku/>
              <w:jc w:val="center"/>
              <w:rPr>
                <w:color w:val="auto"/>
              </w:rPr>
            </w:pPr>
          </w:p>
        </w:tc>
        <w:tc>
          <w:tcPr>
            <w:tcW w:w="5310" w:type="dxa"/>
            <w:gridSpan w:val="2"/>
            <w:tcBorders>
              <w:top w:val="single" w:color="auto" w:sz="4" w:space="0"/>
              <w:left w:val="single" w:color="auto" w:sz="4" w:space="0"/>
              <w:bottom w:val="single" w:color="auto" w:sz="4" w:space="0"/>
              <w:right w:val="single" w:color="auto" w:sz="4" w:space="0"/>
            </w:tcBorders>
            <w:vAlign w:val="center"/>
          </w:tcPr>
          <w:p w14:paraId="7A0917C8">
            <w:pPr>
              <w:kinsoku/>
              <w:jc w:val="center"/>
              <w:rPr>
                <w:color w:val="auto"/>
              </w:rPr>
            </w:pPr>
          </w:p>
        </w:tc>
        <w:tc>
          <w:tcPr>
            <w:tcW w:w="4233" w:type="dxa"/>
            <w:tcBorders>
              <w:top w:val="single" w:color="auto" w:sz="4" w:space="0"/>
              <w:left w:val="single" w:color="auto" w:sz="4" w:space="0"/>
              <w:bottom w:val="single" w:color="auto" w:sz="4" w:space="0"/>
              <w:right w:val="single" w:color="auto" w:sz="4" w:space="0"/>
            </w:tcBorders>
            <w:vAlign w:val="center"/>
          </w:tcPr>
          <w:p w14:paraId="07AE2546">
            <w:pPr>
              <w:kinsoku/>
              <w:jc w:val="center"/>
              <w:rPr>
                <w:color w:val="auto"/>
              </w:rPr>
            </w:pPr>
          </w:p>
        </w:tc>
      </w:tr>
      <w:tr w14:paraId="4086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1220" w:type="dxa"/>
            <w:tcBorders>
              <w:top w:val="single" w:color="auto" w:sz="4" w:space="0"/>
              <w:left w:val="single" w:color="auto" w:sz="4" w:space="0"/>
              <w:bottom w:val="single" w:color="auto" w:sz="4" w:space="0"/>
              <w:right w:val="single" w:color="auto" w:sz="4" w:space="0"/>
            </w:tcBorders>
            <w:vAlign w:val="center"/>
          </w:tcPr>
          <w:p w14:paraId="5EF936F2">
            <w:pPr>
              <w:kinsoku/>
              <w:jc w:val="center"/>
              <w:rPr>
                <w:rFonts w:eastAsia="宋体"/>
                <w:color w:val="auto"/>
                <w:lang w:eastAsia="zh-CN"/>
              </w:rPr>
            </w:pPr>
            <w:r>
              <w:rPr>
                <w:rFonts w:hint="eastAsia"/>
                <w:color w:val="auto"/>
                <w:lang w:eastAsia="zh-CN"/>
              </w:rPr>
              <w:t>4</w:t>
            </w:r>
          </w:p>
        </w:tc>
        <w:tc>
          <w:tcPr>
            <w:tcW w:w="4002" w:type="dxa"/>
            <w:gridSpan w:val="2"/>
            <w:tcBorders>
              <w:top w:val="single" w:color="auto" w:sz="4" w:space="0"/>
              <w:left w:val="single" w:color="auto" w:sz="4" w:space="0"/>
              <w:bottom w:val="single" w:color="auto" w:sz="4" w:space="0"/>
              <w:right w:val="single" w:color="auto" w:sz="4" w:space="0"/>
            </w:tcBorders>
            <w:vAlign w:val="center"/>
          </w:tcPr>
          <w:p w14:paraId="2B09E543">
            <w:pPr>
              <w:kinsoku/>
              <w:jc w:val="center"/>
              <w:rPr>
                <w:color w:val="auto"/>
              </w:rPr>
            </w:pPr>
          </w:p>
        </w:tc>
        <w:tc>
          <w:tcPr>
            <w:tcW w:w="5310" w:type="dxa"/>
            <w:gridSpan w:val="2"/>
            <w:tcBorders>
              <w:top w:val="single" w:color="auto" w:sz="4" w:space="0"/>
              <w:left w:val="single" w:color="auto" w:sz="4" w:space="0"/>
              <w:bottom w:val="single" w:color="auto" w:sz="4" w:space="0"/>
              <w:right w:val="single" w:color="auto" w:sz="4" w:space="0"/>
            </w:tcBorders>
            <w:vAlign w:val="center"/>
          </w:tcPr>
          <w:p w14:paraId="1811063E">
            <w:pPr>
              <w:kinsoku/>
              <w:jc w:val="center"/>
              <w:rPr>
                <w:color w:val="auto"/>
              </w:rPr>
            </w:pPr>
          </w:p>
        </w:tc>
        <w:tc>
          <w:tcPr>
            <w:tcW w:w="4233" w:type="dxa"/>
            <w:tcBorders>
              <w:top w:val="single" w:color="auto" w:sz="4" w:space="0"/>
              <w:left w:val="single" w:color="auto" w:sz="4" w:space="0"/>
              <w:bottom w:val="single" w:color="auto" w:sz="4" w:space="0"/>
              <w:right w:val="single" w:color="auto" w:sz="4" w:space="0"/>
            </w:tcBorders>
            <w:vAlign w:val="center"/>
          </w:tcPr>
          <w:p w14:paraId="791212A0">
            <w:pPr>
              <w:kinsoku/>
              <w:jc w:val="center"/>
              <w:rPr>
                <w:color w:val="auto"/>
              </w:rPr>
            </w:pPr>
          </w:p>
        </w:tc>
      </w:tr>
      <w:tr w14:paraId="15E12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trPr>
        <w:tc>
          <w:tcPr>
            <w:tcW w:w="1220" w:type="dxa"/>
            <w:tcBorders>
              <w:top w:val="single" w:color="auto" w:sz="4" w:space="0"/>
              <w:left w:val="single" w:color="auto" w:sz="4" w:space="0"/>
              <w:bottom w:val="single" w:color="auto" w:sz="4" w:space="0"/>
              <w:right w:val="single" w:color="auto" w:sz="4" w:space="0"/>
            </w:tcBorders>
            <w:vAlign w:val="center"/>
          </w:tcPr>
          <w:p w14:paraId="2C78AB64">
            <w:pPr>
              <w:kinsoku/>
              <w:jc w:val="center"/>
              <w:rPr>
                <w:rFonts w:eastAsia="宋体"/>
                <w:color w:val="auto"/>
                <w:lang w:eastAsia="zh-CN"/>
              </w:rPr>
            </w:pPr>
            <w:r>
              <w:rPr>
                <w:rFonts w:hint="eastAsia"/>
                <w:color w:val="auto"/>
                <w:lang w:eastAsia="zh-CN"/>
              </w:rPr>
              <w:t>合计</w:t>
            </w:r>
          </w:p>
        </w:tc>
        <w:tc>
          <w:tcPr>
            <w:tcW w:w="13545" w:type="dxa"/>
            <w:gridSpan w:val="5"/>
            <w:tcBorders>
              <w:top w:val="single" w:color="auto" w:sz="4" w:space="0"/>
              <w:left w:val="single" w:color="auto" w:sz="4" w:space="0"/>
              <w:bottom w:val="single" w:color="auto" w:sz="4" w:space="0"/>
              <w:right w:val="single" w:color="auto" w:sz="4" w:space="0"/>
            </w:tcBorders>
            <w:vAlign w:val="center"/>
          </w:tcPr>
          <w:p w14:paraId="701FFB71">
            <w:pPr>
              <w:kinsoku/>
              <w:jc w:val="center"/>
              <w:rPr>
                <w:color w:val="auto"/>
              </w:rPr>
            </w:pPr>
          </w:p>
        </w:tc>
      </w:tr>
      <w:tr w14:paraId="375D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2" w:hRule="exact"/>
        </w:trPr>
        <w:tc>
          <w:tcPr>
            <w:tcW w:w="4921" w:type="dxa"/>
            <w:gridSpan w:val="2"/>
            <w:tcBorders>
              <w:top w:val="single" w:color="auto" w:sz="4" w:space="0"/>
              <w:left w:val="single" w:color="auto" w:sz="4" w:space="0"/>
              <w:right w:val="single" w:color="auto" w:sz="4" w:space="0"/>
            </w:tcBorders>
          </w:tcPr>
          <w:p w14:paraId="136D4872">
            <w:pPr>
              <w:kinsoku/>
              <w:jc w:val="both"/>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服务组织负责人</w:t>
            </w:r>
          </w:p>
          <w:p w14:paraId="06ED0092">
            <w:pPr>
              <w:kinsoku/>
              <w:jc w:val="both"/>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签字（盖章）                                          </w:t>
            </w:r>
          </w:p>
          <w:p w14:paraId="5FE2F88E">
            <w:pPr>
              <w:kinsoku/>
              <w:jc w:val="right"/>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   </w:t>
            </w:r>
          </w:p>
          <w:p w14:paraId="4DB4D22E">
            <w:pPr>
              <w:kinsoku/>
              <w:jc w:val="right"/>
              <w:rPr>
                <w:rFonts w:ascii="宋体" w:hAnsi="宋体" w:eastAsia="宋体" w:cs="宋体"/>
                <w:color w:val="auto"/>
                <w:sz w:val="24"/>
                <w:szCs w:val="24"/>
                <w:lang w:eastAsia="zh-CN"/>
              </w:rPr>
            </w:pPr>
          </w:p>
          <w:p w14:paraId="1E67D4A5">
            <w:pPr>
              <w:kinsoku/>
              <w:jc w:val="both"/>
              <w:rPr>
                <w:rFonts w:ascii="宋体" w:hAnsi="宋体" w:eastAsia="宋体" w:cs="宋体"/>
                <w:color w:val="auto"/>
                <w:sz w:val="24"/>
                <w:szCs w:val="24"/>
                <w:lang w:eastAsia="zh-CN"/>
              </w:rPr>
            </w:pPr>
          </w:p>
          <w:p w14:paraId="7DB5C55B">
            <w:pPr>
              <w:kinsoku/>
              <w:jc w:val="right"/>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202</w:t>
            </w:r>
            <w:r>
              <w:rPr>
                <w:rFonts w:hint="eastAsia" w:ascii="宋体" w:hAnsi="宋体" w:cs="宋体"/>
                <w:color w:val="auto"/>
                <w:sz w:val="24"/>
                <w:szCs w:val="24"/>
                <w:lang w:eastAsia="zh-CN"/>
              </w:rPr>
              <w:t>5</w:t>
            </w:r>
            <w:r>
              <w:rPr>
                <w:rFonts w:hint="eastAsia" w:ascii="宋体" w:hAnsi="宋体" w:eastAsia="宋体" w:cs="宋体"/>
                <w:color w:val="auto"/>
                <w:sz w:val="24"/>
                <w:szCs w:val="24"/>
                <w:lang w:eastAsia="zh-CN"/>
              </w:rPr>
              <w:t>年    月    日</w:t>
            </w:r>
          </w:p>
        </w:tc>
        <w:tc>
          <w:tcPr>
            <w:tcW w:w="4921" w:type="dxa"/>
            <w:gridSpan w:val="2"/>
            <w:tcBorders>
              <w:top w:val="single" w:color="auto" w:sz="4" w:space="0"/>
              <w:left w:val="single" w:color="auto" w:sz="4" w:space="0"/>
              <w:right w:val="single" w:color="auto" w:sz="4" w:space="0"/>
            </w:tcBorders>
          </w:tcPr>
          <w:p w14:paraId="2E717D89">
            <w:pPr>
              <w:kinsoku/>
              <w:jc w:val="both"/>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村</w:t>
            </w:r>
            <w:r>
              <w:rPr>
                <w:rFonts w:hint="eastAsia" w:ascii="宋体" w:hAnsi="宋体" w:cs="宋体"/>
                <w:color w:val="auto"/>
                <w:sz w:val="24"/>
                <w:szCs w:val="24"/>
                <w:lang w:eastAsia="zh-CN"/>
              </w:rPr>
              <w:t>股份经济合作</w:t>
            </w:r>
            <w:r>
              <w:rPr>
                <w:rFonts w:hint="eastAsia" w:ascii="宋体" w:hAnsi="宋体" w:eastAsia="宋体" w:cs="宋体"/>
                <w:color w:val="auto"/>
                <w:sz w:val="24"/>
                <w:szCs w:val="24"/>
                <w:lang w:eastAsia="zh-CN"/>
              </w:rPr>
              <w:t>负责人</w:t>
            </w:r>
          </w:p>
          <w:p w14:paraId="42AF0229">
            <w:pPr>
              <w:kinsoku/>
              <w:jc w:val="both"/>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签字（盖章） </w:t>
            </w:r>
          </w:p>
          <w:p w14:paraId="351EBEFF">
            <w:pPr>
              <w:kinsoku/>
              <w:jc w:val="right"/>
              <w:rPr>
                <w:rFonts w:ascii="宋体" w:hAnsi="宋体" w:eastAsia="宋体" w:cs="宋体"/>
                <w:color w:val="auto"/>
                <w:sz w:val="24"/>
                <w:szCs w:val="24"/>
                <w:lang w:eastAsia="zh-CN"/>
              </w:rPr>
            </w:pPr>
          </w:p>
          <w:p w14:paraId="17B7741D">
            <w:pPr>
              <w:kinsoku/>
              <w:jc w:val="both"/>
              <w:rPr>
                <w:rFonts w:ascii="宋体" w:hAnsi="宋体" w:eastAsia="宋体" w:cs="宋体"/>
                <w:color w:val="auto"/>
                <w:sz w:val="24"/>
                <w:szCs w:val="24"/>
                <w:lang w:eastAsia="zh-CN"/>
              </w:rPr>
            </w:pPr>
          </w:p>
          <w:p w14:paraId="327F485B">
            <w:pPr>
              <w:kinsoku/>
              <w:jc w:val="right"/>
              <w:rPr>
                <w:rFonts w:ascii="宋体" w:hAnsi="宋体" w:eastAsia="宋体" w:cs="宋体"/>
                <w:color w:val="auto"/>
                <w:sz w:val="24"/>
                <w:szCs w:val="24"/>
                <w:lang w:eastAsia="zh-CN"/>
              </w:rPr>
            </w:pPr>
          </w:p>
          <w:p w14:paraId="43CF3EDF">
            <w:pPr>
              <w:kinsoku/>
              <w:jc w:val="right"/>
              <w:rPr>
                <w:rFonts w:ascii="宋体" w:hAnsi="宋体" w:eastAsia="宋体" w:cs="宋体"/>
                <w:color w:val="auto"/>
                <w:sz w:val="24"/>
                <w:szCs w:val="24"/>
              </w:rPr>
            </w:pPr>
            <w:r>
              <w:rPr>
                <w:rFonts w:hint="eastAsia" w:ascii="宋体" w:hAnsi="宋体" w:eastAsia="宋体" w:cs="宋体"/>
                <w:color w:val="auto"/>
                <w:sz w:val="24"/>
                <w:szCs w:val="24"/>
                <w:lang w:eastAsia="zh-CN"/>
              </w:rPr>
              <w:t>202</w:t>
            </w:r>
            <w:r>
              <w:rPr>
                <w:rFonts w:hint="eastAsia" w:ascii="宋体" w:hAnsi="宋体" w:cs="宋体"/>
                <w:color w:val="auto"/>
                <w:sz w:val="24"/>
                <w:szCs w:val="24"/>
                <w:lang w:eastAsia="zh-CN"/>
              </w:rPr>
              <w:t>5</w:t>
            </w:r>
            <w:r>
              <w:rPr>
                <w:rFonts w:hint="eastAsia" w:ascii="宋体" w:hAnsi="宋体" w:eastAsia="宋体" w:cs="宋体"/>
                <w:color w:val="auto"/>
                <w:sz w:val="24"/>
                <w:szCs w:val="24"/>
                <w:lang w:eastAsia="zh-CN"/>
              </w:rPr>
              <w:t>年    月    日</w:t>
            </w:r>
          </w:p>
        </w:tc>
        <w:tc>
          <w:tcPr>
            <w:tcW w:w="4923" w:type="dxa"/>
            <w:gridSpan w:val="2"/>
            <w:tcBorders>
              <w:top w:val="single" w:color="auto" w:sz="4" w:space="0"/>
              <w:left w:val="single" w:color="auto" w:sz="4" w:space="0"/>
              <w:bottom w:val="single" w:color="auto" w:sz="4" w:space="0"/>
              <w:right w:val="single" w:color="auto" w:sz="4" w:space="0"/>
            </w:tcBorders>
          </w:tcPr>
          <w:p w14:paraId="5F226A96">
            <w:pPr>
              <w:kinsoku/>
              <w:jc w:val="both"/>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乡镇政府负责人</w:t>
            </w:r>
          </w:p>
          <w:p w14:paraId="3312B0D0">
            <w:pPr>
              <w:kinsoku/>
              <w:jc w:val="both"/>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签字（盖章） </w:t>
            </w:r>
          </w:p>
          <w:p w14:paraId="1C650930">
            <w:pPr>
              <w:kinsoku/>
              <w:jc w:val="both"/>
              <w:rPr>
                <w:rFonts w:ascii="宋体" w:hAnsi="宋体" w:eastAsia="宋体" w:cs="宋体"/>
                <w:color w:val="auto"/>
                <w:sz w:val="24"/>
                <w:szCs w:val="24"/>
                <w:lang w:eastAsia="zh-CN"/>
              </w:rPr>
            </w:pPr>
          </w:p>
          <w:p w14:paraId="693A54D4">
            <w:pPr>
              <w:kinsoku/>
              <w:jc w:val="right"/>
              <w:rPr>
                <w:rFonts w:ascii="宋体" w:hAnsi="宋体" w:eastAsia="宋体" w:cs="宋体"/>
                <w:color w:val="auto"/>
                <w:sz w:val="24"/>
                <w:szCs w:val="24"/>
                <w:lang w:eastAsia="zh-CN"/>
              </w:rPr>
            </w:pPr>
          </w:p>
          <w:p w14:paraId="65D903BC">
            <w:pPr>
              <w:kinsoku/>
              <w:jc w:val="both"/>
              <w:rPr>
                <w:rFonts w:ascii="宋体" w:hAnsi="宋体" w:eastAsia="宋体" w:cs="宋体"/>
                <w:color w:val="auto"/>
                <w:sz w:val="24"/>
                <w:szCs w:val="24"/>
                <w:lang w:eastAsia="zh-CN"/>
              </w:rPr>
            </w:pPr>
          </w:p>
          <w:p w14:paraId="1DCBA7E2">
            <w:pPr>
              <w:kinsoku/>
              <w:jc w:val="right"/>
              <w:rPr>
                <w:rFonts w:ascii="宋体" w:hAnsi="宋体" w:eastAsia="宋体" w:cs="宋体"/>
                <w:color w:val="auto"/>
                <w:sz w:val="24"/>
                <w:szCs w:val="24"/>
              </w:rPr>
            </w:pPr>
            <w:r>
              <w:rPr>
                <w:rFonts w:hint="eastAsia" w:ascii="宋体" w:hAnsi="宋体" w:eastAsia="宋体" w:cs="宋体"/>
                <w:color w:val="auto"/>
                <w:sz w:val="24"/>
                <w:szCs w:val="24"/>
                <w:lang w:eastAsia="zh-CN"/>
              </w:rPr>
              <w:t>202</w:t>
            </w:r>
            <w:r>
              <w:rPr>
                <w:rFonts w:hint="eastAsia" w:ascii="宋体" w:hAnsi="宋体" w:cs="宋体"/>
                <w:color w:val="auto"/>
                <w:sz w:val="24"/>
                <w:szCs w:val="24"/>
                <w:lang w:eastAsia="zh-CN"/>
              </w:rPr>
              <w:t>5</w:t>
            </w:r>
            <w:r>
              <w:rPr>
                <w:rFonts w:hint="eastAsia" w:ascii="宋体" w:hAnsi="宋体" w:eastAsia="宋体" w:cs="宋体"/>
                <w:color w:val="auto"/>
                <w:sz w:val="24"/>
                <w:szCs w:val="24"/>
                <w:lang w:eastAsia="zh-CN"/>
              </w:rPr>
              <w:t>年    月    日</w:t>
            </w:r>
          </w:p>
        </w:tc>
      </w:tr>
    </w:tbl>
    <w:p w14:paraId="5566F44A">
      <w:pPr>
        <w:kinsoku/>
        <w:rPr>
          <w:color w:val="auto"/>
        </w:rPr>
      </w:pPr>
    </w:p>
    <w:sectPr>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1EC79A1-ECFE-4191-9532-A0326C02A10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2" w:fontKey="{3AD42E2C-3068-41D2-973E-ECEFC6DAD952}"/>
  </w:font>
  <w:font w:name="方正大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9CFF1772-FD43-4FBD-B07E-93BA821C823A}"/>
  </w:font>
  <w:font w:name="楷体_GB2312">
    <w:panose1 w:val="02010609030101010101"/>
    <w:charset w:val="86"/>
    <w:family w:val="modern"/>
    <w:pitch w:val="default"/>
    <w:sig w:usb0="00000001" w:usb1="080E0000" w:usb2="00000000" w:usb3="00000000" w:csb0="00040000" w:csb1="00000000"/>
    <w:embedRegular r:id="rId4" w:fontKey="{C60AD9A0-EC71-4D00-A6FB-C402A500E8AC}"/>
  </w:font>
  <w:font w:name="仿宋">
    <w:panose1 w:val="02010609060101010101"/>
    <w:charset w:val="86"/>
    <w:family w:val="modern"/>
    <w:pitch w:val="default"/>
    <w:sig w:usb0="800002BF" w:usb1="38CF7CFA" w:usb2="00000016" w:usb3="00000000" w:csb0="00040001" w:csb1="00000000"/>
    <w:embedRegular r:id="rId5" w:fontKey="{E997C427-132E-4656-A17B-0E5153CD63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A036D">
    <w:pPr>
      <w:pStyle w:val="5"/>
    </w:pPr>
    <w:r>
      <w:rPr>
        <w:lang w:eastAsia="zh-CN"/>
      </w:rP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path/>
          <v:fill on="f" focussize="0,0"/>
          <v:stroke on="f" joinstyle="miter"/>
          <v:imagedata o:title=""/>
          <o:lock v:ext="edit"/>
          <v:textbox inset="0mm,0mm,0mm,0mm" style="mso-fit-shape-to-text:t;">
            <w:txbxContent>
              <w:p w14:paraId="7D7A104C">
                <w:pPr>
                  <w:pStyle w:val="5"/>
                  <w:wordWrap w:val="0"/>
                  <w:jc w:val="right"/>
                  <w:rPr>
                    <w:rFonts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ascii="仿宋_GB2312" w:hAnsi="仿宋_GB2312" w:eastAsia="仿宋_GB2312" w:cs="仿宋_GB2312"/>
                    <w:sz w:val="28"/>
                    <w:szCs w:val="28"/>
                    <w:lang w:eastAsia="zh-CN"/>
                  </w:rPr>
                  <w:t>- 13 -</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w:r>
    <w:r>
      <w:rPr>
        <w:rFonts w:hint="eastAsia"/>
        <w:lang w:eastAsia="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5D3C71"/>
    <w:rsid w:val="0001153D"/>
    <w:rsid w:val="00077614"/>
    <w:rsid w:val="001455A9"/>
    <w:rsid w:val="001D7191"/>
    <w:rsid w:val="001F744A"/>
    <w:rsid w:val="002D1437"/>
    <w:rsid w:val="00306C78"/>
    <w:rsid w:val="00313D10"/>
    <w:rsid w:val="004D0095"/>
    <w:rsid w:val="0050003F"/>
    <w:rsid w:val="005C7487"/>
    <w:rsid w:val="005D3C71"/>
    <w:rsid w:val="006C3F87"/>
    <w:rsid w:val="006C79D9"/>
    <w:rsid w:val="007072CE"/>
    <w:rsid w:val="007B45B2"/>
    <w:rsid w:val="007F3C29"/>
    <w:rsid w:val="00802C2A"/>
    <w:rsid w:val="00811884"/>
    <w:rsid w:val="00861090"/>
    <w:rsid w:val="008B634E"/>
    <w:rsid w:val="00915040"/>
    <w:rsid w:val="00935F89"/>
    <w:rsid w:val="00941C42"/>
    <w:rsid w:val="00942EA9"/>
    <w:rsid w:val="00A24100"/>
    <w:rsid w:val="00AD740A"/>
    <w:rsid w:val="00B51338"/>
    <w:rsid w:val="00BC3EBB"/>
    <w:rsid w:val="00C7146E"/>
    <w:rsid w:val="00C7622B"/>
    <w:rsid w:val="00D04485"/>
    <w:rsid w:val="00DE41F3"/>
    <w:rsid w:val="00E4260C"/>
    <w:rsid w:val="01192C1F"/>
    <w:rsid w:val="01D9415D"/>
    <w:rsid w:val="022B6A92"/>
    <w:rsid w:val="060A2B37"/>
    <w:rsid w:val="06FA704F"/>
    <w:rsid w:val="07414C7E"/>
    <w:rsid w:val="09CA0E30"/>
    <w:rsid w:val="09E71B0D"/>
    <w:rsid w:val="0A081A83"/>
    <w:rsid w:val="0A530F50"/>
    <w:rsid w:val="0A764C3F"/>
    <w:rsid w:val="0A786C09"/>
    <w:rsid w:val="0AF50259"/>
    <w:rsid w:val="0B275F39"/>
    <w:rsid w:val="0B304DED"/>
    <w:rsid w:val="0B4255ED"/>
    <w:rsid w:val="0BB2614A"/>
    <w:rsid w:val="0BBE064B"/>
    <w:rsid w:val="0BE04A65"/>
    <w:rsid w:val="0C564D28"/>
    <w:rsid w:val="0CB832EC"/>
    <w:rsid w:val="0D1D5845"/>
    <w:rsid w:val="0D887163"/>
    <w:rsid w:val="0DD00B0A"/>
    <w:rsid w:val="0DD405FA"/>
    <w:rsid w:val="0DF77E44"/>
    <w:rsid w:val="0E963B01"/>
    <w:rsid w:val="0EE859DF"/>
    <w:rsid w:val="0EFF16A6"/>
    <w:rsid w:val="0FB57CA9"/>
    <w:rsid w:val="0FEE7FF8"/>
    <w:rsid w:val="1011618D"/>
    <w:rsid w:val="10345380"/>
    <w:rsid w:val="10424444"/>
    <w:rsid w:val="10B1117E"/>
    <w:rsid w:val="10C53C9A"/>
    <w:rsid w:val="11380EA0"/>
    <w:rsid w:val="113D64B6"/>
    <w:rsid w:val="11D07F2E"/>
    <w:rsid w:val="12BB58E4"/>
    <w:rsid w:val="12BC78AF"/>
    <w:rsid w:val="12C10A21"/>
    <w:rsid w:val="13FD3CDB"/>
    <w:rsid w:val="13FF7A53"/>
    <w:rsid w:val="144D5D1A"/>
    <w:rsid w:val="146B50E8"/>
    <w:rsid w:val="14997EA7"/>
    <w:rsid w:val="14FE5904"/>
    <w:rsid w:val="15001CD4"/>
    <w:rsid w:val="150D43F1"/>
    <w:rsid w:val="15170A02"/>
    <w:rsid w:val="15623375"/>
    <w:rsid w:val="156F29B6"/>
    <w:rsid w:val="15977EAF"/>
    <w:rsid w:val="16290DB7"/>
    <w:rsid w:val="167D1103"/>
    <w:rsid w:val="178A1D29"/>
    <w:rsid w:val="17DA2B35"/>
    <w:rsid w:val="17E56F60"/>
    <w:rsid w:val="18075128"/>
    <w:rsid w:val="18966EE2"/>
    <w:rsid w:val="19482962"/>
    <w:rsid w:val="196C0DD4"/>
    <w:rsid w:val="19E832BB"/>
    <w:rsid w:val="1A4E5290"/>
    <w:rsid w:val="1A7E3710"/>
    <w:rsid w:val="1B8B6070"/>
    <w:rsid w:val="1B983F32"/>
    <w:rsid w:val="1D5866F9"/>
    <w:rsid w:val="1D632E00"/>
    <w:rsid w:val="1DCA2E80"/>
    <w:rsid w:val="1E5906A7"/>
    <w:rsid w:val="20BD6CCC"/>
    <w:rsid w:val="20C55B80"/>
    <w:rsid w:val="20FD356C"/>
    <w:rsid w:val="21717BA5"/>
    <w:rsid w:val="219537A4"/>
    <w:rsid w:val="2245341D"/>
    <w:rsid w:val="2265761B"/>
    <w:rsid w:val="22DC7254"/>
    <w:rsid w:val="22EC3898"/>
    <w:rsid w:val="239E4308"/>
    <w:rsid w:val="23F5677C"/>
    <w:rsid w:val="23FFBCBF"/>
    <w:rsid w:val="248A15BB"/>
    <w:rsid w:val="24DC5D73"/>
    <w:rsid w:val="25170CB0"/>
    <w:rsid w:val="257D111F"/>
    <w:rsid w:val="26C708A4"/>
    <w:rsid w:val="26E06790"/>
    <w:rsid w:val="26E50D2A"/>
    <w:rsid w:val="27BD4F49"/>
    <w:rsid w:val="282D0BDB"/>
    <w:rsid w:val="29437F8A"/>
    <w:rsid w:val="29D67050"/>
    <w:rsid w:val="2A420242"/>
    <w:rsid w:val="2A8940C2"/>
    <w:rsid w:val="2ACB46DB"/>
    <w:rsid w:val="2AD46902"/>
    <w:rsid w:val="2BC01D66"/>
    <w:rsid w:val="2C0E487F"/>
    <w:rsid w:val="2C820DC9"/>
    <w:rsid w:val="2CFE66A2"/>
    <w:rsid w:val="2D031F0A"/>
    <w:rsid w:val="2D12214D"/>
    <w:rsid w:val="2DD613CD"/>
    <w:rsid w:val="2DF91EDD"/>
    <w:rsid w:val="2EE8585B"/>
    <w:rsid w:val="2EF44200"/>
    <w:rsid w:val="30431FC8"/>
    <w:rsid w:val="30AD78FB"/>
    <w:rsid w:val="30DA11D4"/>
    <w:rsid w:val="30DF2EF5"/>
    <w:rsid w:val="30E262DA"/>
    <w:rsid w:val="31102E48"/>
    <w:rsid w:val="31456F95"/>
    <w:rsid w:val="318931B0"/>
    <w:rsid w:val="3369683F"/>
    <w:rsid w:val="338673F1"/>
    <w:rsid w:val="33BA709B"/>
    <w:rsid w:val="33CF1012"/>
    <w:rsid w:val="33FC78E5"/>
    <w:rsid w:val="34362BC5"/>
    <w:rsid w:val="344E5DF4"/>
    <w:rsid w:val="35170C48"/>
    <w:rsid w:val="36441BC8"/>
    <w:rsid w:val="364A4596"/>
    <w:rsid w:val="37CD1A92"/>
    <w:rsid w:val="37E34E12"/>
    <w:rsid w:val="38BF587F"/>
    <w:rsid w:val="39CC2FA3"/>
    <w:rsid w:val="3B750477"/>
    <w:rsid w:val="3D0575D8"/>
    <w:rsid w:val="3DEC0798"/>
    <w:rsid w:val="3EDA6843"/>
    <w:rsid w:val="3EF43DA9"/>
    <w:rsid w:val="3EF5367D"/>
    <w:rsid w:val="3F261A88"/>
    <w:rsid w:val="3F407C75"/>
    <w:rsid w:val="3F662CCF"/>
    <w:rsid w:val="3F8A0269"/>
    <w:rsid w:val="3FBF7426"/>
    <w:rsid w:val="3FE61943"/>
    <w:rsid w:val="401E76EE"/>
    <w:rsid w:val="40980764"/>
    <w:rsid w:val="409E1816"/>
    <w:rsid w:val="40CC576A"/>
    <w:rsid w:val="419D4283"/>
    <w:rsid w:val="42554B5E"/>
    <w:rsid w:val="42664FBD"/>
    <w:rsid w:val="427755DD"/>
    <w:rsid w:val="43381624"/>
    <w:rsid w:val="4492443B"/>
    <w:rsid w:val="45576E3F"/>
    <w:rsid w:val="468C0D6B"/>
    <w:rsid w:val="47262F6D"/>
    <w:rsid w:val="48967C7F"/>
    <w:rsid w:val="490746D8"/>
    <w:rsid w:val="4A1E229E"/>
    <w:rsid w:val="4B2772B4"/>
    <w:rsid w:val="4B375749"/>
    <w:rsid w:val="4B8244EA"/>
    <w:rsid w:val="4C746529"/>
    <w:rsid w:val="4CB50F4E"/>
    <w:rsid w:val="4D001B6A"/>
    <w:rsid w:val="4DA1334D"/>
    <w:rsid w:val="4DBF4FD7"/>
    <w:rsid w:val="4E047438"/>
    <w:rsid w:val="4E6600F3"/>
    <w:rsid w:val="4E6F84DD"/>
    <w:rsid w:val="4E816CDB"/>
    <w:rsid w:val="4EBB3F9B"/>
    <w:rsid w:val="4EE2777A"/>
    <w:rsid w:val="4F22401A"/>
    <w:rsid w:val="4F820F5D"/>
    <w:rsid w:val="4F844CD5"/>
    <w:rsid w:val="4FB530E0"/>
    <w:rsid w:val="50664B02"/>
    <w:rsid w:val="50874A7C"/>
    <w:rsid w:val="50B67110"/>
    <w:rsid w:val="51850890"/>
    <w:rsid w:val="51E7154B"/>
    <w:rsid w:val="51FA127E"/>
    <w:rsid w:val="53AE0572"/>
    <w:rsid w:val="53BD2563"/>
    <w:rsid w:val="54262526"/>
    <w:rsid w:val="54640C31"/>
    <w:rsid w:val="5495703C"/>
    <w:rsid w:val="54AD068B"/>
    <w:rsid w:val="550A17D8"/>
    <w:rsid w:val="55216B22"/>
    <w:rsid w:val="555D5DAC"/>
    <w:rsid w:val="557B26D6"/>
    <w:rsid w:val="56586573"/>
    <w:rsid w:val="578F4217"/>
    <w:rsid w:val="57C93BCD"/>
    <w:rsid w:val="57CC7219"/>
    <w:rsid w:val="583C619A"/>
    <w:rsid w:val="588B2C30"/>
    <w:rsid w:val="58E10AA2"/>
    <w:rsid w:val="590F3861"/>
    <w:rsid w:val="59F82547"/>
    <w:rsid w:val="5A166E71"/>
    <w:rsid w:val="5A2570B4"/>
    <w:rsid w:val="5A4E514A"/>
    <w:rsid w:val="5B386973"/>
    <w:rsid w:val="5B527A35"/>
    <w:rsid w:val="5B835E40"/>
    <w:rsid w:val="5BA34735"/>
    <w:rsid w:val="5CCE3028"/>
    <w:rsid w:val="5D042F17"/>
    <w:rsid w:val="5D6B1282"/>
    <w:rsid w:val="5D92773F"/>
    <w:rsid w:val="5E021DB5"/>
    <w:rsid w:val="5F0E0117"/>
    <w:rsid w:val="5F313E05"/>
    <w:rsid w:val="5F377D3A"/>
    <w:rsid w:val="5FAD5B82"/>
    <w:rsid w:val="600D4872"/>
    <w:rsid w:val="603F3EAD"/>
    <w:rsid w:val="60966616"/>
    <w:rsid w:val="60DB486A"/>
    <w:rsid w:val="618E3791"/>
    <w:rsid w:val="622A5268"/>
    <w:rsid w:val="624125B1"/>
    <w:rsid w:val="627E55B4"/>
    <w:rsid w:val="63A86D8C"/>
    <w:rsid w:val="64520AA6"/>
    <w:rsid w:val="64C03C61"/>
    <w:rsid w:val="64C815EA"/>
    <w:rsid w:val="64D1730A"/>
    <w:rsid w:val="65515201"/>
    <w:rsid w:val="65607EBC"/>
    <w:rsid w:val="65A92947"/>
    <w:rsid w:val="65CB0B10"/>
    <w:rsid w:val="65FC516D"/>
    <w:rsid w:val="66895804"/>
    <w:rsid w:val="669939F0"/>
    <w:rsid w:val="66B141AA"/>
    <w:rsid w:val="66CF63DE"/>
    <w:rsid w:val="670A1B0C"/>
    <w:rsid w:val="6760797E"/>
    <w:rsid w:val="676E5BF7"/>
    <w:rsid w:val="677376B1"/>
    <w:rsid w:val="67780823"/>
    <w:rsid w:val="679F04A6"/>
    <w:rsid w:val="681C1AF7"/>
    <w:rsid w:val="6837248C"/>
    <w:rsid w:val="68476448"/>
    <w:rsid w:val="6862551F"/>
    <w:rsid w:val="68925915"/>
    <w:rsid w:val="6951757E"/>
    <w:rsid w:val="69B42545"/>
    <w:rsid w:val="6B454EC0"/>
    <w:rsid w:val="6B96571C"/>
    <w:rsid w:val="6BAF2C82"/>
    <w:rsid w:val="6BE75F78"/>
    <w:rsid w:val="6C307E68"/>
    <w:rsid w:val="6CC22541"/>
    <w:rsid w:val="6CC30793"/>
    <w:rsid w:val="6D2B6338"/>
    <w:rsid w:val="6D745F31"/>
    <w:rsid w:val="6D9E2FAE"/>
    <w:rsid w:val="6DC72505"/>
    <w:rsid w:val="6E1D0376"/>
    <w:rsid w:val="6E26389A"/>
    <w:rsid w:val="6F943A51"/>
    <w:rsid w:val="6FAB550E"/>
    <w:rsid w:val="6FD92DF5"/>
    <w:rsid w:val="70441BEA"/>
    <w:rsid w:val="706F478E"/>
    <w:rsid w:val="707C6C17"/>
    <w:rsid w:val="70DA42FD"/>
    <w:rsid w:val="71864485"/>
    <w:rsid w:val="71B11502"/>
    <w:rsid w:val="722941B3"/>
    <w:rsid w:val="722C0B88"/>
    <w:rsid w:val="72F83160"/>
    <w:rsid w:val="739A7D73"/>
    <w:rsid w:val="73D56FFD"/>
    <w:rsid w:val="7428537F"/>
    <w:rsid w:val="74463A57"/>
    <w:rsid w:val="74956EB9"/>
    <w:rsid w:val="74C23A26"/>
    <w:rsid w:val="74E53270"/>
    <w:rsid w:val="75041948"/>
    <w:rsid w:val="765E777E"/>
    <w:rsid w:val="76880357"/>
    <w:rsid w:val="78C23FF4"/>
    <w:rsid w:val="794577C4"/>
    <w:rsid w:val="7952038B"/>
    <w:rsid w:val="7B892BA7"/>
    <w:rsid w:val="7BE75B20"/>
    <w:rsid w:val="7D407BDD"/>
    <w:rsid w:val="7DDF73F6"/>
    <w:rsid w:val="7DE06CCB"/>
    <w:rsid w:val="7E260B81"/>
    <w:rsid w:val="7F7B3F3F"/>
    <w:rsid w:val="7F9562A7"/>
    <w:rsid w:val="7F9E7C2E"/>
    <w:rsid w:val="D7DAA887"/>
    <w:rsid w:val="F7CE8600"/>
    <w:rsid w:val="FF398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style>
  <w:style w:type="paragraph" w:styleId="3">
    <w:name w:val="Body Text"/>
    <w:basedOn w:val="1"/>
    <w:semiHidden/>
    <w:qFormat/>
    <w:uiPriority w:val="0"/>
    <w:rPr>
      <w:rFonts w:ascii="宋体" w:hAnsi="宋体" w:eastAsia="宋体" w:cs="宋体"/>
      <w:sz w:val="61"/>
      <w:szCs w:val="61"/>
    </w:rPr>
  </w:style>
  <w:style w:type="paragraph" w:styleId="4">
    <w:name w:val="Body Text Indent"/>
    <w:basedOn w:val="1"/>
    <w:qFormat/>
    <w:uiPriority w:val="0"/>
    <w:pPr>
      <w:spacing w:after="120"/>
      <w:ind w:left="420" w:leftChars="200"/>
    </w:pPr>
  </w:style>
  <w:style w:type="paragraph" w:styleId="5">
    <w:name w:val="footer"/>
    <w:basedOn w:val="1"/>
    <w:qFormat/>
    <w:uiPriority w:val="0"/>
    <w:pPr>
      <w:tabs>
        <w:tab w:val="center" w:pos="4153"/>
        <w:tab w:val="right" w:pos="8306"/>
      </w:tabs>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7">
    <w:name w:val="Subtitle"/>
    <w:basedOn w:val="1"/>
    <w:next w:val="1"/>
    <w:qFormat/>
    <w:uiPriority w:val="0"/>
    <w:pPr>
      <w:wordWrap w:val="0"/>
      <w:autoSpaceDE/>
      <w:autoSpaceDN/>
      <w:spacing w:after="60"/>
      <w:jc w:val="center"/>
    </w:pPr>
    <w:rPr>
      <w:rFonts w:ascii="Times New Roman" w:hAnsi="Times New Roman" w:eastAsia="宋体" w:cs="Times New Roman"/>
      <w:sz w:val="24"/>
    </w:rPr>
  </w:style>
  <w:style w:type="paragraph" w:styleId="8">
    <w:name w:val="Body Text First Indent 2"/>
    <w:basedOn w:val="4"/>
    <w:qFormat/>
    <w:uiPriority w:val="0"/>
    <w:pPr>
      <w:ind w:firstLine="420" w:firstLineChars="200"/>
    </w:pPr>
  </w:style>
  <w:style w:type="paragraph" w:customStyle="1" w:styleId="11">
    <w:name w:val="Default"/>
    <w:next w:val="7"/>
    <w:unhideWhenUsed/>
    <w:qFormat/>
    <w:uiPriority w:val="99"/>
    <w:pPr>
      <w:widowControl w:val="0"/>
      <w:autoSpaceDE w:val="0"/>
      <w:autoSpaceDN w:val="0"/>
      <w:adjustRightInd w:val="0"/>
    </w:pPr>
    <w:rPr>
      <w:rFonts w:hint="eastAsia" w:ascii="黑体" w:hAnsi="黑体" w:eastAsia="黑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14</Pages>
  <Words>4959</Words>
  <Characters>5249</Characters>
  <Lines>42</Lines>
  <Paragraphs>11</Paragraphs>
  <TotalTime>4</TotalTime>
  <ScaleCrop>false</ScaleCrop>
  <LinksUpToDate>false</LinksUpToDate>
  <CharactersWithSpaces>5543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2025-01-14T19:56:00Z</dcterms:created>
  <dc:creator>Administrator</dc:creator>
  <cp:lastModifiedBy>乐蒙</cp:lastModifiedBy>
  <cp:lastPrinted>2025-03-06T09:55:00Z</cp:lastPrinted>
  <dcterms:modified xsi:type="dcterms:W3CDTF">2025-03-24T09:05:27Z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eyJoZGlkIjoiOTNmZTIwNTA3ODEyZWQ1YWRjNTlmZjgwOGI3MmM5Y2EiLCJ1c2VySWQiOiIyNTE4MTMzMjQifQ==</vt:lpwstr>
  </property>
  <property fmtid="{D5CDD505-2E9C-101B-9397-08002B2CF9AE}" pid="4" name="ICV">
    <vt:lpwstr>431B4F0815664D198B5C5ABC4923FEF8_13</vt:lpwstr>
  </property>
</Properties>
</file>