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2018年度</w:t>
      </w:r>
    </w:p>
    <w:p>
      <w:pPr>
        <w:jc w:val="center"/>
        <w:rPr>
          <w:rFonts w:ascii="黑体" w:hAnsi="黑体" w:eastAsia="黑体" w:cs="黑体"/>
          <w:sz w:val="52"/>
          <w:szCs w:val="52"/>
        </w:rPr>
      </w:pPr>
      <w:r>
        <w:rPr>
          <w:rFonts w:hint="eastAsia" w:ascii="黑体" w:hAnsi="黑体" w:eastAsia="黑体" w:cs="黑体"/>
          <w:sz w:val="52"/>
          <w:szCs w:val="52"/>
        </w:rPr>
        <w:t>栾川县人民政府办公室部门决算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二〇一九年八月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栾川县人民政府办公室概况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2018年度部门决算表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一、收入支出决算总表</w:t>
      </w:r>
    </w:p>
    <w:p>
      <w:pPr>
        <w:ind w:firstLine="640" w:firstLineChars="200"/>
        <w:jc w:val="left"/>
        <w:rPr>
          <w:rFonts w:ascii="宋体" w:hAnsi="宋体" w:cs="宋体"/>
          <w:sz w:val="32"/>
          <w:szCs w:val="32"/>
        </w:rPr>
      </w:pPr>
      <w:r>
        <w:rPr>
          <w:rFonts w:hint="eastAsia" w:ascii="宋体" w:hAnsi="宋体" w:cs="宋体"/>
          <w:sz w:val="32"/>
          <w:szCs w:val="32"/>
        </w:rPr>
        <w:t>二、收入决算表</w:t>
      </w:r>
    </w:p>
    <w:p>
      <w:pPr>
        <w:ind w:firstLine="640" w:firstLineChars="200"/>
        <w:jc w:val="left"/>
        <w:rPr>
          <w:rFonts w:ascii="宋体" w:hAnsi="宋体" w:cs="宋体"/>
          <w:sz w:val="32"/>
          <w:szCs w:val="32"/>
        </w:rPr>
      </w:pPr>
      <w:r>
        <w:rPr>
          <w:rFonts w:hint="eastAsia" w:ascii="宋体" w:hAnsi="宋体" w:cs="宋体"/>
          <w:sz w:val="32"/>
          <w:szCs w:val="32"/>
        </w:rPr>
        <w:t>三、支出决算表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六、一般公共预算财政拨款基本支出决算表</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七、一般公共预算财政拨款“三公”经费支出决算表</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2018年度部门决算情况说明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十一、政府采购支出情况说明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十二、国有资产占用情况说明</w:t>
      </w:r>
    </w:p>
    <w:p>
      <w:pPr>
        <w:jc w:val="left"/>
        <w:rPr>
          <w:rFonts w:ascii="黑体" w:hAnsi="黑体" w:eastAsia="黑体" w:cs="黑体"/>
          <w:sz w:val="32"/>
          <w:szCs w:val="32"/>
        </w:rPr>
        <w:sectPr>
          <w:foot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rPr>
          <w:rFonts w:ascii="黑体" w:hAnsi="宋体" w:eastAsia="黑体" w:cs="宋体"/>
          <w:kern w:val="0"/>
          <w:sz w:val="28"/>
          <w:szCs w:val="28"/>
        </w:rPr>
      </w:pPr>
      <w:r>
        <w:rPr>
          <w:rFonts w:hint="eastAsia" w:ascii="黑体" w:hAnsi="黑体" w:eastAsia="黑体" w:cs="黑体"/>
          <w:sz w:val="48"/>
          <w:szCs w:val="48"/>
        </w:rPr>
        <w:t>第一部分 栾川县人民政府办公室 概况</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一、部门职责</w:t>
      </w:r>
      <w:r>
        <w:rPr>
          <w:rFonts w:hint="eastAsia" w:ascii="仿宋_GB2312" w:hAnsi="仿宋_GB2312" w:eastAsia="仿宋_GB2312" w:cs="仿宋_GB2312"/>
          <w:sz w:val="32"/>
          <w:szCs w:val="32"/>
        </w:rPr>
        <w:t> </w:t>
      </w:r>
    </w:p>
    <w:p>
      <w:pPr>
        <w:spacing w:line="576" w:lineRule="exact"/>
        <w:ind w:firstLine="608"/>
        <w:rPr>
          <w:rFonts w:eastAsia="仿宋_GB2312"/>
          <w:spacing w:val="11"/>
          <w:sz w:val="32"/>
          <w:szCs w:val="32"/>
        </w:rPr>
      </w:pPr>
      <w:r>
        <w:rPr>
          <w:rFonts w:hint="eastAsia" w:ascii="仿宋_GB2312" w:hAnsi="仿宋_GB2312" w:eastAsia="仿宋_GB2312" w:cs="仿宋_GB2312"/>
          <w:sz w:val="32"/>
          <w:szCs w:val="32"/>
        </w:rPr>
        <w:t>栾川县人民政府办公室主要职责：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w:t>
      </w:r>
      <w:r>
        <w:rPr>
          <w:rFonts w:eastAsia="仿宋_GB2312"/>
          <w:spacing w:val="11"/>
          <w:sz w:val="32"/>
          <w:szCs w:val="32"/>
        </w:rPr>
        <w:t>负责县政府会议的准备工作，协助县政府领导同志组织实施会议决定事项。</w:t>
      </w:r>
    </w:p>
    <w:p>
      <w:pPr>
        <w:spacing w:line="576" w:lineRule="exact"/>
        <w:ind w:firstLine="342" w:firstLineChars="100"/>
        <w:rPr>
          <w:rFonts w:eastAsia="仿宋_GB2312"/>
          <w:spacing w:val="11"/>
          <w:sz w:val="32"/>
          <w:szCs w:val="32"/>
        </w:rPr>
      </w:pPr>
      <w:r>
        <w:rPr>
          <w:rFonts w:hint="eastAsia" w:eastAsia="仿宋_GB2312"/>
          <w:spacing w:val="11"/>
          <w:sz w:val="32"/>
          <w:szCs w:val="32"/>
        </w:rPr>
        <w:t>（二）</w:t>
      </w:r>
      <w:r>
        <w:rPr>
          <w:rFonts w:eastAsia="仿宋_GB2312"/>
          <w:spacing w:val="11"/>
          <w:sz w:val="32"/>
          <w:szCs w:val="32"/>
        </w:rPr>
        <w:t>协助县政府领导同志组织起草或审核以县政府、县政府办公室名义印发的公文。</w:t>
      </w:r>
    </w:p>
    <w:p>
      <w:pPr>
        <w:spacing w:line="576" w:lineRule="exact"/>
        <w:ind w:firstLine="342" w:firstLineChars="100"/>
        <w:rPr>
          <w:rFonts w:eastAsia="仿宋_GB2312"/>
          <w:spacing w:val="11"/>
          <w:sz w:val="32"/>
          <w:szCs w:val="32"/>
        </w:rPr>
      </w:pPr>
      <w:r>
        <w:rPr>
          <w:rFonts w:hint="eastAsia" w:eastAsia="仿宋_GB2312"/>
          <w:spacing w:val="11"/>
          <w:sz w:val="32"/>
          <w:szCs w:val="32"/>
        </w:rPr>
        <w:t>（三）</w:t>
      </w:r>
      <w:r>
        <w:rPr>
          <w:rFonts w:eastAsia="仿宋_GB2312"/>
          <w:spacing w:val="11"/>
          <w:sz w:val="32"/>
          <w:szCs w:val="32"/>
        </w:rPr>
        <w:t>研究县政府各部门、各乡（镇）政府请示县政府的事项，提出审核意见，报县政府领导同志审批。</w:t>
      </w:r>
    </w:p>
    <w:p>
      <w:pPr>
        <w:spacing w:line="576" w:lineRule="exact"/>
        <w:ind w:firstLine="342" w:firstLineChars="100"/>
        <w:rPr>
          <w:rFonts w:eastAsia="仿宋_GB2312"/>
          <w:spacing w:val="11"/>
          <w:sz w:val="32"/>
          <w:szCs w:val="32"/>
        </w:rPr>
      </w:pPr>
      <w:r>
        <w:rPr>
          <w:rFonts w:hint="eastAsia" w:eastAsia="仿宋_GB2312"/>
          <w:spacing w:val="11"/>
          <w:sz w:val="32"/>
          <w:szCs w:val="32"/>
        </w:rPr>
        <w:t>（四）</w:t>
      </w:r>
      <w:r>
        <w:rPr>
          <w:rFonts w:eastAsia="仿宋_GB2312"/>
          <w:spacing w:val="11"/>
          <w:sz w:val="32"/>
          <w:szCs w:val="32"/>
        </w:rPr>
        <w:t>协助县政府领导同志组织处理需由县政府直接处理的重要问题、突发事件和重特大事故。</w:t>
      </w:r>
    </w:p>
    <w:p>
      <w:pPr>
        <w:spacing w:line="576" w:lineRule="exact"/>
        <w:ind w:firstLine="342" w:firstLineChars="100"/>
        <w:rPr>
          <w:rFonts w:eastAsia="仿宋_GB2312"/>
          <w:spacing w:val="11"/>
          <w:sz w:val="32"/>
          <w:szCs w:val="32"/>
        </w:rPr>
      </w:pPr>
      <w:r>
        <w:rPr>
          <w:rFonts w:hint="eastAsia" w:eastAsia="仿宋_GB2312"/>
          <w:spacing w:val="11"/>
          <w:sz w:val="32"/>
          <w:szCs w:val="32"/>
        </w:rPr>
        <w:t>（五）</w:t>
      </w:r>
      <w:r>
        <w:rPr>
          <w:rFonts w:eastAsia="仿宋_GB2312"/>
          <w:spacing w:val="11"/>
          <w:sz w:val="32"/>
          <w:szCs w:val="32"/>
        </w:rPr>
        <w:t>围绕县政府中心工作和县政府领导同志的指示，组织专题调查研究，及时反映情况，提出建议。</w:t>
      </w:r>
    </w:p>
    <w:p>
      <w:pPr>
        <w:spacing w:line="576" w:lineRule="exact"/>
        <w:ind w:firstLine="342" w:firstLineChars="100"/>
        <w:rPr>
          <w:rFonts w:eastAsia="仿宋_GB2312"/>
          <w:spacing w:val="11"/>
          <w:sz w:val="32"/>
          <w:szCs w:val="32"/>
        </w:rPr>
      </w:pPr>
      <w:r>
        <w:rPr>
          <w:rFonts w:hint="eastAsia" w:eastAsia="仿宋_GB2312"/>
          <w:spacing w:val="11"/>
          <w:sz w:val="32"/>
          <w:szCs w:val="32"/>
        </w:rPr>
        <w:t>（六）</w:t>
      </w:r>
      <w:r>
        <w:rPr>
          <w:rFonts w:eastAsia="仿宋_GB2312"/>
          <w:spacing w:val="11"/>
          <w:sz w:val="32"/>
          <w:szCs w:val="32"/>
        </w:rPr>
        <w:t>负责县政府及办公室公文的收发、运转、印制工作；指导全县政府系统的文秘工作。</w:t>
      </w:r>
    </w:p>
    <w:p>
      <w:pPr>
        <w:spacing w:line="576" w:lineRule="exact"/>
        <w:ind w:firstLine="342" w:firstLineChars="100"/>
        <w:rPr>
          <w:rFonts w:eastAsia="仿宋_GB2312"/>
          <w:spacing w:val="11"/>
          <w:sz w:val="32"/>
          <w:szCs w:val="32"/>
        </w:rPr>
      </w:pPr>
      <w:r>
        <w:rPr>
          <w:rFonts w:hint="eastAsia" w:eastAsia="仿宋_GB2312"/>
          <w:spacing w:val="11"/>
          <w:sz w:val="32"/>
          <w:szCs w:val="32"/>
        </w:rPr>
        <w:t>（七）</w:t>
      </w:r>
      <w:r>
        <w:rPr>
          <w:rFonts w:eastAsia="仿宋_GB2312"/>
          <w:spacing w:val="11"/>
          <w:sz w:val="32"/>
          <w:szCs w:val="32"/>
        </w:rPr>
        <w:t>负责县政府值班工作，及时报告重要情况，传达和督促落实县政府领导同志指示。</w:t>
      </w:r>
    </w:p>
    <w:p>
      <w:pPr>
        <w:spacing w:line="576" w:lineRule="exact"/>
        <w:ind w:firstLine="342" w:firstLineChars="100"/>
        <w:rPr>
          <w:rFonts w:eastAsia="仿宋_GB2312"/>
          <w:spacing w:val="11"/>
          <w:sz w:val="32"/>
          <w:szCs w:val="32"/>
        </w:rPr>
      </w:pPr>
      <w:r>
        <w:rPr>
          <w:rFonts w:hint="eastAsia" w:eastAsia="仿宋_GB2312"/>
          <w:spacing w:val="11"/>
          <w:sz w:val="32"/>
          <w:szCs w:val="32"/>
        </w:rPr>
        <w:t>（八）</w:t>
      </w:r>
      <w:r>
        <w:rPr>
          <w:rFonts w:eastAsia="仿宋_GB2312"/>
          <w:spacing w:val="11"/>
          <w:sz w:val="32"/>
          <w:szCs w:val="32"/>
        </w:rPr>
        <w:t>负责县政府信息公开工作，指导监督全县政府信息公开、县政府相关部门的电子政务规划建设、数据挖掘利用工作。</w:t>
      </w:r>
    </w:p>
    <w:p>
      <w:pPr>
        <w:spacing w:line="576" w:lineRule="exact"/>
        <w:ind w:firstLine="342" w:firstLineChars="100"/>
        <w:rPr>
          <w:rFonts w:eastAsia="仿宋_GB2312"/>
          <w:spacing w:val="11"/>
          <w:sz w:val="32"/>
          <w:szCs w:val="32"/>
        </w:rPr>
      </w:pPr>
      <w:r>
        <w:rPr>
          <w:rFonts w:hint="eastAsia" w:eastAsia="仿宋_GB2312"/>
          <w:spacing w:val="11"/>
          <w:sz w:val="32"/>
          <w:szCs w:val="32"/>
        </w:rPr>
        <w:t>（九）</w:t>
      </w:r>
      <w:r>
        <w:rPr>
          <w:rFonts w:eastAsia="仿宋_GB2312"/>
          <w:spacing w:val="11"/>
          <w:sz w:val="32"/>
          <w:szCs w:val="32"/>
        </w:rPr>
        <w:t>负责全县政务信息的采编、分析和传递；负责全县政府系统电子政务和政务信息化系统的组织、规划、建设、协调、指导工作。</w:t>
      </w:r>
    </w:p>
    <w:p>
      <w:pPr>
        <w:spacing w:line="576" w:lineRule="exact"/>
        <w:ind w:firstLine="342" w:firstLineChars="100"/>
        <w:rPr>
          <w:rFonts w:eastAsia="仿宋_GB2312"/>
          <w:spacing w:val="11"/>
          <w:sz w:val="32"/>
          <w:szCs w:val="32"/>
        </w:rPr>
      </w:pPr>
      <w:r>
        <w:rPr>
          <w:rFonts w:hint="eastAsia" w:eastAsia="仿宋_GB2312"/>
          <w:spacing w:val="11"/>
          <w:sz w:val="32"/>
          <w:szCs w:val="32"/>
        </w:rPr>
        <w:t>（十）</w:t>
      </w:r>
      <w:r>
        <w:rPr>
          <w:rFonts w:eastAsia="仿宋_GB2312"/>
          <w:spacing w:val="11"/>
          <w:sz w:val="32"/>
          <w:szCs w:val="32"/>
        </w:rPr>
        <w:t>负责县政府政务服务和大数据管理、行政审批制度改革组织实施及社会信用体系建设工作。</w:t>
      </w:r>
    </w:p>
    <w:p>
      <w:pPr>
        <w:spacing w:line="576" w:lineRule="exact"/>
        <w:ind w:firstLine="342" w:firstLineChars="100"/>
        <w:rPr>
          <w:rFonts w:eastAsia="仿宋_GB2312"/>
          <w:spacing w:val="11"/>
          <w:sz w:val="32"/>
          <w:szCs w:val="32"/>
        </w:rPr>
      </w:pPr>
      <w:r>
        <w:rPr>
          <w:rFonts w:hint="eastAsia" w:eastAsia="仿宋_GB2312"/>
          <w:spacing w:val="11"/>
          <w:sz w:val="32"/>
          <w:szCs w:val="32"/>
        </w:rPr>
        <w:t>（十一）</w:t>
      </w:r>
      <w:r>
        <w:rPr>
          <w:rFonts w:eastAsia="仿宋_GB2312"/>
          <w:spacing w:val="11"/>
          <w:sz w:val="32"/>
          <w:szCs w:val="32"/>
        </w:rPr>
        <w:t>负责县政府机关行政事务。</w:t>
      </w:r>
    </w:p>
    <w:p>
      <w:pPr>
        <w:spacing w:line="576" w:lineRule="exact"/>
        <w:ind w:firstLine="342" w:firstLineChars="100"/>
        <w:rPr>
          <w:rFonts w:eastAsia="仿宋_GB2312"/>
          <w:spacing w:val="11"/>
          <w:sz w:val="32"/>
          <w:szCs w:val="32"/>
        </w:rPr>
      </w:pPr>
      <w:r>
        <w:rPr>
          <w:rFonts w:hint="eastAsia" w:eastAsia="仿宋_GB2312"/>
          <w:spacing w:val="11"/>
          <w:sz w:val="32"/>
          <w:szCs w:val="32"/>
        </w:rPr>
        <w:t>（十二）</w:t>
      </w:r>
      <w:r>
        <w:rPr>
          <w:rFonts w:eastAsia="仿宋_GB2312"/>
          <w:spacing w:val="11"/>
          <w:sz w:val="32"/>
          <w:szCs w:val="32"/>
        </w:rPr>
        <w:t>完成县政府领导同志交办的其他事项。</w:t>
      </w: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kern w:val="0"/>
          <w:sz w:val="32"/>
          <w:szCs w:val="32"/>
        </w:rPr>
      </w:pPr>
    </w:p>
    <w:p>
      <w:pPr>
        <w:widowControl/>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二、机构设置</w:t>
      </w:r>
    </w:p>
    <w:p>
      <w:pPr>
        <w:spacing w:line="591"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县政府办公室下设9个内设机构，即：</w:t>
      </w:r>
      <w:r>
        <w:rPr>
          <w:rFonts w:ascii="黑体" w:hAnsi="黑体" w:eastAsia="黑体" w:cs="黑体"/>
          <w:kern w:val="0"/>
          <w:sz w:val="32"/>
          <w:szCs w:val="32"/>
        </w:rPr>
        <w:t>信息</w:t>
      </w:r>
      <w:r>
        <w:rPr>
          <w:rFonts w:hint="eastAsia" w:ascii="黑体" w:hAnsi="黑体" w:eastAsia="黑体" w:cs="黑体"/>
          <w:kern w:val="0"/>
          <w:sz w:val="32"/>
          <w:szCs w:val="32"/>
        </w:rPr>
        <w:t>调研</w:t>
      </w:r>
      <w:r>
        <w:rPr>
          <w:rFonts w:ascii="黑体" w:hAnsi="黑体" w:eastAsia="黑体" w:cs="黑体"/>
          <w:kern w:val="0"/>
          <w:sz w:val="32"/>
          <w:szCs w:val="32"/>
        </w:rPr>
        <w:t>股</w:t>
      </w:r>
      <w:r>
        <w:rPr>
          <w:rFonts w:hint="eastAsia" w:ascii="黑体" w:hAnsi="黑体" w:eastAsia="黑体" w:cs="黑体"/>
          <w:kern w:val="0"/>
          <w:sz w:val="32"/>
          <w:szCs w:val="32"/>
        </w:rPr>
        <w:t>、</w:t>
      </w:r>
      <w:r>
        <w:rPr>
          <w:rFonts w:ascii="黑体" w:hAnsi="黑体" w:eastAsia="黑体" w:cs="黑体"/>
          <w:kern w:val="0"/>
          <w:sz w:val="32"/>
          <w:szCs w:val="32"/>
        </w:rPr>
        <w:t>秘书股</w:t>
      </w:r>
      <w:r>
        <w:rPr>
          <w:rFonts w:hint="eastAsia" w:ascii="黑体" w:hAnsi="黑体" w:eastAsia="黑体" w:cs="黑体"/>
          <w:kern w:val="0"/>
          <w:sz w:val="32"/>
          <w:szCs w:val="32"/>
        </w:rPr>
        <w:t>（机关党建办公室）、</w:t>
      </w:r>
      <w:r>
        <w:rPr>
          <w:rFonts w:ascii="黑体" w:hAnsi="黑体" w:eastAsia="黑体" w:cs="黑体"/>
          <w:kern w:val="0"/>
          <w:sz w:val="32"/>
          <w:szCs w:val="32"/>
        </w:rPr>
        <w:t>综合股</w:t>
      </w:r>
      <w:r>
        <w:rPr>
          <w:rFonts w:hint="eastAsia" w:ascii="黑体" w:hAnsi="黑体" w:eastAsia="黑体" w:cs="黑体"/>
          <w:kern w:val="0"/>
          <w:sz w:val="32"/>
          <w:szCs w:val="32"/>
        </w:rPr>
        <w:t>、</w:t>
      </w:r>
      <w:r>
        <w:rPr>
          <w:rFonts w:ascii="黑体" w:hAnsi="黑体" w:eastAsia="黑体" w:cs="黑体"/>
          <w:kern w:val="0"/>
          <w:sz w:val="32"/>
          <w:szCs w:val="32"/>
        </w:rPr>
        <w:t>政务服务股</w:t>
      </w:r>
      <w:r>
        <w:rPr>
          <w:rFonts w:hint="eastAsia" w:ascii="黑体" w:hAnsi="黑体" w:eastAsia="黑体" w:cs="黑体"/>
          <w:kern w:val="0"/>
          <w:sz w:val="32"/>
          <w:szCs w:val="32"/>
        </w:rPr>
        <w:t>、政务</w:t>
      </w:r>
      <w:r>
        <w:rPr>
          <w:rFonts w:ascii="黑体" w:hAnsi="黑体" w:eastAsia="黑体" w:cs="黑体"/>
          <w:kern w:val="0"/>
          <w:sz w:val="32"/>
          <w:szCs w:val="32"/>
        </w:rPr>
        <w:t>大数据管理股</w:t>
      </w:r>
      <w:r>
        <w:rPr>
          <w:rFonts w:hint="eastAsia" w:ascii="黑体" w:hAnsi="黑体" w:eastAsia="黑体" w:cs="黑体"/>
          <w:kern w:val="0"/>
          <w:sz w:val="32"/>
          <w:szCs w:val="32"/>
        </w:rPr>
        <w:t>、</w:t>
      </w:r>
      <w:r>
        <w:rPr>
          <w:rFonts w:ascii="黑体" w:hAnsi="黑体" w:eastAsia="黑体" w:cs="黑体"/>
          <w:kern w:val="0"/>
          <w:sz w:val="32"/>
          <w:szCs w:val="32"/>
        </w:rPr>
        <w:t>行政</w:t>
      </w:r>
      <w:r>
        <w:rPr>
          <w:rFonts w:hint="eastAsia" w:ascii="黑体" w:hAnsi="黑体" w:eastAsia="黑体" w:cs="黑体"/>
          <w:kern w:val="0"/>
          <w:sz w:val="32"/>
          <w:szCs w:val="32"/>
        </w:rPr>
        <w:t>事务</w:t>
      </w:r>
      <w:r>
        <w:rPr>
          <w:rFonts w:ascii="黑体" w:hAnsi="黑体" w:eastAsia="黑体" w:cs="黑体"/>
          <w:kern w:val="0"/>
          <w:sz w:val="32"/>
          <w:szCs w:val="32"/>
        </w:rPr>
        <w:t>股</w:t>
      </w:r>
      <w:r>
        <w:rPr>
          <w:rFonts w:hint="eastAsia" w:ascii="黑体" w:hAnsi="黑体" w:eastAsia="黑体" w:cs="黑体"/>
          <w:kern w:val="0"/>
          <w:sz w:val="32"/>
          <w:szCs w:val="32"/>
        </w:rPr>
        <w:t>、</w:t>
      </w:r>
      <w:r>
        <w:rPr>
          <w:rFonts w:ascii="黑体" w:hAnsi="黑体" w:eastAsia="黑体" w:cs="黑体"/>
          <w:kern w:val="0"/>
          <w:sz w:val="32"/>
          <w:szCs w:val="32"/>
        </w:rPr>
        <w:t>法规股</w:t>
      </w:r>
      <w:r>
        <w:rPr>
          <w:rFonts w:hint="eastAsia" w:ascii="黑体" w:hAnsi="黑体" w:eastAsia="黑体" w:cs="黑体"/>
          <w:kern w:val="0"/>
          <w:sz w:val="32"/>
          <w:szCs w:val="32"/>
        </w:rPr>
        <w:t>、</w:t>
      </w:r>
      <w:r>
        <w:rPr>
          <w:rFonts w:ascii="黑体" w:hAnsi="黑体" w:eastAsia="黑体" w:cs="黑体"/>
          <w:kern w:val="0"/>
          <w:sz w:val="32"/>
          <w:szCs w:val="32"/>
        </w:rPr>
        <w:t>机要文电股</w:t>
      </w:r>
      <w:r>
        <w:rPr>
          <w:rFonts w:hint="eastAsia" w:ascii="黑体" w:hAnsi="黑体" w:eastAsia="黑体" w:cs="黑体"/>
          <w:kern w:val="0"/>
          <w:sz w:val="32"/>
          <w:szCs w:val="32"/>
        </w:rPr>
        <w:t>、</w:t>
      </w:r>
      <w:r>
        <w:rPr>
          <w:rFonts w:ascii="黑体" w:hAnsi="黑体" w:eastAsia="黑体" w:cs="黑体"/>
          <w:kern w:val="0"/>
          <w:sz w:val="32"/>
          <w:szCs w:val="32"/>
        </w:rPr>
        <w:t>值守股</w:t>
      </w:r>
      <w:r>
        <w:rPr>
          <w:rFonts w:hint="eastAsia" w:ascii="黑体" w:hAnsi="黑体" w:eastAsia="黑体" w:cs="黑体"/>
          <w:kern w:val="0"/>
          <w:sz w:val="32"/>
          <w:szCs w:val="32"/>
        </w:rPr>
        <w:t>。核定编制56人，其中行政编制28人，事业编制14人，实有在职人员42人。离退休人员14人，其中：离休0人，退休14人。</w:t>
      </w:r>
    </w:p>
    <w:p>
      <w:pPr>
        <w:spacing w:line="591"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从决算单位构成看，2018年部门决算包括：本级决算。纳入本部门</w:t>
      </w:r>
      <w:r>
        <w:rPr>
          <w:rFonts w:ascii="黑体" w:hAnsi="黑体" w:eastAsia="黑体" w:cs="黑体"/>
          <w:kern w:val="0"/>
          <w:sz w:val="32"/>
          <w:szCs w:val="32"/>
        </w:rPr>
        <w:t>2018</w:t>
      </w:r>
      <w:r>
        <w:rPr>
          <w:rFonts w:hint="eastAsia" w:ascii="黑体" w:hAnsi="黑体" w:eastAsia="黑体" w:cs="黑体"/>
          <w:kern w:val="0"/>
          <w:sz w:val="32"/>
          <w:szCs w:val="32"/>
        </w:rPr>
        <w:t>年度部门决算编制范围的单位共一个。</w:t>
      </w:r>
    </w:p>
    <w:p>
      <w:pPr>
        <w:spacing w:line="591" w:lineRule="exact"/>
        <w:ind w:firstLine="640" w:firstLineChars="200"/>
        <w:rPr>
          <w:rFonts w:ascii="黑体" w:hAnsi="黑体" w:eastAsia="黑体" w:cs="黑体"/>
          <w:kern w:val="0"/>
          <w:sz w:val="32"/>
          <w:szCs w:val="32"/>
        </w:rPr>
      </w:pPr>
    </w:p>
    <w:p>
      <w:pPr>
        <w:widowControl/>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第二部分</w:t>
      </w:r>
    </w:p>
    <w:p>
      <w:pPr>
        <w:jc w:val="center"/>
        <w:rPr>
          <w:rFonts w:ascii="黑体" w:hAnsi="黑体" w:eastAsia="黑体" w:cs="黑体"/>
          <w:sz w:val="48"/>
          <w:szCs w:val="48"/>
        </w:rPr>
      </w:pPr>
      <w:r>
        <w:rPr>
          <w:rFonts w:hint="eastAsia" w:ascii="黑体" w:hAnsi="黑体" w:eastAsia="黑体" w:cs="黑体"/>
          <w:sz w:val="48"/>
          <w:szCs w:val="48"/>
        </w:rPr>
        <w:t>2018年度部门决算表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3268"/>
        <w:gridCol w:w="231"/>
        <w:gridCol w:w="256"/>
        <w:gridCol w:w="284"/>
        <w:gridCol w:w="2930"/>
        <w:gridCol w:w="3267"/>
        <w:gridCol w:w="488"/>
        <w:gridCol w:w="3259"/>
      </w:tblGrid>
      <w:tr>
        <w:tblPrEx>
          <w:tblCellMar>
            <w:top w:w="15" w:type="dxa"/>
            <w:left w:w="15" w:type="dxa"/>
            <w:bottom w:w="15" w:type="dxa"/>
            <w:right w:w="15" w:type="dxa"/>
          </w:tblCellMar>
        </w:tblPrEx>
        <w:trPr>
          <w:trHeight w:val="540" w:hRule="atLeast"/>
        </w:trPr>
        <w:tc>
          <w:tcPr>
            <w:tcW w:w="13983" w:type="dxa"/>
            <w:gridSpan w:val="8"/>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收入支出决算表</w:t>
            </w:r>
          </w:p>
        </w:tc>
      </w:tr>
      <w:tr>
        <w:tblPrEx>
          <w:tblCellMar>
            <w:top w:w="15" w:type="dxa"/>
            <w:left w:w="15" w:type="dxa"/>
            <w:bottom w:w="15" w:type="dxa"/>
            <w:right w:w="15" w:type="dxa"/>
          </w:tblCellMar>
        </w:tblPrEx>
        <w:trPr>
          <w:trHeight w:val="285" w:hRule="atLeast"/>
        </w:trPr>
        <w:tc>
          <w:tcPr>
            <w:tcW w:w="3268" w:type="dxa"/>
            <w:shd w:val="clear" w:color="auto" w:fill="auto"/>
            <w:vAlign w:val="bottom"/>
          </w:tcPr>
          <w:p>
            <w:pPr>
              <w:rPr>
                <w:rFonts w:ascii="Arial" w:hAnsi="Arial" w:cs="Arial"/>
                <w:sz w:val="20"/>
                <w:szCs w:val="20"/>
              </w:rPr>
            </w:pPr>
          </w:p>
        </w:tc>
        <w:tc>
          <w:tcPr>
            <w:tcW w:w="487" w:type="dxa"/>
            <w:gridSpan w:val="2"/>
            <w:shd w:val="clear" w:color="auto" w:fill="auto"/>
            <w:vAlign w:val="bottom"/>
          </w:tcPr>
          <w:p>
            <w:pPr>
              <w:rPr>
                <w:rFonts w:ascii="Arial" w:hAnsi="Arial" w:cs="Arial"/>
                <w:sz w:val="20"/>
                <w:szCs w:val="20"/>
              </w:rPr>
            </w:pPr>
          </w:p>
        </w:tc>
        <w:tc>
          <w:tcPr>
            <w:tcW w:w="3214" w:type="dxa"/>
            <w:gridSpan w:val="2"/>
            <w:shd w:val="clear" w:color="auto" w:fill="auto"/>
            <w:vAlign w:val="bottom"/>
          </w:tcPr>
          <w:p>
            <w:pPr>
              <w:rPr>
                <w:rFonts w:ascii="Arial" w:hAnsi="Arial" w:cs="Arial"/>
                <w:sz w:val="20"/>
                <w:szCs w:val="20"/>
              </w:rPr>
            </w:pPr>
          </w:p>
        </w:tc>
        <w:tc>
          <w:tcPr>
            <w:tcW w:w="3267" w:type="dxa"/>
            <w:shd w:val="clear" w:color="auto" w:fill="auto"/>
            <w:vAlign w:val="bottom"/>
          </w:tcPr>
          <w:p>
            <w:pPr>
              <w:rPr>
                <w:rFonts w:ascii="Arial" w:hAnsi="Arial" w:cs="Arial"/>
                <w:sz w:val="20"/>
                <w:szCs w:val="20"/>
              </w:rPr>
            </w:pPr>
          </w:p>
        </w:tc>
        <w:tc>
          <w:tcPr>
            <w:tcW w:w="488" w:type="dxa"/>
            <w:shd w:val="clear" w:color="auto" w:fill="auto"/>
            <w:vAlign w:val="bottom"/>
          </w:tcPr>
          <w:p>
            <w:pPr>
              <w:rPr>
                <w:rFonts w:ascii="Arial" w:hAnsi="Arial" w:cs="Arial"/>
                <w:sz w:val="20"/>
                <w:szCs w:val="20"/>
              </w:rPr>
            </w:pPr>
          </w:p>
        </w:tc>
        <w:tc>
          <w:tcPr>
            <w:tcW w:w="3259" w:type="dxa"/>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公开01表</w:t>
            </w:r>
          </w:p>
        </w:tc>
      </w:tr>
      <w:tr>
        <w:tblPrEx>
          <w:tblCellMar>
            <w:top w:w="15" w:type="dxa"/>
            <w:left w:w="15" w:type="dxa"/>
            <w:bottom w:w="15" w:type="dxa"/>
            <w:right w:w="15" w:type="dxa"/>
          </w:tblCellMar>
        </w:tblPrEx>
        <w:trPr>
          <w:trHeight w:val="285" w:hRule="atLeast"/>
        </w:trPr>
        <w:tc>
          <w:tcPr>
            <w:tcW w:w="6969" w:type="dxa"/>
            <w:gridSpan w:val="5"/>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3267" w:type="dxa"/>
            <w:shd w:val="clear" w:color="auto" w:fill="auto"/>
            <w:vAlign w:val="bottom"/>
          </w:tcPr>
          <w:p>
            <w:pPr>
              <w:rPr>
                <w:rFonts w:ascii="Arial" w:hAnsi="Arial" w:cs="Arial"/>
                <w:sz w:val="20"/>
                <w:szCs w:val="20"/>
              </w:rPr>
            </w:pPr>
          </w:p>
        </w:tc>
        <w:tc>
          <w:tcPr>
            <w:tcW w:w="488" w:type="dxa"/>
            <w:shd w:val="clear" w:color="auto" w:fill="auto"/>
            <w:vAlign w:val="bottom"/>
          </w:tcPr>
          <w:p>
            <w:pPr>
              <w:rPr>
                <w:rFonts w:ascii="Arial" w:hAnsi="Arial" w:cs="Arial"/>
                <w:sz w:val="20"/>
                <w:szCs w:val="20"/>
              </w:rPr>
            </w:pPr>
          </w:p>
        </w:tc>
        <w:tc>
          <w:tcPr>
            <w:tcW w:w="3259" w:type="dxa"/>
            <w:shd w:val="clear" w:color="auto" w:fill="FFFFFF"/>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00" w:hRule="atLeast"/>
        </w:trPr>
        <w:tc>
          <w:tcPr>
            <w:tcW w:w="6969"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收入</w:t>
            </w:r>
          </w:p>
        </w:tc>
        <w:tc>
          <w:tcPr>
            <w:tcW w:w="7014" w:type="dxa"/>
            <w:gridSpan w:val="3"/>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支出</w:t>
            </w: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293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540" w:type="dxa"/>
            <w:gridSpan w:val="2"/>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488"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一、财政拨款收入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ascii="宋体" w:hAnsi="宋体" w:cs="宋体"/>
                <w:sz w:val="22"/>
              </w:rPr>
              <w:t>1139</w:t>
            </w:r>
            <w:r>
              <w:rPr>
                <w:rFonts w:hint="eastAsia" w:ascii="宋体" w:hAnsi="宋体" w:cs="宋体"/>
                <w:sz w:val="22"/>
              </w:rPr>
              <w:t>.</w:t>
            </w:r>
            <w:r>
              <w:rPr>
                <w:rFonts w:ascii="宋体" w:hAnsi="宋体" w:cs="宋体"/>
                <w:sz w:val="22"/>
              </w:rPr>
              <w:t>3</w:t>
            </w:r>
            <w:r>
              <w:rPr>
                <w:rFonts w:hint="eastAsia" w:ascii="宋体" w:hAnsi="宋体" w:cs="宋体"/>
                <w:sz w:val="22"/>
              </w:rPr>
              <w:t>1</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一、一般公共服务支出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ascii="宋体" w:hAnsi="宋体" w:cs="宋体"/>
                <w:sz w:val="22"/>
              </w:rPr>
              <w:t>1234</w:t>
            </w:r>
            <w:r>
              <w:rPr>
                <w:rFonts w:hint="eastAsia" w:ascii="宋体" w:hAnsi="宋体" w:cs="宋体"/>
                <w:sz w:val="22"/>
              </w:rPr>
              <w:t>.</w:t>
            </w:r>
            <w:r>
              <w:rPr>
                <w:rFonts w:ascii="宋体" w:hAnsi="宋体" w:cs="宋体"/>
                <w:sz w:val="22"/>
              </w:rPr>
              <w:t>7</w:t>
            </w:r>
            <w:r>
              <w:rPr>
                <w:rFonts w:hint="eastAsia" w:ascii="宋体" w:hAnsi="宋体" w:cs="宋体"/>
                <w:sz w:val="22"/>
              </w:rPr>
              <w:t>7</w:t>
            </w: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其中：政府性基金预算财政拨款</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二、外交支出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二、上级补助收入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三、国防支出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三、事业收入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四、公共安全支出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四、经营收入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五、教育支出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五、附属单位上缴收入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六、科学技术支出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六、其他收入</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七、文化体育与传媒支出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八、社会保障和就业支出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九、医疗卫生与计划生育支出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十、节能环保支出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十一、城乡社区支出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十二、农林水支出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十三、交通运输支出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十四、资源勘探信息等支出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十五、商业服务业等支出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十六、金融支出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十七、援助其他地区支出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十八、国土海洋气象等支出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十九、住房保障支出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二十、粮油物资储备支出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二十一、其他支出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二十二、债务还本支出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二十三、债务付息支出</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本年收入合计</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ascii="宋体" w:hAnsi="宋体" w:cs="宋体"/>
                <w:sz w:val="22"/>
              </w:rPr>
              <w:t>1139</w:t>
            </w:r>
            <w:r>
              <w:rPr>
                <w:rFonts w:hint="eastAsia" w:ascii="宋体" w:hAnsi="宋体" w:cs="宋体"/>
                <w:sz w:val="22"/>
              </w:rPr>
              <w:t>.</w:t>
            </w:r>
            <w:r>
              <w:rPr>
                <w:rFonts w:ascii="宋体" w:hAnsi="宋体" w:cs="宋体"/>
                <w:sz w:val="22"/>
              </w:rPr>
              <w:t>3</w:t>
            </w:r>
            <w:r>
              <w:rPr>
                <w:rFonts w:hint="eastAsia" w:ascii="宋体" w:hAnsi="宋体" w:cs="宋体"/>
                <w:sz w:val="22"/>
              </w:rPr>
              <w:t>1</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本年支出合计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1234.77</w:t>
            </w: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用事业基金弥补收支差额</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结余分配</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年初结转和结余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ascii="宋体" w:hAnsi="宋体" w:cs="宋体"/>
                <w:sz w:val="22"/>
              </w:rPr>
              <w:t>249</w:t>
            </w:r>
            <w:r>
              <w:rPr>
                <w:rFonts w:hint="eastAsia" w:ascii="宋体" w:hAnsi="宋体" w:cs="宋体"/>
                <w:sz w:val="22"/>
              </w:rPr>
              <w:t>.</w:t>
            </w:r>
            <w:r>
              <w:rPr>
                <w:rFonts w:ascii="宋体" w:hAnsi="宋体" w:cs="宋体"/>
                <w:sz w:val="22"/>
              </w:rPr>
              <w:t>4</w:t>
            </w:r>
            <w:r>
              <w:rPr>
                <w:rFonts w:hint="eastAsia" w:ascii="宋体" w:hAnsi="宋体" w:cs="宋体"/>
                <w:sz w:val="22"/>
              </w:rPr>
              <w:t>9</w:t>
            </w: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交纳所得税</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27</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提取职工福利基金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63</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28</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转入事业基金</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64</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经营结余</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29</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其他</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65</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30</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年末结转和结余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66</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154.03</w:t>
            </w:r>
          </w:p>
        </w:tc>
      </w:tr>
      <w:tr>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31</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67</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32</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68</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33</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经营结余</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69</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34</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70</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35</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267"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71</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499"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540"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36</w:t>
            </w:r>
          </w:p>
        </w:tc>
        <w:tc>
          <w:tcPr>
            <w:tcW w:w="2930"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ascii="宋体" w:hAnsi="宋体" w:cs="宋体"/>
                <w:sz w:val="22"/>
              </w:rPr>
              <w:t>1388</w:t>
            </w:r>
            <w:r>
              <w:rPr>
                <w:rFonts w:hint="eastAsia" w:ascii="宋体" w:hAnsi="宋体" w:cs="宋体"/>
                <w:sz w:val="22"/>
              </w:rPr>
              <w:t>.80</w:t>
            </w:r>
          </w:p>
        </w:tc>
        <w:tc>
          <w:tcPr>
            <w:tcW w:w="326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48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72</w:t>
            </w:r>
          </w:p>
        </w:tc>
        <w:tc>
          <w:tcPr>
            <w:tcW w:w="3259" w:type="dxa"/>
            <w:tcBorders>
              <w:bottom w:val="single" w:color="000000" w:sz="4" w:space="0"/>
              <w:right w:val="single" w:color="000000" w:sz="4" w:space="0"/>
            </w:tcBorders>
            <w:shd w:val="clear" w:color="auto" w:fill="FFFFFF"/>
            <w:vAlign w:val="center"/>
          </w:tcPr>
          <w:p>
            <w:pPr>
              <w:jc w:val="right"/>
              <w:rPr>
                <w:rFonts w:ascii="宋体" w:hAnsi="宋体" w:cs="宋体"/>
                <w:sz w:val="22"/>
              </w:rPr>
            </w:pPr>
            <w:r>
              <w:rPr>
                <w:rFonts w:hint="eastAsia" w:ascii="宋体" w:hAnsi="宋体" w:cs="宋体"/>
                <w:sz w:val="22"/>
              </w:rPr>
              <w:t>1388.80</w:t>
            </w:r>
          </w:p>
        </w:tc>
      </w:tr>
      <w:tr>
        <w:tblPrEx>
          <w:tblCellMar>
            <w:top w:w="15" w:type="dxa"/>
            <w:left w:w="15" w:type="dxa"/>
            <w:bottom w:w="15" w:type="dxa"/>
            <w:right w:w="15" w:type="dxa"/>
          </w:tblCellMar>
        </w:tblPrEx>
        <w:trPr>
          <w:trHeight w:val="300" w:hRule="atLeast"/>
        </w:trPr>
        <w:tc>
          <w:tcPr>
            <w:tcW w:w="13983" w:type="dxa"/>
            <w:gridSpan w:val="8"/>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312"/>
        <w:gridCol w:w="24"/>
        <w:gridCol w:w="288"/>
        <w:gridCol w:w="313"/>
        <w:gridCol w:w="376"/>
        <w:gridCol w:w="978"/>
        <w:gridCol w:w="2166"/>
        <w:gridCol w:w="1361"/>
        <w:gridCol w:w="1361"/>
        <w:gridCol w:w="944"/>
        <w:gridCol w:w="417"/>
        <w:gridCol w:w="560"/>
        <w:gridCol w:w="801"/>
        <w:gridCol w:w="177"/>
        <w:gridCol w:w="977"/>
        <w:gridCol w:w="207"/>
        <w:gridCol w:w="770"/>
        <w:gridCol w:w="591"/>
        <w:gridCol w:w="1364"/>
      </w:tblGrid>
      <w:tr>
        <w:trPr>
          <w:trHeight w:val="540" w:hRule="atLeast"/>
        </w:trPr>
        <w:tc>
          <w:tcPr>
            <w:tcW w:w="13987" w:type="dxa"/>
            <w:gridSpan w:val="19"/>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收入决算表</w:t>
            </w:r>
          </w:p>
        </w:tc>
      </w:tr>
      <w:tr>
        <w:trPr>
          <w:trHeight w:val="285" w:hRule="atLeast"/>
        </w:trPr>
        <w:tc>
          <w:tcPr>
            <w:tcW w:w="336" w:type="dxa"/>
            <w:gridSpan w:val="2"/>
            <w:vAlign w:val="bottom"/>
          </w:tcPr>
          <w:p>
            <w:pPr>
              <w:rPr>
                <w:rFonts w:ascii="Arial" w:hAnsi="Arial" w:cs="Arial"/>
                <w:sz w:val="20"/>
                <w:szCs w:val="20"/>
              </w:rPr>
            </w:pPr>
          </w:p>
        </w:tc>
        <w:tc>
          <w:tcPr>
            <w:tcW w:w="977" w:type="dxa"/>
            <w:gridSpan w:val="3"/>
            <w:vAlign w:val="bottom"/>
          </w:tcPr>
          <w:p>
            <w:pPr>
              <w:rPr>
                <w:rFonts w:ascii="Arial" w:hAnsi="Arial" w:cs="Arial"/>
                <w:sz w:val="20"/>
                <w:szCs w:val="20"/>
              </w:rPr>
            </w:pPr>
          </w:p>
        </w:tc>
        <w:tc>
          <w:tcPr>
            <w:tcW w:w="978" w:type="dxa"/>
            <w:vAlign w:val="bottom"/>
          </w:tcPr>
          <w:p>
            <w:pPr>
              <w:rPr>
                <w:rFonts w:ascii="Arial" w:hAnsi="Arial" w:cs="Arial"/>
                <w:sz w:val="20"/>
                <w:szCs w:val="20"/>
              </w:rPr>
            </w:pPr>
          </w:p>
        </w:tc>
        <w:tc>
          <w:tcPr>
            <w:tcW w:w="2166" w:type="dxa"/>
            <w:vAlign w:val="bottom"/>
          </w:tcPr>
          <w:p>
            <w:pPr>
              <w:rPr>
                <w:rFonts w:ascii="Arial" w:hAnsi="Arial" w:cs="Arial"/>
                <w:sz w:val="20"/>
                <w:szCs w:val="20"/>
              </w:rPr>
            </w:pPr>
          </w:p>
        </w:tc>
        <w:tc>
          <w:tcPr>
            <w:tcW w:w="3666" w:type="dxa"/>
            <w:gridSpan w:val="3"/>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978" w:type="dxa"/>
            <w:gridSpan w:val="2"/>
            <w:vAlign w:val="bottom"/>
          </w:tcPr>
          <w:p>
            <w:pPr>
              <w:rPr>
                <w:rFonts w:ascii="Arial" w:hAnsi="Arial" w:cs="Arial"/>
                <w:sz w:val="20"/>
                <w:szCs w:val="20"/>
              </w:rPr>
            </w:pPr>
          </w:p>
        </w:tc>
        <w:tc>
          <w:tcPr>
            <w:tcW w:w="977" w:type="dxa"/>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1955"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公开02表</w:t>
            </w:r>
          </w:p>
        </w:tc>
      </w:tr>
      <w:tr>
        <w:tblPrEx>
          <w:tblCellMar>
            <w:top w:w="15" w:type="dxa"/>
            <w:left w:w="15" w:type="dxa"/>
            <w:bottom w:w="15" w:type="dxa"/>
            <w:right w:w="15" w:type="dxa"/>
          </w:tblCellMar>
        </w:tblPrEx>
        <w:trPr>
          <w:trHeight w:val="285" w:hRule="atLeast"/>
        </w:trPr>
        <w:tc>
          <w:tcPr>
            <w:tcW w:w="4457"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3666" w:type="dxa"/>
            <w:gridSpan w:val="3"/>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978" w:type="dxa"/>
            <w:gridSpan w:val="2"/>
            <w:vAlign w:val="bottom"/>
          </w:tcPr>
          <w:p>
            <w:pPr>
              <w:rPr>
                <w:rFonts w:ascii="Arial" w:hAnsi="Arial" w:cs="Arial"/>
                <w:sz w:val="20"/>
                <w:szCs w:val="20"/>
              </w:rPr>
            </w:pPr>
          </w:p>
        </w:tc>
        <w:tc>
          <w:tcPr>
            <w:tcW w:w="977" w:type="dxa"/>
            <w:vAlign w:val="bottom"/>
          </w:tcPr>
          <w:p>
            <w:pPr>
              <w:rPr>
                <w:rFonts w:ascii="Arial" w:hAnsi="Arial" w:cs="Arial"/>
                <w:sz w:val="20"/>
                <w:szCs w:val="20"/>
              </w:rPr>
            </w:pPr>
          </w:p>
        </w:tc>
        <w:tc>
          <w:tcPr>
            <w:tcW w:w="977" w:type="dxa"/>
            <w:gridSpan w:val="2"/>
            <w:vAlign w:val="bottom"/>
          </w:tcPr>
          <w:p>
            <w:pPr>
              <w:rPr>
                <w:rFonts w:ascii="Arial" w:hAnsi="Arial" w:cs="Arial"/>
                <w:sz w:val="20"/>
                <w:szCs w:val="20"/>
              </w:rPr>
            </w:pPr>
          </w:p>
        </w:tc>
        <w:tc>
          <w:tcPr>
            <w:tcW w:w="1955"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12" w:hRule="atLeast"/>
        </w:trPr>
        <w:tc>
          <w:tcPr>
            <w:tcW w:w="937"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3520"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本年收入合计</w:t>
            </w:r>
          </w:p>
        </w:tc>
        <w:tc>
          <w:tcPr>
            <w:tcW w:w="1361"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财政拨款收入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上级补助收入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事业收入</w:t>
            </w:r>
          </w:p>
        </w:tc>
        <w:tc>
          <w:tcPr>
            <w:tcW w:w="1361"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经营收入</w:t>
            </w:r>
          </w:p>
        </w:tc>
        <w:tc>
          <w:tcPr>
            <w:tcW w:w="1361"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附属单位上缴收入</w:t>
            </w:r>
          </w:p>
        </w:tc>
        <w:tc>
          <w:tcPr>
            <w:tcW w:w="1364"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其他收入</w:t>
            </w:r>
          </w:p>
        </w:tc>
      </w:tr>
      <w:tr>
        <w:tblPrEx>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12" w:hRule="atLeast"/>
        </w:trPr>
        <w:tc>
          <w:tcPr>
            <w:tcW w:w="937"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1"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364"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rPr>
          <w:trHeight w:val="300" w:hRule="atLeast"/>
        </w:trPr>
        <w:tc>
          <w:tcPr>
            <w:tcW w:w="312"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12"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13" w:type="dxa"/>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361"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361"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361"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1364"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r>
      <w:tr>
        <w:tblPrEx>
          <w:tblCellMar>
            <w:top w:w="15" w:type="dxa"/>
            <w:left w:w="15" w:type="dxa"/>
            <w:bottom w:w="15" w:type="dxa"/>
            <w:right w:w="15" w:type="dxa"/>
          </w:tblCellMar>
        </w:tblPrEx>
        <w:trPr>
          <w:trHeight w:val="300" w:hRule="atLeast"/>
        </w:trPr>
        <w:tc>
          <w:tcPr>
            <w:tcW w:w="312"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2"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3"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520"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1139.31</w:t>
            </w: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1139.31</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r>
              <w:t>201</w:t>
            </w:r>
          </w:p>
        </w:tc>
        <w:tc>
          <w:tcPr>
            <w:tcW w:w="3520" w:type="dxa"/>
            <w:gridSpan w:val="3"/>
            <w:tcBorders>
              <w:bottom w:val="single" w:color="000000" w:sz="4" w:space="0"/>
              <w:right w:val="single" w:color="000000" w:sz="4" w:space="0"/>
            </w:tcBorders>
            <w:shd w:val="clear" w:color="auto" w:fill="FFFFFF"/>
          </w:tcPr>
          <w:p>
            <w:r>
              <w:rPr>
                <w:rFonts w:hint="eastAsia"/>
              </w:rPr>
              <w:t>一般公共服务支出</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1139.31</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1139.31</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r>
              <w:t>20103</w:t>
            </w:r>
          </w:p>
        </w:tc>
        <w:tc>
          <w:tcPr>
            <w:tcW w:w="3520" w:type="dxa"/>
            <w:gridSpan w:val="3"/>
            <w:tcBorders>
              <w:bottom w:val="single" w:color="000000" w:sz="4" w:space="0"/>
              <w:right w:val="single" w:color="000000" w:sz="4" w:space="0"/>
            </w:tcBorders>
            <w:shd w:val="clear" w:color="auto" w:fill="FFFFFF"/>
          </w:tcPr>
          <w:p>
            <w:r>
              <w:rPr>
                <w:rFonts w:hint="eastAsia"/>
              </w:rPr>
              <w:t>政府办公厅（室）及相关机构事务</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1139.31</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1139.31</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r>
              <w:t>2010301</w:t>
            </w:r>
          </w:p>
        </w:tc>
        <w:tc>
          <w:tcPr>
            <w:tcW w:w="3520" w:type="dxa"/>
            <w:gridSpan w:val="3"/>
            <w:tcBorders>
              <w:bottom w:val="single" w:color="000000" w:sz="4" w:space="0"/>
              <w:right w:val="single" w:color="000000" w:sz="4" w:space="0"/>
            </w:tcBorders>
            <w:shd w:val="clear" w:color="auto" w:fill="FFFFFF"/>
          </w:tcPr>
          <w:p>
            <w:r>
              <w:rPr>
                <w:rFonts w:hint="eastAsia"/>
              </w:rPr>
              <w:t xml:space="preserve">  行政运行</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797.43</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797.43</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tcPr>
          <w:p>
            <w:r>
              <w:t>2010302</w:t>
            </w:r>
          </w:p>
        </w:tc>
        <w:tc>
          <w:tcPr>
            <w:tcW w:w="3520" w:type="dxa"/>
            <w:gridSpan w:val="3"/>
            <w:tcBorders>
              <w:bottom w:val="single" w:color="000000" w:sz="4" w:space="0"/>
              <w:right w:val="single" w:color="000000" w:sz="4" w:space="0"/>
            </w:tcBorders>
            <w:shd w:val="clear" w:color="auto" w:fill="FFFFFF"/>
          </w:tcPr>
          <w:p>
            <w:r>
              <w:rPr>
                <w:rFonts w:hint="eastAsia"/>
              </w:rPr>
              <w:t xml:space="preserve">  一般行政管理事务</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341.88</w:t>
            </w:r>
          </w:p>
        </w:tc>
        <w:tc>
          <w:tcPr>
            <w:tcW w:w="1361" w:type="dxa"/>
            <w:tcBorders>
              <w:bottom w:val="single" w:color="000000" w:sz="4" w:space="0"/>
              <w:right w:val="single" w:color="000000" w:sz="4" w:space="0"/>
            </w:tcBorders>
            <w:shd w:val="clear" w:color="auto" w:fill="FFFFFF"/>
          </w:tcPr>
          <w:p>
            <w:pPr>
              <w:jc w:val="right"/>
              <w:rPr>
                <w:rFonts w:ascii="宋体" w:hAnsi="宋体" w:cs="宋体"/>
                <w:sz w:val="22"/>
              </w:rPr>
            </w:pPr>
            <w:r>
              <w:rPr>
                <w:rFonts w:hint="eastAsia" w:ascii="宋体" w:hAnsi="宋体" w:cs="宋体"/>
                <w:sz w:val="22"/>
              </w:rPr>
              <w:t>341.88</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37"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520"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1"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364"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13987" w:type="dxa"/>
            <w:gridSpan w:val="19"/>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注：本表反映部门本年度取得的各项收入情况。</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346"/>
        <w:gridCol w:w="15"/>
        <w:gridCol w:w="331"/>
        <w:gridCol w:w="346"/>
        <w:gridCol w:w="374"/>
        <w:gridCol w:w="1051"/>
        <w:gridCol w:w="2311"/>
        <w:gridCol w:w="1535"/>
        <w:gridCol w:w="1535"/>
        <w:gridCol w:w="890"/>
        <w:gridCol w:w="645"/>
        <w:gridCol w:w="406"/>
        <w:gridCol w:w="1051"/>
        <w:gridCol w:w="78"/>
        <w:gridCol w:w="973"/>
        <w:gridCol w:w="562"/>
        <w:gridCol w:w="1539"/>
      </w:tblGrid>
      <w:tr>
        <w:tblPrEx>
          <w:tblCellMar>
            <w:top w:w="15" w:type="dxa"/>
            <w:left w:w="15" w:type="dxa"/>
            <w:bottom w:w="15" w:type="dxa"/>
            <w:right w:w="15" w:type="dxa"/>
          </w:tblCellMar>
        </w:tblPrEx>
        <w:trPr>
          <w:trHeight w:val="540" w:hRule="atLeast"/>
        </w:trPr>
        <w:tc>
          <w:tcPr>
            <w:tcW w:w="13988" w:type="dxa"/>
            <w:gridSpan w:val="17"/>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支出决算表</w:t>
            </w:r>
          </w:p>
        </w:tc>
      </w:tr>
      <w:tr>
        <w:tblPrEx>
          <w:tblCellMar>
            <w:top w:w="15" w:type="dxa"/>
            <w:left w:w="15" w:type="dxa"/>
            <w:bottom w:w="15" w:type="dxa"/>
            <w:right w:w="15" w:type="dxa"/>
          </w:tblCellMar>
        </w:tblPrEx>
        <w:trPr>
          <w:trHeight w:val="285" w:hRule="atLeast"/>
        </w:trPr>
        <w:tc>
          <w:tcPr>
            <w:tcW w:w="361" w:type="dxa"/>
            <w:gridSpan w:val="2"/>
            <w:vAlign w:val="bottom"/>
          </w:tcPr>
          <w:p>
            <w:pPr>
              <w:rPr>
                <w:rFonts w:ascii="Arial" w:hAnsi="Arial" w:cs="Arial"/>
                <w:sz w:val="20"/>
                <w:szCs w:val="20"/>
              </w:rPr>
            </w:pPr>
          </w:p>
        </w:tc>
        <w:tc>
          <w:tcPr>
            <w:tcW w:w="1051" w:type="dxa"/>
            <w:gridSpan w:val="3"/>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2311" w:type="dxa"/>
            <w:vAlign w:val="bottom"/>
          </w:tcPr>
          <w:p>
            <w:pPr>
              <w:rPr>
                <w:rFonts w:ascii="Arial" w:hAnsi="Arial" w:cs="Arial"/>
                <w:sz w:val="20"/>
                <w:szCs w:val="20"/>
              </w:rPr>
            </w:pPr>
          </w:p>
        </w:tc>
        <w:tc>
          <w:tcPr>
            <w:tcW w:w="3960" w:type="dxa"/>
            <w:gridSpan w:val="3"/>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2101"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公开03表</w:t>
            </w:r>
          </w:p>
        </w:tc>
      </w:tr>
      <w:tr>
        <w:tblPrEx>
          <w:tblCellMar>
            <w:top w:w="15" w:type="dxa"/>
            <w:left w:w="15" w:type="dxa"/>
            <w:bottom w:w="15" w:type="dxa"/>
            <w:right w:w="15" w:type="dxa"/>
          </w:tblCellMar>
        </w:tblPrEx>
        <w:trPr>
          <w:trHeight w:val="285" w:hRule="atLeast"/>
        </w:trPr>
        <w:tc>
          <w:tcPr>
            <w:tcW w:w="4774"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3960" w:type="dxa"/>
            <w:gridSpan w:val="3"/>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1051" w:type="dxa"/>
            <w:vAlign w:val="bottom"/>
          </w:tcPr>
          <w:p>
            <w:pPr>
              <w:rPr>
                <w:rFonts w:ascii="Arial" w:hAnsi="Arial" w:cs="Arial"/>
                <w:sz w:val="20"/>
                <w:szCs w:val="20"/>
              </w:rPr>
            </w:pPr>
          </w:p>
        </w:tc>
        <w:tc>
          <w:tcPr>
            <w:tcW w:w="1051" w:type="dxa"/>
            <w:gridSpan w:val="2"/>
            <w:vAlign w:val="bottom"/>
          </w:tcPr>
          <w:p>
            <w:pPr>
              <w:rPr>
                <w:rFonts w:ascii="Arial" w:hAnsi="Arial" w:cs="Arial"/>
                <w:sz w:val="20"/>
                <w:szCs w:val="20"/>
              </w:rPr>
            </w:pPr>
          </w:p>
        </w:tc>
        <w:tc>
          <w:tcPr>
            <w:tcW w:w="2101" w:type="dxa"/>
            <w:gridSpan w:val="2"/>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12" w:hRule="atLeast"/>
        </w:trPr>
        <w:tc>
          <w:tcPr>
            <w:tcW w:w="1038"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3736"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本年支出合计</w:t>
            </w:r>
          </w:p>
        </w:tc>
        <w:tc>
          <w:tcPr>
            <w:tcW w:w="1535"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1535" w:type="dxa"/>
            <w:gridSpan w:val="3"/>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上缴上级支出</w:t>
            </w:r>
          </w:p>
        </w:tc>
        <w:tc>
          <w:tcPr>
            <w:tcW w:w="1535"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经营支出</w:t>
            </w:r>
          </w:p>
        </w:tc>
        <w:tc>
          <w:tcPr>
            <w:tcW w:w="1539" w:type="dxa"/>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对附属单位补助支出</w:t>
            </w:r>
          </w:p>
        </w:tc>
      </w:tr>
      <w:tr>
        <w:tblPrEx>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12" w:hRule="atLeast"/>
        </w:trPr>
        <w:tc>
          <w:tcPr>
            <w:tcW w:w="1038"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3"/>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5"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539" w:type="dxa"/>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346" w:type="dxa"/>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46"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46" w:type="dxa"/>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535"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535"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535"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53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r>
      <w:tr>
        <w:tblPrEx>
          <w:tblCellMar>
            <w:top w:w="15" w:type="dxa"/>
            <w:left w:w="15" w:type="dxa"/>
            <w:bottom w:w="15" w:type="dxa"/>
            <w:right w:w="15" w:type="dxa"/>
          </w:tblCellMar>
        </w:tblPrEx>
        <w:trPr>
          <w:trHeight w:val="300" w:hRule="atLeast"/>
        </w:trPr>
        <w:tc>
          <w:tcPr>
            <w:tcW w:w="346" w:type="dxa"/>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4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4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736"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535"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1234.77</w:t>
            </w:r>
          </w:p>
        </w:tc>
        <w:tc>
          <w:tcPr>
            <w:tcW w:w="1535"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797.43</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437.34</w:t>
            </w: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9"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r>
              <w:t>201</w:t>
            </w:r>
          </w:p>
        </w:tc>
        <w:tc>
          <w:tcPr>
            <w:tcW w:w="3736" w:type="dxa"/>
            <w:gridSpan w:val="3"/>
            <w:tcBorders>
              <w:bottom w:val="single" w:color="000000" w:sz="4" w:space="0"/>
              <w:right w:val="single" w:color="000000" w:sz="4" w:space="0"/>
            </w:tcBorders>
            <w:shd w:val="clear" w:color="auto" w:fill="FFFFFF"/>
          </w:tcPr>
          <w:p>
            <w:r>
              <w:rPr>
                <w:rFonts w:hint="eastAsia"/>
              </w:rPr>
              <w:t>一般公共服务支出</w:t>
            </w:r>
          </w:p>
        </w:tc>
        <w:tc>
          <w:tcPr>
            <w:tcW w:w="1535" w:type="dxa"/>
            <w:tcBorders>
              <w:bottom w:val="single" w:color="000000" w:sz="4" w:space="0"/>
              <w:right w:val="single" w:color="000000" w:sz="4" w:space="0"/>
            </w:tcBorders>
            <w:shd w:val="clear" w:color="auto" w:fill="FFFFFF"/>
          </w:tcPr>
          <w:p>
            <w:pPr>
              <w:jc w:val="right"/>
            </w:pPr>
            <w:r>
              <w:rPr>
                <w:rFonts w:hint="eastAsia"/>
              </w:rPr>
              <w:t>1234.77</w:t>
            </w:r>
          </w:p>
        </w:tc>
        <w:tc>
          <w:tcPr>
            <w:tcW w:w="1535" w:type="dxa"/>
            <w:tcBorders>
              <w:bottom w:val="single" w:color="000000" w:sz="4" w:space="0"/>
              <w:right w:val="single" w:color="000000" w:sz="4" w:space="0"/>
            </w:tcBorders>
            <w:shd w:val="clear" w:color="auto" w:fill="FFFFFF"/>
          </w:tcPr>
          <w:p>
            <w:pPr>
              <w:jc w:val="right"/>
            </w:pPr>
            <w:r>
              <w:rPr>
                <w:rFonts w:hint="eastAsia"/>
              </w:rPr>
              <w:t>797.43</w:t>
            </w:r>
          </w:p>
        </w:tc>
        <w:tc>
          <w:tcPr>
            <w:tcW w:w="1535" w:type="dxa"/>
            <w:gridSpan w:val="2"/>
            <w:tcBorders>
              <w:bottom w:val="single" w:color="000000" w:sz="4" w:space="0"/>
              <w:right w:val="single" w:color="000000" w:sz="4" w:space="0"/>
            </w:tcBorders>
            <w:shd w:val="clear" w:color="auto" w:fill="FFFFFF"/>
          </w:tcPr>
          <w:p>
            <w:pPr>
              <w:jc w:val="right"/>
            </w:pPr>
            <w:r>
              <w:t>437</w:t>
            </w:r>
            <w:r>
              <w:rPr>
                <w:rFonts w:hint="eastAsia"/>
              </w:rPr>
              <w:t>.</w:t>
            </w:r>
            <w:r>
              <w:t>3</w:t>
            </w:r>
            <w:r>
              <w:rPr>
                <w:rFonts w:hint="eastAsia"/>
              </w:rPr>
              <w:t>4</w:t>
            </w: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9"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r>
              <w:t>20103</w:t>
            </w:r>
          </w:p>
        </w:tc>
        <w:tc>
          <w:tcPr>
            <w:tcW w:w="3736" w:type="dxa"/>
            <w:gridSpan w:val="3"/>
            <w:tcBorders>
              <w:bottom w:val="single" w:color="000000" w:sz="4" w:space="0"/>
              <w:right w:val="single" w:color="000000" w:sz="4" w:space="0"/>
            </w:tcBorders>
            <w:shd w:val="clear" w:color="auto" w:fill="FFFFFF"/>
          </w:tcPr>
          <w:p>
            <w:r>
              <w:rPr>
                <w:rFonts w:hint="eastAsia"/>
              </w:rPr>
              <w:t>政府办公厅（室）及相关机构事务</w:t>
            </w:r>
          </w:p>
        </w:tc>
        <w:tc>
          <w:tcPr>
            <w:tcW w:w="1535" w:type="dxa"/>
            <w:tcBorders>
              <w:bottom w:val="single" w:color="000000" w:sz="4" w:space="0"/>
              <w:right w:val="single" w:color="000000" w:sz="4" w:space="0"/>
            </w:tcBorders>
            <w:shd w:val="clear" w:color="auto" w:fill="FFFFFF"/>
          </w:tcPr>
          <w:p>
            <w:pPr>
              <w:jc w:val="right"/>
            </w:pPr>
            <w:r>
              <w:rPr>
                <w:rFonts w:hint="eastAsia"/>
              </w:rPr>
              <w:t>1234.77</w:t>
            </w:r>
          </w:p>
        </w:tc>
        <w:tc>
          <w:tcPr>
            <w:tcW w:w="1535" w:type="dxa"/>
            <w:tcBorders>
              <w:bottom w:val="single" w:color="000000" w:sz="4" w:space="0"/>
              <w:right w:val="single" w:color="000000" w:sz="4" w:space="0"/>
            </w:tcBorders>
            <w:shd w:val="clear" w:color="auto" w:fill="FFFFFF"/>
          </w:tcPr>
          <w:p>
            <w:pPr>
              <w:jc w:val="right"/>
            </w:pPr>
            <w:r>
              <w:rPr>
                <w:rFonts w:hint="eastAsia"/>
              </w:rPr>
              <w:t>797.43</w:t>
            </w:r>
          </w:p>
        </w:tc>
        <w:tc>
          <w:tcPr>
            <w:tcW w:w="1535" w:type="dxa"/>
            <w:gridSpan w:val="2"/>
            <w:tcBorders>
              <w:bottom w:val="single" w:color="000000" w:sz="4" w:space="0"/>
              <w:right w:val="single" w:color="000000" w:sz="4" w:space="0"/>
            </w:tcBorders>
            <w:shd w:val="clear" w:color="auto" w:fill="FFFFFF"/>
          </w:tcPr>
          <w:p>
            <w:pPr>
              <w:jc w:val="right"/>
            </w:pPr>
            <w:r>
              <w:t>437</w:t>
            </w:r>
            <w:r>
              <w:rPr>
                <w:rFonts w:hint="eastAsia"/>
              </w:rPr>
              <w:t>.</w:t>
            </w:r>
            <w:r>
              <w:t>3</w:t>
            </w:r>
            <w:r>
              <w:rPr>
                <w:rFonts w:hint="eastAsia"/>
              </w:rPr>
              <w:t>4</w:t>
            </w: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9"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r>
              <w:t>2010301</w:t>
            </w:r>
          </w:p>
        </w:tc>
        <w:tc>
          <w:tcPr>
            <w:tcW w:w="3736" w:type="dxa"/>
            <w:gridSpan w:val="3"/>
            <w:tcBorders>
              <w:bottom w:val="single" w:color="000000" w:sz="4" w:space="0"/>
              <w:right w:val="single" w:color="000000" w:sz="4" w:space="0"/>
            </w:tcBorders>
            <w:shd w:val="clear" w:color="auto" w:fill="FFFFFF"/>
          </w:tcPr>
          <w:p>
            <w:r>
              <w:rPr>
                <w:rFonts w:hint="eastAsia"/>
              </w:rPr>
              <w:t xml:space="preserve">  行政运行</w:t>
            </w:r>
          </w:p>
        </w:tc>
        <w:tc>
          <w:tcPr>
            <w:tcW w:w="1535" w:type="dxa"/>
            <w:tcBorders>
              <w:bottom w:val="single" w:color="000000" w:sz="4" w:space="0"/>
              <w:right w:val="single" w:color="000000" w:sz="4" w:space="0"/>
            </w:tcBorders>
            <w:shd w:val="clear" w:color="auto" w:fill="FFFFFF"/>
          </w:tcPr>
          <w:p>
            <w:pPr>
              <w:jc w:val="right"/>
            </w:pPr>
            <w:r>
              <w:rPr>
                <w:rFonts w:hint="eastAsia"/>
              </w:rPr>
              <w:t>797.43</w:t>
            </w:r>
          </w:p>
        </w:tc>
        <w:tc>
          <w:tcPr>
            <w:tcW w:w="1535" w:type="dxa"/>
            <w:tcBorders>
              <w:bottom w:val="single" w:color="000000" w:sz="4" w:space="0"/>
              <w:right w:val="single" w:color="000000" w:sz="4" w:space="0"/>
            </w:tcBorders>
            <w:shd w:val="clear" w:color="auto" w:fill="FFFFFF"/>
          </w:tcPr>
          <w:p>
            <w:pPr>
              <w:jc w:val="right"/>
            </w:pPr>
            <w:r>
              <w:rPr>
                <w:rFonts w:hint="eastAsia"/>
              </w:rPr>
              <w:t>797.43</w:t>
            </w:r>
          </w:p>
        </w:tc>
        <w:tc>
          <w:tcPr>
            <w:tcW w:w="1535" w:type="dxa"/>
            <w:gridSpan w:val="2"/>
            <w:tcBorders>
              <w:bottom w:val="single" w:color="000000" w:sz="4" w:space="0"/>
              <w:right w:val="single" w:color="000000" w:sz="4" w:space="0"/>
            </w:tcBorders>
            <w:shd w:val="clear" w:color="auto" w:fill="FFFFFF"/>
          </w:tcPr>
          <w:p>
            <w:pPr>
              <w:jc w:val="right"/>
            </w:pP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9"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tcPr>
          <w:p>
            <w:r>
              <w:t>2010302</w:t>
            </w:r>
          </w:p>
        </w:tc>
        <w:tc>
          <w:tcPr>
            <w:tcW w:w="3736" w:type="dxa"/>
            <w:gridSpan w:val="3"/>
            <w:tcBorders>
              <w:bottom w:val="single" w:color="000000" w:sz="4" w:space="0"/>
              <w:right w:val="single" w:color="000000" w:sz="4" w:space="0"/>
            </w:tcBorders>
            <w:shd w:val="clear" w:color="auto" w:fill="FFFFFF"/>
          </w:tcPr>
          <w:p>
            <w:r>
              <w:rPr>
                <w:rFonts w:hint="eastAsia"/>
              </w:rPr>
              <w:t xml:space="preserve">  一般行政管理事务</w:t>
            </w:r>
          </w:p>
        </w:tc>
        <w:tc>
          <w:tcPr>
            <w:tcW w:w="1535" w:type="dxa"/>
            <w:tcBorders>
              <w:bottom w:val="single" w:color="000000" w:sz="4" w:space="0"/>
              <w:right w:val="single" w:color="000000" w:sz="4" w:space="0"/>
            </w:tcBorders>
            <w:shd w:val="clear" w:color="auto" w:fill="FFFFFF"/>
          </w:tcPr>
          <w:p>
            <w:pPr>
              <w:jc w:val="right"/>
            </w:pPr>
            <w:r>
              <w:t>437</w:t>
            </w:r>
            <w:r>
              <w:rPr>
                <w:rFonts w:hint="eastAsia"/>
              </w:rPr>
              <w:t>.</w:t>
            </w:r>
            <w:r>
              <w:t>3</w:t>
            </w:r>
            <w:r>
              <w:rPr>
                <w:rFonts w:hint="eastAsia"/>
              </w:rPr>
              <w:t>4</w:t>
            </w:r>
          </w:p>
        </w:tc>
        <w:tc>
          <w:tcPr>
            <w:tcW w:w="1535" w:type="dxa"/>
            <w:tcBorders>
              <w:bottom w:val="single" w:color="000000" w:sz="4" w:space="0"/>
              <w:right w:val="single" w:color="000000" w:sz="4" w:space="0"/>
            </w:tcBorders>
            <w:shd w:val="clear" w:color="auto" w:fill="FFFFFF"/>
          </w:tcPr>
          <w:p>
            <w:pPr>
              <w:jc w:val="right"/>
            </w:pPr>
          </w:p>
        </w:tc>
        <w:tc>
          <w:tcPr>
            <w:tcW w:w="1535" w:type="dxa"/>
            <w:gridSpan w:val="2"/>
            <w:tcBorders>
              <w:bottom w:val="single" w:color="000000" w:sz="4" w:space="0"/>
              <w:right w:val="single" w:color="000000" w:sz="4" w:space="0"/>
            </w:tcBorders>
            <w:shd w:val="clear" w:color="auto" w:fill="FFFFFF"/>
          </w:tcPr>
          <w:p>
            <w:pPr>
              <w:jc w:val="right"/>
            </w:pPr>
            <w:r>
              <w:t>437</w:t>
            </w:r>
            <w:r>
              <w:rPr>
                <w:rFonts w:hint="eastAsia"/>
              </w:rPr>
              <w:t>.</w:t>
            </w:r>
            <w:r>
              <w:t>3</w:t>
            </w:r>
            <w:r>
              <w:rPr>
                <w:rFonts w:hint="eastAsia"/>
              </w:rPr>
              <w:t>4</w:t>
            </w: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c>
          <w:tcPr>
            <w:tcW w:w="1539" w:type="dxa"/>
            <w:tcBorders>
              <w:bottom w:val="single" w:color="000000" w:sz="4" w:space="0"/>
              <w:right w:val="single" w:color="000000" w:sz="4" w:space="0"/>
            </w:tcBorders>
            <w:shd w:val="clear" w:color="auto" w:fill="FFFFFF"/>
            <w:vAlign w:val="center"/>
          </w:tcPr>
          <w:p>
            <w:pPr>
              <w:widowControl/>
              <w:jc w:val="right"/>
              <w:textAlignment w:val="center"/>
            </w:pPr>
            <w:r>
              <w:rPr>
                <w:rFonts w:hint="eastAsia"/>
              </w:rPr>
              <w:t>0.00</w:t>
            </w: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1038" w:type="dxa"/>
            <w:gridSpan w:val="4"/>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3736" w:type="dxa"/>
            <w:gridSpan w:val="3"/>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5"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539"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13988" w:type="dxa"/>
            <w:gridSpan w:val="17"/>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注：本表反映部门本年度各项支出情况。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2262"/>
        <w:gridCol w:w="565"/>
        <w:gridCol w:w="707"/>
        <w:gridCol w:w="980"/>
        <w:gridCol w:w="996"/>
        <w:gridCol w:w="3086"/>
        <w:gridCol w:w="470"/>
        <w:gridCol w:w="402"/>
        <w:gridCol w:w="1171"/>
        <w:gridCol w:w="65"/>
        <w:gridCol w:w="1638"/>
        <w:gridCol w:w="1640"/>
      </w:tblGrid>
      <w:tr>
        <w:trPr>
          <w:trHeight w:val="540" w:hRule="atLeast"/>
        </w:trPr>
        <w:tc>
          <w:tcPr>
            <w:tcW w:w="13982" w:type="dxa"/>
            <w:gridSpan w:val="12"/>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财政拨款收入支出决算表</w:t>
            </w:r>
          </w:p>
        </w:tc>
      </w:tr>
      <w:tr>
        <w:trPr>
          <w:trHeight w:val="285" w:hRule="atLeast"/>
        </w:trPr>
        <w:tc>
          <w:tcPr>
            <w:tcW w:w="2262" w:type="dxa"/>
            <w:shd w:val="clear" w:color="auto" w:fill="auto"/>
            <w:vAlign w:val="bottom"/>
          </w:tcPr>
          <w:p>
            <w:pPr>
              <w:rPr>
                <w:rFonts w:ascii="Arial" w:hAnsi="Arial" w:cs="Arial"/>
                <w:sz w:val="20"/>
                <w:szCs w:val="20"/>
              </w:rPr>
            </w:pPr>
          </w:p>
        </w:tc>
        <w:tc>
          <w:tcPr>
            <w:tcW w:w="2252" w:type="dxa"/>
            <w:gridSpan w:val="3"/>
            <w:shd w:val="clear" w:color="auto" w:fill="auto"/>
            <w:vAlign w:val="bottom"/>
          </w:tcPr>
          <w:p>
            <w:pPr>
              <w:rPr>
                <w:rFonts w:ascii="Arial" w:hAnsi="Arial" w:cs="Arial"/>
                <w:sz w:val="20"/>
                <w:szCs w:val="20"/>
              </w:rPr>
            </w:pPr>
          </w:p>
        </w:tc>
        <w:tc>
          <w:tcPr>
            <w:tcW w:w="996" w:type="dxa"/>
            <w:shd w:val="clear" w:color="auto" w:fill="auto"/>
            <w:vAlign w:val="bottom"/>
          </w:tcPr>
          <w:p>
            <w:pPr>
              <w:rPr>
                <w:rFonts w:ascii="Arial" w:hAnsi="Arial" w:cs="Arial"/>
                <w:sz w:val="20"/>
                <w:szCs w:val="20"/>
              </w:rPr>
            </w:pPr>
          </w:p>
        </w:tc>
        <w:tc>
          <w:tcPr>
            <w:tcW w:w="3556" w:type="dxa"/>
            <w:gridSpan w:val="2"/>
            <w:shd w:val="clear" w:color="auto" w:fill="auto"/>
            <w:vAlign w:val="bottom"/>
          </w:tcPr>
          <w:p>
            <w:pPr>
              <w:rPr>
                <w:rFonts w:ascii="Arial" w:hAnsi="Arial" w:cs="Arial"/>
                <w:sz w:val="20"/>
                <w:szCs w:val="20"/>
              </w:rPr>
            </w:pPr>
          </w:p>
        </w:tc>
        <w:tc>
          <w:tcPr>
            <w:tcW w:w="402" w:type="dxa"/>
            <w:shd w:val="clear" w:color="auto" w:fill="auto"/>
            <w:vAlign w:val="bottom"/>
          </w:tcPr>
          <w:p>
            <w:pPr>
              <w:rPr>
                <w:rFonts w:ascii="Arial" w:hAnsi="Arial" w:cs="Arial"/>
                <w:sz w:val="20"/>
                <w:szCs w:val="20"/>
              </w:rPr>
            </w:pPr>
          </w:p>
        </w:tc>
        <w:tc>
          <w:tcPr>
            <w:tcW w:w="1171" w:type="dxa"/>
            <w:shd w:val="clear" w:color="auto" w:fill="auto"/>
            <w:vAlign w:val="bottom"/>
          </w:tcPr>
          <w:p>
            <w:pPr>
              <w:rPr>
                <w:rFonts w:ascii="Arial" w:hAnsi="Arial" w:cs="Arial"/>
                <w:sz w:val="20"/>
                <w:szCs w:val="20"/>
              </w:rPr>
            </w:pPr>
          </w:p>
        </w:tc>
        <w:tc>
          <w:tcPr>
            <w:tcW w:w="3343" w:type="dxa"/>
            <w:gridSpan w:val="3"/>
            <w:shd w:val="clear" w:color="auto" w:fill="FFFFFF"/>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公开04表</w:t>
            </w:r>
          </w:p>
        </w:tc>
      </w:tr>
      <w:tr>
        <w:tblPrEx>
          <w:tblCellMar>
            <w:top w:w="15" w:type="dxa"/>
            <w:left w:w="15" w:type="dxa"/>
            <w:bottom w:w="15" w:type="dxa"/>
            <w:right w:w="15" w:type="dxa"/>
          </w:tblCellMar>
        </w:tblPrEx>
        <w:trPr>
          <w:trHeight w:val="285" w:hRule="atLeast"/>
        </w:trPr>
        <w:tc>
          <w:tcPr>
            <w:tcW w:w="4514" w:type="dxa"/>
            <w:gridSpan w:val="4"/>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996" w:type="dxa"/>
            <w:shd w:val="clear" w:color="auto" w:fill="auto"/>
            <w:vAlign w:val="bottom"/>
          </w:tcPr>
          <w:p>
            <w:pPr>
              <w:rPr>
                <w:rFonts w:ascii="Arial" w:hAnsi="Arial" w:cs="Arial"/>
                <w:sz w:val="20"/>
                <w:szCs w:val="20"/>
              </w:rPr>
            </w:pPr>
          </w:p>
        </w:tc>
        <w:tc>
          <w:tcPr>
            <w:tcW w:w="3556" w:type="dxa"/>
            <w:gridSpan w:val="2"/>
            <w:shd w:val="clear" w:color="auto" w:fill="auto"/>
            <w:vAlign w:val="bottom"/>
          </w:tcPr>
          <w:p>
            <w:pPr>
              <w:rPr>
                <w:rFonts w:ascii="Arial" w:hAnsi="Arial" w:cs="Arial"/>
                <w:sz w:val="20"/>
                <w:szCs w:val="20"/>
              </w:rPr>
            </w:pPr>
          </w:p>
        </w:tc>
        <w:tc>
          <w:tcPr>
            <w:tcW w:w="402" w:type="dxa"/>
            <w:shd w:val="clear" w:color="auto" w:fill="auto"/>
            <w:vAlign w:val="bottom"/>
          </w:tcPr>
          <w:p>
            <w:pPr>
              <w:rPr>
                <w:rFonts w:ascii="Arial" w:hAnsi="Arial" w:cs="Arial"/>
                <w:sz w:val="20"/>
                <w:szCs w:val="20"/>
              </w:rPr>
            </w:pPr>
          </w:p>
        </w:tc>
        <w:tc>
          <w:tcPr>
            <w:tcW w:w="1171" w:type="dxa"/>
            <w:shd w:val="clear" w:color="auto" w:fill="auto"/>
            <w:vAlign w:val="bottom"/>
          </w:tcPr>
          <w:p>
            <w:pPr>
              <w:rPr>
                <w:rFonts w:ascii="Arial" w:hAnsi="Arial" w:cs="Arial"/>
                <w:sz w:val="20"/>
                <w:szCs w:val="20"/>
              </w:rPr>
            </w:pPr>
          </w:p>
        </w:tc>
        <w:tc>
          <w:tcPr>
            <w:tcW w:w="3343" w:type="dxa"/>
            <w:gridSpan w:val="3"/>
            <w:shd w:val="clear" w:color="auto" w:fill="FFFFFF"/>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rPr>
          <w:trHeight w:val="300" w:hRule="atLeast"/>
        </w:trPr>
        <w:tc>
          <w:tcPr>
            <w:tcW w:w="5510"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收     入</w:t>
            </w:r>
          </w:p>
        </w:tc>
        <w:tc>
          <w:tcPr>
            <w:tcW w:w="8472" w:type="dxa"/>
            <w:gridSpan w:val="7"/>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支     出</w:t>
            </w:r>
          </w:p>
        </w:tc>
      </w:tr>
      <w:tr>
        <w:tblPrEx>
          <w:tblCellMar>
            <w:top w:w="15" w:type="dxa"/>
            <w:left w:w="15" w:type="dxa"/>
            <w:bottom w:w="15" w:type="dxa"/>
            <w:right w:w="15" w:type="dxa"/>
          </w:tblCellMar>
        </w:tblPrEx>
        <w:trPr>
          <w:trHeight w:val="312" w:hRule="atLeast"/>
        </w:trPr>
        <w:tc>
          <w:tcPr>
            <w:tcW w:w="2827"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70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19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3086"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w:t>
            </w:r>
          </w:p>
        </w:tc>
        <w:tc>
          <w:tcPr>
            <w:tcW w:w="47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行次</w:t>
            </w:r>
          </w:p>
        </w:tc>
        <w:tc>
          <w:tcPr>
            <w:tcW w:w="1638" w:type="dxa"/>
            <w:gridSpan w:val="3"/>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16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一般公共预算财政拨款</w:t>
            </w:r>
          </w:p>
        </w:tc>
        <w:tc>
          <w:tcPr>
            <w:tcW w:w="16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政府性基金预算财政拨款</w:t>
            </w:r>
          </w:p>
        </w:tc>
      </w:tr>
      <w:tr>
        <w:tblPrEx>
          <w:tblCellMar>
            <w:top w:w="15" w:type="dxa"/>
            <w:left w:w="15" w:type="dxa"/>
            <w:bottom w:w="15" w:type="dxa"/>
            <w:right w:w="15" w:type="dxa"/>
          </w:tblCellMar>
        </w:tblPrEx>
        <w:trPr>
          <w:trHeight w:val="615" w:hRule="atLeast"/>
        </w:trPr>
        <w:tc>
          <w:tcPr>
            <w:tcW w:w="2827"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0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9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086"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47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gridSpan w:val="3"/>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4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707"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9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470" w:type="dxa"/>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1638" w:type="dxa"/>
            <w:gridSpan w:val="3"/>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6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64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ascii="宋体" w:hAnsi="宋体" w:cs="宋体"/>
                <w:sz w:val="22"/>
              </w:rPr>
              <w:t>1139</w:t>
            </w:r>
            <w:r>
              <w:rPr>
                <w:rFonts w:hint="eastAsia" w:ascii="宋体" w:hAnsi="宋体" w:cs="宋体"/>
                <w:sz w:val="22"/>
              </w:rPr>
              <w:t>.</w:t>
            </w:r>
            <w:r>
              <w:rPr>
                <w:rFonts w:ascii="宋体" w:hAnsi="宋体" w:cs="宋体"/>
                <w:sz w:val="22"/>
              </w:rPr>
              <w:t>3</w:t>
            </w:r>
            <w:r>
              <w:rPr>
                <w:rFonts w:hint="eastAsia" w:ascii="宋体" w:hAnsi="宋体" w:cs="宋体"/>
                <w:sz w:val="22"/>
              </w:rPr>
              <w:t>1</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一、一般公共服务支出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1234.77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1234.77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二、外交支出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三、国防支出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四、公共安全支出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五、教育支出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六、科学技术支出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七、文化体育与传媒支出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八、社会保障和就业支出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九、医疗卫生与计划生育支出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十、节能环保支出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十一、城乡社区支出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十二、农林水支出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十三、交通运输支出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14</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十四、资源勘探信息等支出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十五、商业服务业等支出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45</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16</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十六、金融支出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17</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十七、援助其他地区支出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18</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十八、国土海洋气象等支出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十九、住房保障支出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49</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20</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二十、粮油物资储备支出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21</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二十一、其他支出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51</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22</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二十二、债务还本支出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52</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23</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二十三、债务付息支出</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53</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本年收入合计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24</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1139.31</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本年支出合计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54</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1234.77</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1234.77</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25</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3086" w:type="dxa"/>
            <w:tcBorders>
              <w:bottom w:val="single" w:color="000000" w:sz="4" w:space="0"/>
              <w:right w:val="single" w:color="000000" w:sz="4" w:space="0"/>
            </w:tcBorders>
            <w:shd w:val="clear" w:color="FFFFFF" w:fill="FFFFFF"/>
            <w:vAlign w:val="center"/>
          </w:tcPr>
          <w:p>
            <w:pPr>
              <w:jc w:val="left"/>
              <w:rPr>
                <w:rFonts w:ascii="宋体" w:hAnsi="宋体" w:cs="宋体"/>
                <w:sz w:val="20"/>
                <w:szCs w:val="20"/>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55</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1638"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c>
          <w:tcPr>
            <w:tcW w:w="1640" w:type="dxa"/>
            <w:tcBorders>
              <w:bottom w:val="single" w:color="000000" w:sz="4" w:space="0"/>
              <w:right w:val="single" w:color="000000" w:sz="4" w:space="0"/>
            </w:tcBorders>
            <w:shd w:val="clear" w:color="auto" w:fill="FFFFFF"/>
            <w:vAlign w:val="center"/>
          </w:tcPr>
          <w:p>
            <w:pPr>
              <w:jc w:val="right"/>
              <w:rPr>
                <w:rFonts w:ascii="宋体" w:hAnsi="宋体" w:cs="宋体"/>
                <w:sz w:val="20"/>
                <w:szCs w:val="20"/>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年初财政拨款结转和结余</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26</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146.49</w:t>
            </w: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年末财政拨款结转和结余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56</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51.03</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51.03</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一般公共预算财政拨款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27</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基本支出结转</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57</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政府性基金预算财政拨款</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28</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kern w:val="0"/>
                <w:sz w:val="22"/>
              </w:rPr>
              <w:t xml:space="preserve">  项目支出结转和结余</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58</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29</w:t>
            </w:r>
          </w:p>
        </w:tc>
        <w:tc>
          <w:tcPr>
            <w:tcW w:w="19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3086" w:type="dxa"/>
            <w:tcBorders>
              <w:bottom w:val="single" w:color="000000" w:sz="4" w:space="0"/>
              <w:right w:val="single" w:color="000000" w:sz="4" w:space="0"/>
            </w:tcBorders>
            <w:shd w:val="clear" w:color="FFFFFF" w:fill="FFFFFF"/>
            <w:vAlign w:val="center"/>
          </w:tcPr>
          <w:p>
            <w:pPr>
              <w:jc w:val="left"/>
              <w:rPr>
                <w:rFonts w:ascii="宋体" w:hAnsi="宋体" w:cs="宋体"/>
                <w:sz w:val="22"/>
              </w:rPr>
            </w:pP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59</w:t>
            </w:r>
          </w:p>
        </w:tc>
        <w:tc>
          <w:tcPr>
            <w:tcW w:w="1638" w:type="dxa"/>
            <w:gridSpan w:val="3"/>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638"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1640"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2827" w:type="dxa"/>
            <w:gridSpan w:val="2"/>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70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30</w:t>
            </w:r>
          </w:p>
        </w:tc>
        <w:tc>
          <w:tcPr>
            <w:tcW w:w="1976"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1285.80</w:t>
            </w:r>
          </w:p>
        </w:tc>
        <w:tc>
          <w:tcPr>
            <w:tcW w:w="3086"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sz w:val="22"/>
              </w:rPr>
            </w:pPr>
            <w:r>
              <w:rPr>
                <w:rFonts w:hint="eastAsia" w:ascii="宋体" w:hAnsi="宋体" w:cs="宋体"/>
                <w:b/>
                <w:kern w:val="0"/>
                <w:sz w:val="22"/>
              </w:rPr>
              <w:t>总计</w:t>
            </w:r>
          </w:p>
        </w:tc>
        <w:tc>
          <w:tcPr>
            <w:tcW w:w="47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60</w:t>
            </w:r>
          </w:p>
        </w:tc>
        <w:tc>
          <w:tcPr>
            <w:tcW w:w="1638" w:type="dxa"/>
            <w:gridSpan w:val="3"/>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1285.80</w:t>
            </w:r>
          </w:p>
        </w:tc>
        <w:tc>
          <w:tcPr>
            <w:tcW w:w="16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1285.80</w:t>
            </w:r>
          </w:p>
        </w:tc>
        <w:tc>
          <w:tcPr>
            <w:tcW w:w="16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13982" w:type="dxa"/>
            <w:gridSpan w:val="12"/>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注：本表反映部门本年度一般公共预算财政拨款和政府性基金预算财政拨款的总收支和年末结转结余情况。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252"/>
        <w:gridCol w:w="73"/>
        <w:gridCol w:w="325"/>
        <w:gridCol w:w="209"/>
        <w:gridCol w:w="116"/>
        <w:gridCol w:w="491"/>
        <w:gridCol w:w="1625"/>
        <w:gridCol w:w="838"/>
        <w:gridCol w:w="595"/>
        <w:gridCol w:w="243"/>
        <w:gridCol w:w="375"/>
        <w:gridCol w:w="463"/>
        <w:gridCol w:w="838"/>
        <w:gridCol w:w="483"/>
        <w:gridCol w:w="355"/>
        <w:gridCol w:w="838"/>
        <w:gridCol w:w="838"/>
        <w:gridCol w:w="829"/>
        <w:gridCol w:w="9"/>
        <w:gridCol w:w="838"/>
        <w:gridCol w:w="838"/>
        <w:gridCol w:w="838"/>
        <w:gridCol w:w="838"/>
        <w:gridCol w:w="840"/>
      </w:tblGrid>
      <w:tr>
        <w:tblPrEx>
          <w:tblCellMar>
            <w:top w:w="15" w:type="dxa"/>
            <w:left w:w="15" w:type="dxa"/>
            <w:bottom w:w="15" w:type="dxa"/>
            <w:right w:w="15" w:type="dxa"/>
          </w:tblCellMar>
        </w:tblPrEx>
        <w:trPr>
          <w:trHeight w:val="540" w:hRule="atLeast"/>
        </w:trPr>
        <w:tc>
          <w:tcPr>
            <w:tcW w:w="13987" w:type="dxa"/>
            <w:gridSpan w:val="24"/>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一般公共预算财政拨款收入支出决算表</w:t>
            </w:r>
          </w:p>
        </w:tc>
      </w:tr>
      <w:tr>
        <w:trPr>
          <w:trHeight w:val="285" w:hRule="atLeast"/>
        </w:trPr>
        <w:tc>
          <w:tcPr>
            <w:tcW w:w="252" w:type="dxa"/>
            <w:vAlign w:val="bottom"/>
          </w:tcPr>
          <w:p>
            <w:pPr>
              <w:rPr>
                <w:rFonts w:ascii="Arial" w:hAnsi="Arial" w:cs="Arial"/>
                <w:sz w:val="20"/>
                <w:szCs w:val="20"/>
              </w:rPr>
            </w:pPr>
          </w:p>
        </w:tc>
        <w:tc>
          <w:tcPr>
            <w:tcW w:w="607" w:type="dxa"/>
            <w:gridSpan w:val="3"/>
            <w:vAlign w:val="bottom"/>
          </w:tcPr>
          <w:p>
            <w:pPr>
              <w:rPr>
                <w:rFonts w:ascii="Arial" w:hAnsi="Arial" w:cs="Arial"/>
                <w:sz w:val="20"/>
                <w:szCs w:val="20"/>
              </w:rPr>
            </w:pPr>
          </w:p>
        </w:tc>
        <w:tc>
          <w:tcPr>
            <w:tcW w:w="607" w:type="dxa"/>
            <w:gridSpan w:val="2"/>
            <w:vAlign w:val="bottom"/>
          </w:tcPr>
          <w:p>
            <w:pPr>
              <w:rPr>
                <w:rFonts w:ascii="Arial" w:hAnsi="Arial" w:cs="Arial"/>
                <w:sz w:val="20"/>
                <w:szCs w:val="20"/>
              </w:rPr>
            </w:pPr>
          </w:p>
        </w:tc>
        <w:tc>
          <w:tcPr>
            <w:tcW w:w="1625" w:type="dxa"/>
            <w:vAlign w:val="bottom"/>
          </w:tcPr>
          <w:p>
            <w:pPr>
              <w:rPr>
                <w:rFonts w:ascii="Arial" w:hAnsi="Arial" w:cs="Arial"/>
                <w:sz w:val="20"/>
                <w:szCs w:val="20"/>
              </w:rPr>
            </w:pPr>
          </w:p>
        </w:tc>
        <w:tc>
          <w:tcPr>
            <w:tcW w:w="1433" w:type="dxa"/>
            <w:gridSpan w:val="2"/>
            <w:vAlign w:val="bottom"/>
          </w:tcPr>
          <w:p>
            <w:pPr>
              <w:rPr>
                <w:rFonts w:ascii="Arial" w:hAnsi="Arial" w:cs="Arial"/>
                <w:sz w:val="20"/>
                <w:szCs w:val="20"/>
              </w:rPr>
            </w:pPr>
          </w:p>
        </w:tc>
        <w:tc>
          <w:tcPr>
            <w:tcW w:w="618" w:type="dxa"/>
            <w:gridSpan w:val="2"/>
            <w:vAlign w:val="bottom"/>
          </w:tcPr>
          <w:p>
            <w:pPr>
              <w:rPr>
                <w:rFonts w:ascii="Arial" w:hAnsi="Arial" w:cs="Arial"/>
                <w:sz w:val="20"/>
                <w:szCs w:val="20"/>
              </w:rPr>
            </w:pPr>
          </w:p>
        </w:tc>
        <w:tc>
          <w:tcPr>
            <w:tcW w:w="463" w:type="dxa"/>
            <w:vAlign w:val="bottom"/>
          </w:tcPr>
          <w:p>
            <w:pPr>
              <w:rPr>
                <w:rFonts w:ascii="Arial" w:hAnsi="Arial" w:cs="Arial"/>
                <w:sz w:val="20"/>
                <w:szCs w:val="20"/>
              </w:rPr>
            </w:pPr>
          </w:p>
        </w:tc>
        <w:tc>
          <w:tcPr>
            <w:tcW w:w="1321" w:type="dxa"/>
            <w:gridSpan w:val="2"/>
            <w:vAlign w:val="bottom"/>
          </w:tcPr>
          <w:p>
            <w:pPr>
              <w:rPr>
                <w:rFonts w:ascii="Arial" w:hAnsi="Arial" w:cs="Arial"/>
                <w:sz w:val="20"/>
                <w:szCs w:val="20"/>
              </w:rPr>
            </w:pPr>
          </w:p>
        </w:tc>
        <w:tc>
          <w:tcPr>
            <w:tcW w:w="1193" w:type="dxa"/>
            <w:gridSpan w:val="2"/>
            <w:vAlign w:val="bottom"/>
          </w:tcPr>
          <w:p>
            <w:pPr>
              <w:rPr>
                <w:rFonts w:ascii="Arial" w:hAnsi="Arial" w:cs="Arial"/>
                <w:sz w:val="20"/>
                <w:szCs w:val="20"/>
              </w:rPr>
            </w:pPr>
          </w:p>
        </w:tc>
        <w:tc>
          <w:tcPr>
            <w:tcW w:w="1667" w:type="dxa"/>
            <w:gridSpan w:val="2"/>
            <w:vAlign w:val="bottom"/>
          </w:tcPr>
          <w:p>
            <w:pPr>
              <w:rPr>
                <w:rFonts w:ascii="Arial" w:hAnsi="Arial" w:cs="Arial"/>
                <w:sz w:val="20"/>
                <w:szCs w:val="20"/>
              </w:rPr>
            </w:pPr>
          </w:p>
        </w:tc>
        <w:tc>
          <w:tcPr>
            <w:tcW w:w="847" w:type="dxa"/>
            <w:gridSpan w:val="2"/>
            <w:vAlign w:val="bottom"/>
          </w:tcPr>
          <w:p>
            <w:pPr>
              <w:rPr>
                <w:rFonts w:ascii="Arial" w:hAnsi="Arial" w:cs="Arial"/>
                <w:sz w:val="20"/>
                <w:szCs w:val="20"/>
              </w:rPr>
            </w:pPr>
          </w:p>
        </w:tc>
        <w:tc>
          <w:tcPr>
            <w:tcW w:w="3354" w:type="dxa"/>
            <w:gridSpan w:val="4"/>
            <w:vAlign w:val="bottom"/>
          </w:tcPr>
          <w:p>
            <w:pPr>
              <w:widowControl/>
              <w:jc w:val="right"/>
              <w:textAlignment w:val="center"/>
              <w:rPr>
                <w:rFonts w:ascii="宋体" w:hAnsi="宋体" w:cs="宋体"/>
                <w:sz w:val="20"/>
                <w:szCs w:val="20"/>
              </w:rPr>
            </w:pPr>
            <w:r>
              <w:rPr>
                <w:rFonts w:hint="eastAsia" w:ascii="宋体" w:hAnsi="宋体" w:cs="宋体"/>
                <w:kern w:val="0"/>
                <w:sz w:val="20"/>
                <w:szCs w:val="20"/>
              </w:rPr>
              <w:t>公开05表</w:t>
            </w:r>
          </w:p>
        </w:tc>
      </w:tr>
      <w:tr>
        <w:tblPrEx>
          <w:tblCellMar>
            <w:top w:w="15" w:type="dxa"/>
            <w:left w:w="15" w:type="dxa"/>
            <w:bottom w:w="15" w:type="dxa"/>
            <w:right w:w="15" w:type="dxa"/>
          </w:tblCellMar>
        </w:tblPrEx>
        <w:trPr>
          <w:trHeight w:val="285" w:hRule="atLeast"/>
        </w:trPr>
        <w:tc>
          <w:tcPr>
            <w:tcW w:w="3091"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1433" w:type="dxa"/>
            <w:gridSpan w:val="2"/>
            <w:vAlign w:val="bottom"/>
          </w:tcPr>
          <w:p>
            <w:pPr>
              <w:rPr>
                <w:rFonts w:ascii="Arial" w:hAnsi="Arial" w:cs="Arial"/>
                <w:sz w:val="20"/>
                <w:szCs w:val="20"/>
              </w:rPr>
            </w:pPr>
          </w:p>
        </w:tc>
        <w:tc>
          <w:tcPr>
            <w:tcW w:w="618" w:type="dxa"/>
            <w:gridSpan w:val="2"/>
            <w:vAlign w:val="bottom"/>
          </w:tcPr>
          <w:p>
            <w:pPr>
              <w:rPr>
                <w:rFonts w:ascii="Arial" w:hAnsi="Arial" w:cs="Arial"/>
                <w:sz w:val="20"/>
                <w:szCs w:val="20"/>
              </w:rPr>
            </w:pPr>
          </w:p>
        </w:tc>
        <w:tc>
          <w:tcPr>
            <w:tcW w:w="463" w:type="dxa"/>
            <w:vAlign w:val="bottom"/>
          </w:tcPr>
          <w:p>
            <w:pPr>
              <w:rPr>
                <w:rFonts w:ascii="Arial" w:hAnsi="Arial" w:cs="Arial"/>
                <w:sz w:val="20"/>
                <w:szCs w:val="20"/>
              </w:rPr>
            </w:pPr>
          </w:p>
        </w:tc>
        <w:tc>
          <w:tcPr>
            <w:tcW w:w="1321" w:type="dxa"/>
            <w:gridSpan w:val="2"/>
            <w:vAlign w:val="bottom"/>
          </w:tcPr>
          <w:p>
            <w:pPr>
              <w:rPr>
                <w:rFonts w:ascii="Arial" w:hAnsi="Arial" w:cs="Arial"/>
                <w:sz w:val="20"/>
                <w:szCs w:val="20"/>
              </w:rPr>
            </w:pPr>
          </w:p>
        </w:tc>
        <w:tc>
          <w:tcPr>
            <w:tcW w:w="1193" w:type="dxa"/>
            <w:gridSpan w:val="2"/>
            <w:vAlign w:val="bottom"/>
          </w:tcPr>
          <w:p>
            <w:pPr>
              <w:rPr>
                <w:rFonts w:ascii="Arial" w:hAnsi="Arial" w:cs="Arial"/>
                <w:sz w:val="20"/>
                <w:szCs w:val="20"/>
              </w:rPr>
            </w:pPr>
          </w:p>
        </w:tc>
        <w:tc>
          <w:tcPr>
            <w:tcW w:w="1667" w:type="dxa"/>
            <w:gridSpan w:val="2"/>
            <w:vAlign w:val="bottom"/>
          </w:tcPr>
          <w:p>
            <w:pPr>
              <w:rPr>
                <w:rFonts w:ascii="Arial" w:hAnsi="Arial" w:cs="Arial"/>
                <w:sz w:val="20"/>
                <w:szCs w:val="20"/>
              </w:rPr>
            </w:pPr>
          </w:p>
        </w:tc>
        <w:tc>
          <w:tcPr>
            <w:tcW w:w="847" w:type="dxa"/>
            <w:gridSpan w:val="2"/>
            <w:vAlign w:val="bottom"/>
          </w:tcPr>
          <w:p>
            <w:pPr>
              <w:rPr>
                <w:rFonts w:ascii="Arial" w:hAnsi="Arial" w:cs="Arial"/>
                <w:sz w:val="20"/>
                <w:szCs w:val="20"/>
              </w:rPr>
            </w:pPr>
          </w:p>
        </w:tc>
        <w:tc>
          <w:tcPr>
            <w:tcW w:w="3354" w:type="dxa"/>
            <w:gridSpan w:val="4"/>
            <w:vAlign w:val="bottom"/>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00" w:hRule="atLeast"/>
        </w:trPr>
        <w:tc>
          <w:tcPr>
            <w:tcW w:w="975"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116"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2514"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年初结转和结余</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w:t>
            </w:r>
          </w:p>
        </w:tc>
        <w:tc>
          <w:tcPr>
            <w:tcW w:w="251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w:t>
            </w:r>
          </w:p>
        </w:tc>
        <w:tc>
          <w:tcPr>
            <w:tcW w:w="3354" w:type="dxa"/>
            <w:gridSpan w:val="4"/>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年末结转和结余</w:t>
            </w:r>
          </w:p>
        </w:tc>
      </w:tr>
      <w:tr>
        <w:tblPrEx>
          <w:tblCellMar>
            <w:top w:w="15" w:type="dxa"/>
            <w:left w:w="15" w:type="dxa"/>
            <w:bottom w:w="15" w:type="dxa"/>
            <w:right w:w="15" w:type="dxa"/>
          </w:tblCellMar>
        </w:tblPrEx>
        <w:trPr>
          <w:trHeight w:val="300"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167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r>
      <w:tr>
        <w:tblPrEx>
          <w:tblCellMar>
            <w:top w:w="15" w:type="dxa"/>
            <w:left w:w="15" w:type="dxa"/>
            <w:bottom w:w="15" w:type="dxa"/>
            <w:right w:w="15" w:type="dxa"/>
          </w:tblCellMar>
        </w:tblPrEx>
        <w:trPr>
          <w:trHeight w:val="312"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w:t>
            </w:r>
          </w:p>
        </w:tc>
        <w:tc>
          <w:tcPr>
            <w:tcW w:w="840"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项目支出结余</w:t>
            </w:r>
          </w:p>
        </w:tc>
      </w:tr>
      <w:tr>
        <w:tblPrEx>
          <w:tblCellMar>
            <w:top w:w="15" w:type="dxa"/>
            <w:left w:w="15" w:type="dxa"/>
            <w:bottom w:w="15" w:type="dxa"/>
            <w:right w:w="15" w:type="dxa"/>
          </w:tblCellMar>
        </w:tblPrEx>
        <w:trPr>
          <w:trHeight w:val="615" w:hRule="atLeast"/>
        </w:trPr>
        <w:tc>
          <w:tcPr>
            <w:tcW w:w="975"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38"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840"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rPr>
          <w:trHeight w:val="300" w:hRule="atLeast"/>
        </w:trPr>
        <w:tc>
          <w:tcPr>
            <w:tcW w:w="325"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25" w:type="dxa"/>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25"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211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8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838"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840"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r>
      <w:tr>
        <w:tblPrEx>
          <w:tblCellMar>
            <w:top w:w="15" w:type="dxa"/>
            <w:left w:w="15" w:type="dxa"/>
            <w:bottom w:w="15" w:type="dxa"/>
            <w:right w:w="15" w:type="dxa"/>
          </w:tblCellMar>
        </w:tblPrEx>
        <w:trPr>
          <w:trHeight w:val="300" w:hRule="atLeast"/>
        </w:trPr>
        <w:tc>
          <w:tcPr>
            <w:tcW w:w="325"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25"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11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1139.31</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797.43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341.88</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pPr>
            <w:r>
              <w:rPr>
                <w:rFonts w:hint="eastAsia"/>
              </w:rPr>
              <w:t>1234.77</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pPr>
            <w:r>
              <w:rPr>
                <w:rFonts w:hint="eastAsia"/>
              </w:rPr>
              <w:t>797.43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pPr>
            <w:r>
              <w:rPr>
                <w:rFonts w:hint="eastAsia"/>
              </w:rPr>
              <w:t>437.34</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154.03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154.03</w:t>
            </w: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tcPr>
          <w:p>
            <w:r>
              <w:t>201</w:t>
            </w:r>
          </w:p>
        </w:tc>
        <w:tc>
          <w:tcPr>
            <w:tcW w:w="2116" w:type="dxa"/>
            <w:gridSpan w:val="2"/>
            <w:tcBorders>
              <w:bottom w:val="single" w:color="000000" w:sz="4" w:space="0"/>
              <w:right w:val="single" w:color="000000" w:sz="4" w:space="0"/>
            </w:tcBorders>
            <w:shd w:val="clear" w:color="auto" w:fill="FFFFFF"/>
          </w:tcPr>
          <w:p>
            <w:r>
              <w:rPr>
                <w:rFonts w:hint="eastAsia"/>
              </w:rPr>
              <w:t>一般公共服务支出</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1139.31</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797.43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341.88</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1234.77</w:t>
            </w:r>
          </w:p>
        </w:tc>
        <w:tc>
          <w:tcPr>
            <w:tcW w:w="838" w:type="dxa"/>
            <w:gridSpan w:val="2"/>
            <w:tcBorders>
              <w:bottom w:val="single" w:color="000000" w:sz="4" w:space="0"/>
              <w:right w:val="single" w:color="000000" w:sz="4" w:space="0"/>
            </w:tcBorders>
            <w:shd w:val="clear" w:color="auto" w:fill="FFFFFF"/>
            <w:vAlign w:val="center"/>
          </w:tcPr>
          <w:p>
            <w:pPr>
              <w:jc w:val="center"/>
            </w:pPr>
            <w:r>
              <w:rPr>
                <w:rFonts w:hint="eastAsia"/>
              </w:rPr>
              <w:t>797.43</w:t>
            </w:r>
          </w:p>
        </w:tc>
        <w:tc>
          <w:tcPr>
            <w:tcW w:w="838" w:type="dxa"/>
            <w:tcBorders>
              <w:bottom w:val="single" w:color="000000" w:sz="4" w:space="0"/>
              <w:right w:val="single" w:color="000000" w:sz="4" w:space="0"/>
            </w:tcBorders>
            <w:shd w:val="clear" w:color="auto" w:fill="FFFFFF"/>
            <w:vAlign w:val="center"/>
          </w:tcPr>
          <w:p>
            <w:pPr>
              <w:jc w:val="center"/>
            </w:pPr>
            <w:r>
              <w:t>437</w:t>
            </w:r>
            <w:r>
              <w:rPr>
                <w:rFonts w:hint="eastAsia"/>
              </w:rPr>
              <w:t>.</w:t>
            </w:r>
            <w:r>
              <w:t>3</w:t>
            </w:r>
            <w:r>
              <w:rPr>
                <w:rFonts w:hint="eastAsia"/>
              </w:rPr>
              <w:t>4</w:t>
            </w:r>
          </w:p>
        </w:tc>
        <w:tc>
          <w:tcPr>
            <w:tcW w:w="838" w:type="dxa"/>
            <w:tcBorders>
              <w:bottom w:val="single" w:color="000000" w:sz="4" w:space="0"/>
              <w:right w:val="single" w:color="000000" w:sz="4" w:space="0"/>
            </w:tcBorders>
            <w:shd w:val="clear" w:color="auto" w:fill="FFFFFF"/>
            <w:vAlign w:val="center"/>
          </w:tcPr>
          <w:p>
            <w:pPr>
              <w:jc w:val="center"/>
            </w:pPr>
            <w:r>
              <w:rPr>
                <w:rFonts w:hint="eastAsia" w:ascii="宋体" w:hAnsi="宋体" w:cs="宋体"/>
                <w:sz w:val="22"/>
              </w:rPr>
              <w:t>154.03</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154.03</w:t>
            </w: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tcPr>
          <w:p>
            <w:r>
              <w:t>20103</w:t>
            </w:r>
          </w:p>
        </w:tc>
        <w:tc>
          <w:tcPr>
            <w:tcW w:w="2116" w:type="dxa"/>
            <w:gridSpan w:val="2"/>
            <w:tcBorders>
              <w:bottom w:val="single" w:color="000000" w:sz="4" w:space="0"/>
              <w:right w:val="single" w:color="000000" w:sz="4" w:space="0"/>
            </w:tcBorders>
            <w:shd w:val="clear" w:color="auto" w:fill="FFFFFF"/>
          </w:tcPr>
          <w:p>
            <w:r>
              <w:rPr>
                <w:rFonts w:hint="eastAsia"/>
              </w:rPr>
              <w:t>政府办公厅（室）及相关机构事务</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1139.31</w:t>
            </w:r>
          </w:p>
        </w:tc>
        <w:tc>
          <w:tcPr>
            <w:tcW w:w="838" w:type="dxa"/>
            <w:gridSpan w:val="2"/>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797.43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341.88</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1234.77</w:t>
            </w:r>
          </w:p>
        </w:tc>
        <w:tc>
          <w:tcPr>
            <w:tcW w:w="838" w:type="dxa"/>
            <w:gridSpan w:val="2"/>
            <w:tcBorders>
              <w:bottom w:val="single" w:color="000000" w:sz="4" w:space="0"/>
              <w:right w:val="single" w:color="000000" w:sz="4" w:space="0"/>
            </w:tcBorders>
            <w:shd w:val="clear" w:color="auto" w:fill="FFFFFF"/>
            <w:vAlign w:val="center"/>
          </w:tcPr>
          <w:p>
            <w:pPr>
              <w:jc w:val="center"/>
            </w:pPr>
            <w:r>
              <w:rPr>
                <w:rFonts w:hint="eastAsia"/>
              </w:rPr>
              <w:t>797.43</w:t>
            </w:r>
          </w:p>
        </w:tc>
        <w:tc>
          <w:tcPr>
            <w:tcW w:w="838" w:type="dxa"/>
            <w:tcBorders>
              <w:bottom w:val="single" w:color="000000" w:sz="4" w:space="0"/>
              <w:right w:val="single" w:color="000000" w:sz="4" w:space="0"/>
            </w:tcBorders>
            <w:shd w:val="clear" w:color="auto" w:fill="FFFFFF"/>
            <w:vAlign w:val="center"/>
          </w:tcPr>
          <w:p>
            <w:pPr>
              <w:jc w:val="center"/>
            </w:pPr>
            <w:r>
              <w:t>437</w:t>
            </w:r>
            <w:r>
              <w:rPr>
                <w:rFonts w:hint="eastAsia"/>
              </w:rPr>
              <w:t>.</w:t>
            </w:r>
            <w:r>
              <w:t>3</w:t>
            </w:r>
            <w:r>
              <w:rPr>
                <w:rFonts w:hint="eastAsia"/>
              </w:rPr>
              <w:t>4</w:t>
            </w:r>
          </w:p>
        </w:tc>
        <w:tc>
          <w:tcPr>
            <w:tcW w:w="838" w:type="dxa"/>
            <w:tcBorders>
              <w:bottom w:val="single" w:color="000000" w:sz="4" w:space="0"/>
              <w:right w:val="single" w:color="000000" w:sz="4" w:space="0"/>
            </w:tcBorders>
            <w:shd w:val="clear" w:color="auto" w:fill="FFFFFF"/>
            <w:vAlign w:val="center"/>
          </w:tcPr>
          <w:p>
            <w:pPr>
              <w:jc w:val="center"/>
            </w:pPr>
            <w:r>
              <w:rPr>
                <w:rFonts w:hint="eastAsia" w:ascii="宋体" w:hAnsi="宋体" w:cs="宋体"/>
                <w:sz w:val="22"/>
              </w:rPr>
              <w:t>154.03</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154.03</w:t>
            </w: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tcPr>
          <w:p>
            <w:r>
              <w:t>2010301</w:t>
            </w:r>
          </w:p>
        </w:tc>
        <w:tc>
          <w:tcPr>
            <w:tcW w:w="2116" w:type="dxa"/>
            <w:gridSpan w:val="2"/>
            <w:tcBorders>
              <w:bottom w:val="single" w:color="000000" w:sz="4" w:space="0"/>
              <w:right w:val="single" w:color="000000" w:sz="4" w:space="0"/>
            </w:tcBorders>
            <w:shd w:val="clear" w:color="auto" w:fill="FFFFFF"/>
          </w:tcPr>
          <w:p>
            <w:r>
              <w:rPr>
                <w:rFonts w:hint="eastAsia"/>
              </w:rPr>
              <w:t xml:space="preserve">  行政运行</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797.43</w:t>
            </w:r>
          </w:p>
        </w:tc>
        <w:tc>
          <w:tcPr>
            <w:tcW w:w="838" w:type="dxa"/>
            <w:gridSpan w:val="2"/>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797.43</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797.43</w:t>
            </w:r>
          </w:p>
        </w:tc>
        <w:tc>
          <w:tcPr>
            <w:tcW w:w="838" w:type="dxa"/>
            <w:gridSpan w:val="2"/>
            <w:tcBorders>
              <w:bottom w:val="single" w:color="000000" w:sz="4" w:space="0"/>
              <w:right w:val="single" w:color="000000" w:sz="4" w:space="0"/>
            </w:tcBorders>
            <w:shd w:val="clear" w:color="auto" w:fill="FFFFFF"/>
            <w:vAlign w:val="center"/>
          </w:tcPr>
          <w:p>
            <w:pPr>
              <w:jc w:val="center"/>
            </w:pPr>
            <w:r>
              <w:rPr>
                <w:rFonts w:hint="eastAsia"/>
              </w:rPr>
              <w:t>797.43</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tcPr>
          <w:p>
            <w:r>
              <w:t>2010302</w:t>
            </w:r>
          </w:p>
        </w:tc>
        <w:tc>
          <w:tcPr>
            <w:tcW w:w="2116" w:type="dxa"/>
            <w:gridSpan w:val="2"/>
            <w:tcBorders>
              <w:bottom w:val="single" w:color="000000" w:sz="4" w:space="0"/>
              <w:right w:val="single" w:color="000000" w:sz="4" w:space="0"/>
            </w:tcBorders>
            <w:shd w:val="clear" w:color="auto" w:fill="FFFFFF"/>
          </w:tcPr>
          <w:p>
            <w:r>
              <w:rPr>
                <w:rFonts w:hint="eastAsia"/>
              </w:rPr>
              <w:t xml:space="preserve">  一般行政管理事务</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c>
          <w:tcPr>
            <w:tcW w:w="838" w:type="dxa"/>
            <w:gridSpan w:val="2"/>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249.49</w:t>
            </w:r>
          </w:p>
        </w:tc>
        <w:tc>
          <w:tcPr>
            <w:tcW w:w="838" w:type="dxa"/>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341.88</w:t>
            </w:r>
          </w:p>
        </w:tc>
        <w:tc>
          <w:tcPr>
            <w:tcW w:w="838" w:type="dxa"/>
            <w:gridSpan w:val="2"/>
            <w:tcBorders>
              <w:bottom w:val="single" w:color="000000" w:sz="4" w:space="0"/>
              <w:right w:val="single" w:color="000000" w:sz="4" w:space="0"/>
            </w:tcBorders>
            <w:shd w:val="clear" w:color="auto" w:fill="FFFFFF"/>
            <w:vAlign w:val="center"/>
          </w:tcPr>
          <w:p>
            <w:pPr>
              <w:jc w:val="center"/>
              <w:rPr>
                <w:rFonts w:ascii="宋体" w:hAnsi="宋体" w:cs="宋体"/>
                <w:sz w:val="22"/>
              </w:rPr>
            </w:pPr>
            <w:r>
              <w:rPr>
                <w:rFonts w:hint="eastAsia" w:ascii="宋体" w:hAnsi="宋体" w:cs="宋体"/>
                <w:sz w:val="22"/>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341.88</w:t>
            </w:r>
          </w:p>
        </w:tc>
        <w:tc>
          <w:tcPr>
            <w:tcW w:w="838" w:type="dxa"/>
            <w:tcBorders>
              <w:bottom w:val="single" w:color="000000" w:sz="4" w:space="0"/>
              <w:right w:val="single" w:color="000000" w:sz="4" w:space="0"/>
            </w:tcBorders>
            <w:shd w:val="clear" w:color="auto" w:fill="FFFFFF"/>
            <w:vAlign w:val="center"/>
          </w:tcPr>
          <w:p>
            <w:pPr>
              <w:jc w:val="center"/>
            </w:pPr>
            <w:r>
              <w:t>437</w:t>
            </w:r>
            <w:r>
              <w:rPr>
                <w:rFonts w:hint="eastAsia"/>
              </w:rPr>
              <w:t>.</w:t>
            </w:r>
            <w:r>
              <w:t>3</w:t>
            </w:r>
            <w:r>
              <w:rPr>
                <w:rFonts w:hint="eastAsia"/>
              </w:rPr>
              <w:t>4</w:t>
            </w:r>
          </w:p>
        </w:tc>
        <w:tc>
          <w:tcPr>
            <w:tcW w:w="838" w:type="dxa"/>
            <w:gridSpan w:val="2"/>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jc w:val="center"/>
            </w:pPr>
            <w:r>
              <w:t>437</w:t>
            </w:r>
            <w:r>
              <w:rPr>
                <w:rFonts w:hint="eastAsia"/>
              </w:rPr>
              <w:t>.</w:t>
            </w:r>
            <w:r>
              <w:t>3</w:t>
            </w:r>
            <w:r>
              <w:rPr>
                <w:rFonts w:hint="eastAsia"/>
              </w:rPr>
              <w:t>4</w:t>
            </w:r>
          </w:p>
        </w:tc>
        <w:tc>
          <w:tcPr>
            <w:tcW w:w="838" w:type="dxa"/>
            <w:tcBorders>
              <w:bottom w:val="single" w:color="000000" w:sz="4" w:space="0"/>
              <w:right w:val="single" w:color="000000" w:sz="4" w:space="0"/>
            </w:tcBorders>
            <w:shd w:val="clear" w:color="auto" w:fill="FFFFFF"/>
            <w:vAlign w:val="center"/>
          </w:tcPr>
          <w:p>
            <w:pPr>
              <w:jc w:val="center"/>
            </w:pPr>
            <w:r>
              <w:rPr>
                <w:rFonts w:hint="eastAsia" w:ascii="宋体" w:hAnsi="宋体" w:cs="宋体"/>
                <w:sz w:val="22"/>
              </w:rPr>
              <w:t>154.03</w:t>
            </w:r>
          </w:p>
        </w:tc>
        <w:tc>
          <w:tcPr>
            <w:tcW w:w="838" w:type="dxa"/>
            <w:tcBorders>
              <w:bottom w:val="single" w:color="000000" w:sz="4" w:space="0"/>
              <w:right w:val="single" w:color="000000" w:sz="4" w:space="0"/>
            </w:tcBorders>
            <w:shd w:val="clear" w:color="auto" w:fill="FFFFFF"/>
            <w:vAlign w:val="center"/>
          </w:tcPr>
          <w:p>
            <w:pPr>
              <w:jc w:val="center"/>
            </w:pPr>
            <w:r>
              <w:rPr>
                <w:rFonts w:hint="eastAsia"/>
              </w:rPr>
              <w:t>0.00</w:t>
            </w:r>
          </w:p>
        </w:tc>
        <w:tc>
          <w:tcPr>
            <w:tcW w:w="838"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154.03</w:t>
            </w:r>
          </w:p>
        </w:tc>
        <w:tc>
          <w:tcPr>
            <w:tcW w:w="840" w:type="dxa"/>
            <w:tcBorders>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rPr>
          <w:trHeight w:val="300" w:hRule="atLeast"/>
        </w:trPr>
        <w:tc>
          <w:tcPr>
            <w:tcW w:w="975" w:type="dxa"/>
            <w:gridSpan w:val="5"/>
            <w:tcBorders>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2116" w:type="dxa"/>
            <w:gridSpan w:val="2"/>
            <w:tcBorders>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gridSpan w:val="2"/>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38"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c>
          <w:tcPr>
            <w:tcW w:w="840" w:type="dxa"/>
            <w:tcBorders>
              <w:bottom w:val="single" w:color="000000" w:sz="4" w:space="0"/>
              <w:right w:val="single" w:color="000000" w:sz="4" w:space="0"/>
            </w:tcBorders>
            <w:shd w:val="clear" w:color="auto" w:fill="FFFFFF"/>
            <w:vAlign w:val="center"/>
          </w:tcPr>
          <w:p>
            <w:pPr>
              <w:widowControl/>
              <w:jc w:val="right"/>
              <w:textAlignment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13987" w:type="dxa"/>
            <w:gridSpan w:val="24"/>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注：本表反映部门本年度一般公共预算财政拨款实际支出情况。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582"/>
        <w:gridCol w:w="2666"/>
        <w:gridCol w:w="1454"/>
        <w:gridCol w:w="441"/>
        <w:gridCol w:w="165"/>
        <w:gridCol w:w="2501"/>
        <w:gridCol w:w="1313"/>
        <w:gridCol w:w="109"/>
        <w:gridCol w:w="473"/>
        <w:gridCol w:w="132"/>
        <w:gridCol w:w="2534"/>
        <w:gridCol w:w="178"/>
        <w:gridCol w:w="1440"/>
      </w:tblGrid>
      <w:tr>
        <w:tblPrEx>
          <w:tblCellMar>
            <w:top w:w="15" w:type="dxa"/>
            <w:left w:w="15" w:type="dxa"/>
            <w:bottom w:w="15" w:type="dxa"/>
            <w:right w:w="15" w:type="dxa"/>
          </w:tblCellMar>
        </w:tblPrEx>
        <w:trPr>
          <w:trHeight w:val="540" w:hRule="atLeast"/>
        </w:trPr>
        <w:tc>
          <w:tcPr>
            <w:tcW w:w="13988" w:type="dxa"/>
            <w:gridSpan w:val="13"/>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一般公共预算财政拨款基本支出决算表</w:t>
            </w:r>
          </w:p>
        </w:tc>
      </w:tr>
      <w:tr>
        <w:tblPrEx>
          <w:tblCellMar>
            <w:top w:w="15" w:type="dxa"/>
            <w:left w:w="15" w:type="dxa"/>
            <w:bottom w:w="15" w:type="dxa"/>
            <w:right w:w="15" w:type="dxa"/>
          </w:tblCellMar>
        </w:tblPrEx>
        <w:trPr>
          <w:trHeight w:val="285" w:hRule="atLeast"/>
        </w:trPr>
        <w:tc>
          <w:tcPr>
            <w:tcW w:w="582" w:type="dxa"/>
            <w:shd w:val="clear" w:color="auto" w:fill="auto"/>
            <w:vAlign w:val="bottom"/>
          </w:tcPr>
          <w:p>
            <w:pPr>
              <w:jc w:val="center"/>
              <w:rPr>
                <w:rFonts w:ascii="Arial" w:hAnsi="Arial" w:cs="Arial"/>
                <w:sz w:val="20"/>
                <w:szCs w:val="20"/>
              </w:rPr>
            </w:pPr>
          </w:p>
        </w:tc>
        <w:tc>
          <w:tcPr>
            <w:tcW w:w="2666" w:type="dxa"/>
            <w:shd w:val="clear" w:color="auto" w:fill="auto"/>
            <w:vAlign w:val="bottom"/>
          </w:tcPr>
          <w:p>
            <w:pPr>
              <w:jc w:val="center"/>
              <w:rPr>
                <w:rFonts w:ascii="Arial" w:hAnsi="Arial" w:cs="Arial"/>
                <w:sz w:val="20"/>
                <w:szCs w:val="20"/>
              </w:rPr>
            </w:pPr>
          </w:p>
        </w:tc>
        <w:tc>
          <w:tcPr>
            <w:tcW w:w="1454" w:type="dxa"/>
            <w:shd w:val="clear" w:color="auto" w:fill="auto"/>
            <w:vAlign w:val="bottom"/>
          </w:tcPr>
          <w:p>
            <w:pPr>
              <w:jc w:val="center"/>
              <w:rPr>
                <w:rFonts w:ascii="Arial" w:hAnsi="Arial" w:cs="Arial"/>
                <w:sz w:val="20"/>
                <w:szCs w:val="20"/>
              </w:rPr>
            </w:pPr>
          </w:p>
        </w:tc>
        <w:tc>
          <w:tcPr>
            <w:tcW w:w="441" w:type="dxa"/>
            <w:shd w:val="clear" w:color="auto" w:fill="auto"/>
            <w:vAlign w:val="bottom"/>
          </w:tcPr>
          <w:p>
            <w:pPr>
              <w:jc w:val="center"/>
              <w:rPr>
                <w:rFonts w:ascii="Arial" w:hAnsi="Arial" w:cs="Arial"/>
                <w:sz w:val="20"/>
                <w:szCs w:val="20"/>
              </w:rPr>
            </w:pPr>
          </w:p>
        </w:tc>
        <w:tc>
          <w:tcPr>
            <w:tcW w:w="2666" w:type="dxa"/>
            <w:gridSpan w:val="2"/>
            <w:shd w:val="clear" w:color="auto" w:fill="auto"/>
            <w:vAlign w:val="bottom"/>
          </w:tcPr>
          <w:p>
            <w:pPr>
              <w:jc w:val="center"/>
              <w:rPr>
                <w:rFonts w:ascii="Arial" w:hAnsi="Arial" w:cs="Arial"/>
                <w:sz w:val="20"/>
                <w:szCs w:val="20"/>
              </w:rPr>
            </w:pPr>
          </w:p>
        </w:tc>
        <w:tc>
          <w:tcPr>
            <w:tcW w:w="1313" w:type="dxa"/>
            <w:shd w:val="clear" w:color="auto" w:fill="auto"/>
            <w:vAlign w:val="bottom"/>
          </w:tcPr>
          <w:p>
            <w:pPr>
              <w:jc w:val="center"/>
              <w:rPr>
                <w:rFonts w:ascii="Arial" w:hAnsi="Arial" w:cs="Arial"/>
                <w:sz w:val="20"/>
                <w:szCs w:val="20"/>
              </w:rPr>
            </w:pPr>
          </w:p>
        </w:tc>
        <w:tc>
          <w:tcPr>
            <w:tcW w:w="582" w:type="dxa"/>
            <w:gridSpan w:val="2"/>
            <w:shd w:val="clear" w:color="auto" w:fill="auto"/>
            <w:vAlign w:val="bottom"/>
          </w:tcPr>
          <w:p>
            <w:pPr>
              <w:jc w:val="center"/>
              <w:rPr>
                <w:rFonts w:ascii="Arial" w:hAnsi="Arial" w:cs="Arial"/>
                <w:sz w:val="20"/>
                <w:szCs w:val="20"/>
              </w:rPr>
            </w:pPr>
          </w:p>
        </w:tc>
        <w:tc>
          <w:tcPr>
            <w:tcW w:w="2666" w:type="dxa"/>
            <w:gridSpan w:val="2"/>
            <w:shd w:val="clear" w:color="auto" w:fill="auto"/>
            <w:vAlign w:val="bottom"/>
          </w:tcPr>
          <w:p>
            <w:pPr>
              <w:jc w:val="center"/>
              <w:rPr>
                <w:rFonts w:ascii="Arial" w:hAnsi="Arial" w:cs="Arial"/>
                <w:sz w:val="20"/>
                <w:szCs w:val="20"/>
              </w:rPr>
            </w:pPr>
          </w:p>
        </w:tc>
        <w:tc>
          <w:tcPr>
            <w:tcW w:w="1618" w:type="dxa"/>
            <w:gridSpan w:val="2"/>
            <w:shd w:val="clear" w:color="auto" w:fill="FFFFFF"/>
            <w:vAlign w:val="bottom"/>
          </w:tcPr>
          <w:p>
            <w:pPr>
              <w:widowControl/>
              <w:jc w:val="center"/>
              <w:textAlignment w:val="bottom"/>
              <w:rPr>
                <w:rFonts w:ascii="宋体" w:hAnsi="宋体" w:cs="宋体"/>
                <w:sz w:val="20"/>
                <w:szCs w:val="20"/>
              </w:rPr>
            </w:pPr>
            <w:r>
              <w:rPr>
                <w:rFonts w:hint="eastAsia" w:ascii="宋体" w:hAnsi="宋体" w:cs="宋体"/>
                <w:kern w:val="0"/>
                <w:sz w:val="20"/>
                <w:szCs w:val="20"/>
              </w:rPr>
              <w:t>公开06表</w:t>
            </w:r>
          </w:p>
        </w:tc>
      </w:tr>
      <w:tr>
        <w:tblPrEx>
          <w:tblCellMar>
            <w:top w:w="15" w:type="dxa"/>
            <w:left w:w="15" w:type="dxa"/>
            <w:bottom w:w="15" w:type="dxa"/>
            <w:right w:w="15" w:type="dxa"/>
          </w:tblCellMar>
        </w:tblPrEx>
        <w:trPr>
          <w:trHeight w:val="285" w:hRule="atLeast"/>
        </w:trPr>
        <w:tc>
          <w:tcPr>
            <w:tcW w:w="3248" w:type="dxa"/>
            <w:gridSpan w:val="2"/>
            <w:tcBorders>
              <w:bottom w:val="single" w:color="auto" w:sz="4" w:space="0"/>
            </w:tcBorders>
            <w:shd w:val="clear" w:color="auto" w:fill="FFFFFF"/>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1454" w:type="dxa"/>
            <w:tcBorders>
              <w:bottom w:val="single" w:color="auto" w:sz="4" w:space="0"/>
            </w:tcBorders>
            <w:shd w:val="clear" w:color="auto" w:fill="auto"/>
            <w:vAlign w:val="bottom"/>
          </w:tcPr>
          <w:p>
            <w:pPr>
              <w:jc w:val="center"/>
              <w:rPr>
                <w:rFonts w:ascii="Arial" w:hAnsi="Arial" w:cs="Arial"/>
                <w:sz w:val="20"/>
                <w:szCs w:val="20"/>
              </w:rPr>
            </w:pPr>
          </w:p>
        </w:tc>
        <w:tc>
          <w:tcPr>
            <w:tcW w:w="441" w:type="dxa"/>
            <w:tcBorders>
              <w:bottom w:val="single" w:color="auto" w:sz="4" w:space="0"/>
            </w:tcBorders>
            <w:shd w:val="clear" w:color="auto" w:fill="auto"/>
            <w:vAlign w:val="bottom"/>
          </w:tcPr>
          <w:p>
            <w:pPr>
              <w:jc w:val="center"/>
              <w:rPr>
                <w:rFonts w:ascii="Arial" w:hAnsi="Arial" w:cs="Arial"/>
                <w:sz w:val="20"/>
                <w:szCs w:val="20"/>
              </w:rPr>
            </w:pPr>
          </w:p>
        </w:tc>
        <w:tc>
          <w:tcPr>
            <w:tcW w:w="2666" w:type="dxa"/>
            <w:gridSpan w:val="2"/>
            <w:tcBorders>
              <w:bottom w:val="single" w:color="auto" w:sz="4" w:space="0"/>
            </w:tcBorders>
            <w:shd w:val="clear" w:color="auto" w:fill="auto"/>
            <w:vAlign w:val="bottom"/>
          </w:tcPr>
          <w:p>
            <w:pPr>
              <w:jc w:val="center"/>
              <w:rPr>
                <w:rFonts w:ascii="Arial" w:hAnsi="Arial" w:cs="Arial"/>
                <w:sz w:val="20"/>
                <w:szCs w:val="20"/>
              </w:rPr>
            </w:pPr>
          </w:p>
        </w:tc>
        <w:tc>
          <w:tcPr>
            <w:tcW w:w="1313" w:type="dxa"/>
            <w:tcBorders>
              <w:bottom w:val="single" w:color="auto" w:sz="4" w:space="0"/>
            </w:tcBorders>
            <w:shd w:val="clear" w:color="auto" w:fill="auto"/>
            <w:vAlign w:val="bottom"/>
          </w:tcPr>
          <w:p>
            <w:pPr>
              <w:jc w:val="center"/>
              <w:rPr>
                <w:rFonts w:ascii="Arial" w:hAnsi="Arial" w:cs="Arial"/>
                <w:sz w:val="20"/>
                <w:szCs w:val="20"/>
              </w:rPr>
            </w:pPr>
          </w:p>
        </w:tc>
        <w:tc>
          <w:tcPr>
            <w:tcW w:w="582" w:type="dxa"/>
            <w:gridSpan w:val="2"/>
            <w:tcBorders>
              <w:bottom w:val="single" w:color="auto" w:sz="4" w:space="0"/>
            </w:tcBorders>
            <w:shd w:val="clear" w:color="auto" w:fill="auto"/>
            <w:vAlign w:val="bottom"/>
          </w:tcPr>
          <w:p>
            <w:pPr>
              <w:jc w:val="center"/>
              <w:rPr>
                <w:rFonts w:ascii="Arial" w:hAnsi="Arial" w:cs="Arial"/>
                <w:sz w:val="20"/>
                <w:szCs w:val="20"/>
              </w:rPr>
            </w:pPr>
          </w:p>
        </w:tc>
        <w:tc>
          <w:tcPr>
            <w:tcW w:w="2666" w:type="dxa"/>
            <w:gridSpan w:val="2"/>
            <w:tcBorders>
              <w:bottom w:val="single" w:color="auto" w:sz="4" w:space="0"/>
            </w:tcBorders>
            <w:shd w:val="clear" w:color="auto" w:fill="auto"/>
            <w:vAlign w:val="bottom"/>
          </w:tcPr>
          <w:p>
            <w:pPr>
              <w:jc w:val="center"/>
              <w:rPr>
                <w:rFonts w:ascii="Arial" w:hAnsi="Arial" w:cs="Arial"/>
                <w:sz w:val="20"/>
                <w:szCs w:val="20"/>
              </w:rPr>
            </w:pPr>
          </w:p>
        </w:tc>
        <w:tc>
          <w:tcPr>
            <w:tcW w:w="1618" w:type="dxa"/>
            <w:gridSpan w:val="2"/>
            <w:tcBorders>
              <w:bottom w:val="single" w:color="auto" w:sz="4" w:space="0"/>
            </w:tcBorders>
            <w:shd w:val="clear" w:color="auto" w:fill="FFFFFF"/>
            <w:vAlign w:val="bottom"/>
          </w:tcPr>
          <w:p>
            <w:pPr>
              <w:widowControl/>
              <w:jc w:val="center"/>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00" w:hRule="atLeast"/>
        </w:trPr>
        <w:tc>
          <w:tcPr>
            <w:tcW w:w="4702" w:type="dxa"/>
            <w:gridSpan w:val="3"/>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人员经费</w:t>
            </w:r>
          </w:p>
        </w:tc>
        <w:tc>
          <w:tcPr>
            <w:tcW w:w="9286" w:type="dxa"/>
            <w:gridSpan w:val="10"/>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公用经费</w:t>
            </w:r>
          </w:p>
        </w:tc>
      </w:tr>
      <w:tr>
        <w:tblPrEx>
          <w:tblCellMar>
            <w:top w:w="15" w:type="dxa"/>
            <w:left w:w="15" w:type="dxa"/>
            <w:bottom w:w="15" w:type="dxa"/>
            <w:right w:w="15" w:type="dxa"/>
          </w:tblCellMar>
        </w:tblPrEx>
        <w:trPr>
          <w:trHeight w:val="312" w:hRule="atLeast"/>
        </w:trPr>
        <w:tc>
          <w:tcPr>
            <w:tcW w:w="582"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666"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54"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606"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501"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2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c>
          <w:tcPr>
            <w:tcW w:w="605"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712" w:type="dxa"/>
            <w:gridSpan w:val="2"/>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金额</w:t>
            </w:r>
          </w:p>
        </w:tc>
      </w:tr>
      <w:tr>
        <w:tblPrEx>
          <w:tblCellMar>
            <w:top w:w="15" w:type="dxa"/>
            <w:left w:w="15" w:type="dxa"/>
            <w:bottom w:w="15" w:type="dxa"/>
            <w:right w:w="15" w:type="dxa"/>
          </w:tblCellMar>
        </w:tblPrEx>
        <w:trPr>
          <w:trHeight w:val="312" w:hRule="atLeast"/>
        </w:trPr>
        <w:tc>
          <w:tcPr>
            <w:tcW w:w="582"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666"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54"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606"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501"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2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605"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2712" w:type="dxa"/>
            <w:gridSpan w:val="2"/>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FFFFFF" w:fill="FFFFFF"/>
            <w:vAlign w:val="center"/>
          </w:tcPr>
          <w:p>
            <w:pPr>
              <w:jc w:val="center"/>
              <w:rPr>
                <w:rFonts w:ascii="宋体" w:hAnsi="宋体" w:cs="宋体"/>
                <w:sz w:val="22"/>
              </w:rPr>
            </w:pP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632.69</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302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商品和服务支出</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97.88</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310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color w:val="000000"/>
                <w:kern w:val="0"/>
                <w:sz w:val="22"/>
              </w:rPr>
              <w:t>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基本工资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236.55</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办公费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5.76</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房屋建筑物购建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津贴补贴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230.32</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印刷费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奖金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78.91</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30203</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咨询费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专用设备购置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其他社会保障缴费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24.58</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手续费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31005</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基础设施建设</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30106</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伙食补助费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水费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31006</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大型修缮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30107</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绩效工资</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电费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17</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信息网络及软件购置更新</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30108</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机关事业单位基本养老保险缴费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62.33</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邮电费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7.15</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31008</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物资储备</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30109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职业年金缴费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取暖费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31009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土地补偿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30199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其他工资福利支出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30209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物业管理费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31010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安置补助</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对个人和家庭的补助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66.87</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差旅费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8.64</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31011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地上附着物和青苗补偿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离休费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30212</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因公出国（境）费用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31012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拆迁补偿</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退休费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4.72</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30213</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维修(护)费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31013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公务用车购置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退职（役）费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租赁费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31019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其他交通工具购置</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抚恤金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15.88</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会议费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31020</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产权参股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30305</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生活补助</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16.33</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培训费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31099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其他资本性支出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30306</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救济费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公务接待费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2.79</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304</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30307</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医疗费</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30218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专用材料费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30401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企业政策性补贴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30308</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助学金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30224</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被装购置费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30402</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事业单位补贴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30309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奖励金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30225</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专用燃料费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30403</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财政贴息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30310</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生产补贴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30226</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劳务费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27.14</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30499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其他对企事业单位的补贴</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30311</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住房公积金</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29.94</w:t>
            </w: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30227</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委托业务费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债务利息支出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30312</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提租补贴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30228</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工会经费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6.68</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30701</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国内债务付息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30313</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购房补贴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30229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福利费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3.34</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30707</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国外债务付息</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30314</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采暖补贴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30231</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公务用车运行维护费</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399</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其他支出</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30315</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物业服务补贴</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30239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其他交通费用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39906</w:t>
            </w: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赠与</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color w:val="000000"/>
                <w:kern w:val="0"/>
                <w:sz w:val="22"/>
              </w:rPr>
              <w:t>0.00</w:t>
            </w: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30399</w:t>
            </w: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其他对个人和家庭的补助支出</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30240</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税金及附加费用</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color w:val="000000"/>
                <w:kern w:val="0"/>
                <w:sz w:val="22"/>
              </w:rPr>
            </w:pP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2666" w:type="dxa"/>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sz w:val="22"/>
              </w:rPr>
            </w:pPr>
          </w:p>
        </w:tc>
        <w:tc>
          <w:tcPr>
            <w:tcW w:w="606"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30299</w:t>
            </w:r>
          </w:p>
        </w:tc>
        <w:tc>
          <w:tcPr>
            <w:tcW w:w="2501"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left"/>
              <w:textAlignment w:val="center"/>
              <w:rPr>
                <w:rFonts w:ascii="宋体" w:hAnsi="宋体" w:cs="宋体"/>
                <w:sz w:val="22"/>
              </w:rPr>
            </w:pPr>
            <w:r>
              <w:rPr>
                <w:rFonts w:hint="eastAsia" w:ascii="宋体" w:hAnsi="宋体" w:cs="宋体"/>
                <w:color w:val="000000"/>
                <w:kern w:val="0"/>
                <w:sz w:val="22"/>
              </w:rPr>
              <w:t xml:space="preserve">  其他商品和服务支出</w:t>
            </w:r>
          </w:p>
        </w:tc>
        <w:tc>
          <w:tcPr>
            <w:tcW w:w="14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17.38</w:t>
            </w:r>
          </w:p>
        </w:tc>
        <w:tc>
          <w:tcPr>
            <w:tcW w:w="605"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2712"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jc w:val="left"/>
              <w:rPr>
                <w:rFonts w:ascii="宋体" w:hAnsi="宋体" w:cs="宋体"/>
                <w:sz w:val="22"/>
              </w:rPr>
            </w:pP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3248" w:type="dxa"/>
            <w:gridSpan w:val="2"/>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人员经费合计</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699.56</w:t>
            </w:r>
          </w:p>
        </w:tc>
        <w:tc>
          <w:tcPr>
            <w:tcW w:w="7846" w:type="dxa"/>
            <w:gridSpan w:val="9"/>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公用经费合计</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right"/>
              <w:textAlignment w:val="center"/>
              <w:rPr>
                <w:rFonts w:ascii="宋体" w:hAnsi="宋体" w:cs="宋体"/>
                <w:sz w:val="22"/>
              </w:rPr>
            </w:pPr>
            <w:r>
              <w:rPr>
                <w:rFonts w:hint="eastAsia" w:ascii="宋体" w:hAnsi="宋体" w:cs="宋体"/>
                <w:sz w:val="22"/>
              </w:rPr>
              <w:t>97.88</w:t>
            </w:r>
          </w:p>
        </w:tc>
      </w:tr>
      <w:tr>
        <w:tblPrEx>
          <w:tblCellMar>
            <w:top w:w="15" w:type="dxa"/>
            <w:left w:w="15" w:type="dxa"/>
            <w:bottom w:w="15" w:type="dxa"/>
            <w:right w:w="15" w:type="dxa"/>
          </w:tblCellMar>
        </w:tblPrEx>
        <w:trPr>
          <w:trHeight w:val="300" w:hRule="atLeast"/>
        </w:trPr>
        <w:tc>
          <w:tcPr>
            <w:tcW w:w="13988" w:type="dxa"/>
            <w:gridSpan w:val="13"/>
            <w:tcBorders>
              <w:top w:val="single" w:color="auto" w:sz="4" w:space="0"/>
            </w:tcBorders>
            <w:shd w:val="clear" w:color="auto" w:fill="FFFFFF"/>
            <w:vAlign w:val="center"/>
          </w:tcPr>
          <w:p>
            <w:pPr>
              <w:widowControl/>
              <w:jc w:val="left"/>
              <w:textAlignment w:val="center"/>
              <w:rPr>
                <w:rFonts w:ascii="宋体" w:hAnsi="宋体" w:cs="宋体"/>
                <w:sz w:val="22"/>
              </w:rPr>
            </w:pPr>
            <w:r>
              <w:rPr>
                <w:rFonts w:hint="eastAsia" w:ascii="宋体" w:hAnsi="宋体" w:cs="宋体"/>
                <w:kern w:val="0"/>
                <w:sz w:val="22"/>
              </w:rPr>
              <w:t>注：本表反映部门本年度一般公共预算财政拨款基本支出明细情况。</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15" w:type="dxa"/>
          <w:left w:w="15" w:type="dxa"/>
          <w:bottom w:w="15" w:type="dxa"/>
          <w:right w:w="15" w:type="dxa"/>
        </w:tblCellMar>
      </w:tblPr>
      <w:tblGrid>
        <w:gridCol w:w="1230"/>
        <w:gridCol w:w="1149"/>
        <w:gridCol w:w="46"/>
        <w:gridCol w:w="817"/>
        <w:gridCol w:w="153"/>
        <w:gridCol w:w="686"/>
        <w:gridCol w:w="448"/>
        <w:gridCol w:w="392"/>
        <w:gridCol w:w="840"/>
        <w:gridCol w:w="102"/>
        <w:gridCol w:w="1221"/>
        <w:gridCol w:w="679"/>
        <w:gridCol w:w="551"/>
        <w:gridCol w:w="312"/>
        <w:gridCol w:w="841"/>
        <w:gridCol w:w="79"/>
        <w:gridCol w:w="761"/>
        <w:gridCol w:w="333"/>
        <w:gridCol w:w="508"/>
        <w:gridCol w:w="586"/>
        <w:gridCol w:w="1094"/>
        <w:gridCol w:w="1160"/>
      </w:tblGrid>
      <w:tr>
        <w:tblPrEx>
          <w:tblCellMar>
            <w:top w:w="15" w:type="dxa"/>
            <w:left w:w="15" w:type="dxa"/>
            <w:bottom w:w="15" w:type="dxa"/>
            <w:right w:w="15" w:type="dxa"/>
          </w:tblCellMar>
        </w:tblPrEx>
        <w:trPr>
          <w:trHeight w:val="375" w:hRule="atLeast"/>
        </w:trPr>
        <w:tc>
          <w:tcPr>
            <w:tcW w:w="13988" w:type="dxa"/>
            <w:gridSpan w:val="22"/>
            <w:vAlign w:val="bottom"/>
          </w:tcPr>
          <w:p>
            <w:pPr>
              <w:widowControl/>
              <w:jc w:val="center"/>
              <w:textAlignment w:val="bottom"/>
              <w:rPr>
                <w:rFonts w:ascii="黑体" w:hAnsi="宋体" w:eastAsia="黑体" w:cs="黑体"/>
                <w:sz w:val="28"/>
                <w:szCs w:val="28"/>
              </w:rPr>
            </w:pPr>
            <w:r>
              <w:rPr>
                <w:rFonts w:hint="eastAsia" w:ascii="宋体" w:hAnsi="宋体" w:cs="宋体"/>
                <w:kern w:val="0"/>
                <w:sz w:val="44"/>
                <w:szCs w:val="44"/>
              </w:rPr>
              <w:t>一般公共预算财政拨款“三公”经费支出决算表</w:t>
            </w:r>
          </w:p>
        </w:tc>
      </w:tr>
      <w:tr>
        <w:tblPrEx>
          <w:tblCellMar>
            <w:top w:w="15" w:type="dxa"/>
            <w:left w:w="15" w:type="dxa"/>
            <w:bottom w:w="15" w:type="dxa"/>
            <w:right w:w="15" w:type="dxa"/>
          </w:tblCellMar>
        </w:tblPrEx>
        <w:trPr>
          <w:trHeight w:val="285" w:hRule="atLeast"/>
        </w:trPr>
        <w:tc>
          <w:tcPr>
            <w:tcW w:w="2379" w:type="dxa"/>
            <w:gridSpan w:val="2"/>
            <w:vAlign w:val="center"/>
          </w:tcPr>
          <w:p>
            <w:pPr>
              <w:rPr>
                <w:rFonts w:ascii="宋体" w:hAnsi="宋体" w:cs="宋体"/>
                <w:sz w:val="20"/>
                <w:szCs w:val="20"/>
              </w:rPr>
            </w:pPr>
          </w:p>
        </w:tc>
        <w:tc>
          <w:tcPr>
            <w:tcW w:w="863" w:type="dxa"/>
            <w:gridSpan w:val="2"/>
            <w:vAlign w:val="center"/>
          </w:tcPr>
          <w:p>
            <w:pPr>
              <w:rPr>
                <w:rFonts w:ascii="宋体" w:hAnsi="宋体" w:cs="宋体"/>
                <w:sz w:val="20"/>
                <w:szCs w:val="20"/>
              </w:rPr>
            </w:pPr>
            <w:r>
              <w:rPr>
                <w:rFonts w:hint="eastAsia" w:ascii="宋体" w:hAnsi="宋体" w:cs="宋体"/>
                <w:sz w:val="20"/>
                <w:szCs w:val="20"/>
              </w:rPr>
              <w:t xml:space="preserve">     </w:t>
            </w:r>
          </w:p>
        </w:tc>
        <w:tc>
          <w:tcPr>
            <w:tcW w:w="839" w:type="dxa"/>
            <w:gridSpan w:val="2"/>
            <w:vAlign w:val="center"/>
          </w:tcPr>
          <w:p>
            <w:pPr>
              <w:rPr>
                <w:rFonts w:ascii="宋体" w:hAnsi="宋体" w:cs="宋体"/>
                <w:sz w:val="20"/>
                <w:szCs w:val="20"/>
              </w:rPr>
            </w:pPr>
          </w:p>
        </w:tc>
        <w:tc>
          <w:tcPr>
            <w:tcW w:w="840" w:type="dxa"/>
            <w:gridSpan w:val="2"/>
            <w:vAlign w:val="center"/>
          </w:tcPr>
          <w:p>
            <w:pPr>
              <w:rPr>
                <w:rFonts w:ascii="宋体" w:hAnsi="宋体" w:cs="宋体"/>
                <w:sz w:val="20"/>
                <w:szCs w:val="20"/>
              </w:rPr>
            </w:pPr>
          </w:p>
        </w:tc>
        <w:tc>
          <w:tcPr>
            <w:tcW w:w="840" w:type="dxa"/>
            <w:vAlign w:val="center"/>
          </w:tcPr>
          <w:p>
            <w:pPr>
              <w:rPr>
                <w:rFonts w:ascii="宋体" w:hAnsi="宋体" w:cs="宋体"/>
                <w:sz w:val="20"/>
                <w:szCs w:val="20"/>
              </w:rPr>
            </w:pPr>
          </w:p>
        </w:tc>
        <w:tc>
          <w:tcPr>
            <w:tcW w:w="1323" w:type="dxa"/>
            <w:gridSpan w:val="2"/>
            <w:vAlign w:val="center"/>
          </w:tcPr>
          <w:p>
            <w:pPr>
              <w:rPr>
                <w:rFonts w:ascii="宋体" w:hAnsi="宋体" w:cs="宋体"/>
                <w:sz w:val="20"/>
                <w:szCs w:val="20"/>
              </w:rPr>
            </w:pPr>
          </w:p>
        </w:tc>
        <w:tc>
          <w:tcPr>
            <w:tcW w:w="679" w:type="dxa"/>
            <w:vAlign w:val="center"/>
          </w:tcPr>
          <w:p>
            <w:pPr>
              <w:rPr>
                <w:rFonts w:ascii="宋体" w:hAnsi="宋体" w:cs="宋体"/>
                <w:sz w:val="20"/>
                <w:szCs w:val="20"/>
              </w:rPr>
            </w:pPr>
          </w:p>
        </w:tc>
        <w:tc>
          <w:tcPr>
            <w:tcW w:w="863" w:type="dxa"/>
            <w:gridSpan w:val="2"/>
            <w:vAlign w:val="center"/>
          </w:tcPr>
          <w:p>
            <w:pPr>
              <w:rPr>
                <w:rFonts w:ascii="宋体" w:hAnsi="宋体" w:cs="宋体"/>
                <w:sz w:val="20"/>
                <w:szCs w:val="20"/>
              </w:rPr>
            </w:pPr>
          </w:p>
        </w:tc>
        <w:tc>
          <w:tcPr>
            <w:tcW w:w="841" w:type="dxa"/>
            <w:vAlign w:val="center"/>
          </w:tcPr>
          <w:p>
            <w:pPr>
              <w:rPr>
                <w:rFonts w:ascii="宋体" w:hAnsi="宋体" w:cs="宋体"/>
                <w:sz w:val="20"/>
                <w:szCs w:val="20"/>
              </w:rPr>
            </w:pPr>
          </w:p>
        </w:tc>
        <w:tc>
          <w:tcPr>
            <w:tcW w:w="840" w:type="dxa"/>
            <w:gridSpan w:val="2"/>
            <w:vAlign w:val="center"/>
          </w:tcPr>
          <w:p>
            <w:pPr>
              <w:rPr>
                <w:rFonts w:ascii="宋体" w:hAnsi="宋体" w:cs="宋体"/>
                <w:sz w:val="20"/>
                <w:szCs w:val="20"/>
              </w:rPr>
            </w:pPr>
          </w:p>
        </w:tc>
        <w:tc>
          <w:tcPr>
            <w:tcW w:w="841" w:type="dxa"/>
            <w:gridSpan w:val="2"/>
            <w:vAlign w:val="center"/>
          </w:tcPr>
          <w:p>
            <w:pPr>
              <w:rPr>
                <w:rFonts w:ascii="宋体" w:hAnsi="宋体" w:cs="宋体"/>
                <w:sz w:val="20"/>
                <w:szCs w:val="20"/>
              </w:rPr>
            </w:pPr>
          </w:p>
        </w:tc>
        <w:tc>
          <w:tcPr>
            <w:tcW w:w="2840" w:type="dxa"/>
            <w:gridSpan w:val="3"/>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公开07表</w:t>
            </w:r>
          </w:p>
        </w:tc>
      </w:tr>
      <w:tr>
        <w:tblPrEx>
          <w:tblCellMar>
            <w:top w:w="15" w:type="dxa"/>
            <w:left w:w="15" w:type="dxa"/>
            <w:bottom w:w="15" w:type="dxa"/>
            <w:right w:w="15" w:type="dxa"/>
          </w:tblCellMar>
        </w:tblPrEx>
        <w:trPr>
          <w:trHeight w:val="270" w:hRule="atLeast"/>
        </w:trPr>
        <w:tc>
          <w:tcPr>
            <w:tcW w:w="2379" w:type="dxa"/>
            <w:gridSpan w:val="2"/>
            <w:tcBorders>
              <w:bottom w:val="single" w:color="auto" w:sz="4" w:space="0"/>
            </w:tcBorders>
            <w:vAlign w:val="center"/>
          </w:tcPr>
          <w:p>
            <w:pPr>
              <w:rPr>
                <w:rFonts w:ascii="宋体" w:hAnsi="宋体" w:cs="宋体"/>
                <w:sz w:val="20"/>
                <w:szCs w:val="20"/>
              </w:rPr>
            </w:pPr>
            <w:r>
              <w:rPr>
                <w:rFonts w:hint="eastAsia" w:ascii="宋体" w:hAnsi="宋体" w:cs="宋体"/>
                <w:sz w:val="20"/>
                <w:szCs w:val="20"/>
              </w:rPr>
              <w:t>部门：栾川县人民政府</w:t>
            </w:r>
          </w:p>
        </w:tc>
        <w:tc>
          <w:tcPr>
            <w:tcW w:w="863" w:type="dxa"/>
            <w:gridSpan w:val="2"/>
            <w:tcBorders>
              <w:bottom w:val="single" w:color="auto" w:sz="4" w:space="0"/>
            </w:tcBorders>
            <w:vAlign w:val="center"/>
          </w:tcPr>
          <w:p>
            <w:pPr>
              <w:rPr>
                <w:rFonts w:ascii="宋体" w:hAnsi="宋体" w:cs="宋体"/>
                <w:sz w:val="20"/>
                <w:szCs w:val="20"/>
              </w:rPr>
            </w:pPr>
            <w:r>
              <w:rPr>
                <w:rFonts w:hint="eastAsia" w:ascii="宋体" w:hAnsi="宋体" w:cs="宋体"/>
                <w:sz w:val="20"/>
                <w:szCs w:val="20"/>
              </w:rPr>
              <w:t xml:space="preserve">      </w:t>
            </w:r>
          </w:p>
        </w:tc>
        <w:tc>
          <w:tcPr>
            <w:tcW w:w="839" w:type="dxa"/>
            <w:gridSpan w:val="2"/>
            <w:tcBorders>
              <w:bottom w:val="single" w:color="auto" w:sz="4" w:space="0"/>
            </w:tcBorders>
            <w:vAlign w:val="center"/>
          </w:tcPr>
          <w:p>
            <w:pPr>
              <w:rPr>
                <w:rFonts w:ascii="宋体" w:hAnsi="宋体" w:cs="宋体"/>
                <w:sz w:val="20"/>
                <w:szCs w:val="20"/>
              </w:rPr>
            </w:pPr>
          </w:p>
        </w:tc>
        <w:tc>
          <w:tcPr>
            <w:tcW w:w="840" w:type="dxa"/>
            <w:gridSpan w:val="2"/>
            <w:tcBorders>
              <w:bottom w:val="single" w:color="auto" w:sz="4" w:space="0"/>
            </w:tcBorders>
            <w:vAlign w:val="center"/>
          </w:tcPr>
          <w:p>
            <w:pPr>
              <w:rPr>
                <w:rFonts w:ascii="宋体" w:hAnsi="宋体" w:cs="宋体"/>
                <w:sz w:val="20"/>
                <w:szCs w:val="20"/>
              </w:rPr>
            </w:pPr>
          </w:p>
        </w:tc>
        <w:tc>
          <w:tcPr>
            <w:tcW w:w="840" w:type="dxa"/>
            <w:tcBorders>
              <w:bottom w:val="single" w:color="auto" w:sz="4" w:space="0"/>
            </w:tcBorders>
            <w:vAlign w:val="center"/>
          </w:tcPr>
          <w:p>
            <w:pPr>
              <w:rPr>
                <w:rFonts w:ascii="宋体" w:hAnsi="宋体" w:cs="宋体"/>
                <w:sz w:val="20"/>
                <w:szCs w:val="20"/>
              </w:rPr>
            </w:pPr>
          </w:p>
        </w:tc>
        <w:tc>
          <w:tcPr>
            <w:tcW w:w="1323" w:type="dxa"/>
            <w:gridSpan w:val="2"/>
            <w:tcBorders>
              <w:bottom w:val="single" w:color="auto" w:sz="4" w:space="0"/>
            </w:tcBorders>
            <w:vAlign w:val="center"/>
          </w:tcPr>
          <w:p>
            <w:pPr>
              <w:rPr>
                <w:rFonts w:ascii="宋体" w:hAnsi="宋体" w:cs="宋体"/>
                <w:sz w:val="20"/>
                <w:szCs w:val="20"/>
              </w:rPr>
            </w:pPr>
          </w:p>
        </w:tc>
        <w:tc>
          <w:tcPr>
            <w:tcW w:w="679" w:type="dxa"/>
            <w:tcBorders>
              <w:bottom w:val="single" w:color="auto" w:sz="4" w:space="0"/>
            </w:tcBorders>
            <w:vAlign w:val="center"/>
          </w:tcPr>
          <w:p>
            <w:pPr>
              <w:rPr>
                <w:rFonts w:ascii="宋体" w:hAnsi="宋体" w:cs="宋体"/>
                <w:sz w:val="20"/>
                <w:szCs w:val="20"/>
              </w:rPr>
            </w:pPr>
          </w:p>
        </w:tc>
        <w:tc>
          <w:tcPr>
            <w:tcW w:w="863" w:type="dxa"/>
            <w:gridSpan w:val="2"/>
            <w:tcBorders>
              <w:bottom w:val="single" w:color="auto" w:sz="4" w:space="0"/>
            </w:tcBorders>
            <w:vAlign w:val="center"/>
          </w:tcPr>
          <w:p>
            <w:pPr>
              <w:rPr>
                <w:rFonts w:ascii="宋体" w:hAnsi="宋体" w:cs="宋体"/>
                <w:sz w:val="20"/>
                <w:szCs w:val="20"/>
              </w:rPr>
            </w:pPr>
          </w:p>
        </w:tc>
        <w:tc>
          <w:tcPr>
            <w:tcW w:w="841" w:type="dxa"/>
            <w:tcBorders>
              <w:bottom w:val="single" w:color="auto" w:sz="4" w:space="0"/>
            </w:tcBorders>
            <w:vAlign w:val="center"/>
          </w:tcPr>
          <w:p>
            <w:pPr>
              <w:rPr>
                <w:rFonts w:ascii="宋体" w:hAnsi="宋体" w:cs="宋体"/>
                <w:sz w:val="20"/>
                <w:szCs w:val="20"/>
              </w:rPr>
            </w:pPr>
          </w:p>
        </w:tc>
        <w:tc>
          <w:tcPr>
            <w:tcW w:w="840" w:type="dxa"/>
            <w:gridSpan w:val="2"/>
            <w:tcBorders>
              <w:bottom w:val="single" w:color="auto" w:sz="4" w:space="0"/>
            </w:tcBorders>
            <w:vAlign w:val="center"/>
          </w:tcPr>
          <w:p>
            <w:pPr>
              <w:rPr>
                <w:rFonts w:ascii="宋体" w:hAnsi="宋体" w:cs="宋体"/>
                <w:sz w:val="20"/>
                <w:szCs w:val="20"/>
              </w:rPr>
            </w:pPr>
          </w:p>
        </w:tc>
        <w:tc>
          <w:tcPr>
            <w:tcW w:w="841" w:type="dxa"/>
            <w:gridSpan w:val="2"/>
            <w:tcBorders>
              <w:bottom w:val="single" w:color="auto" w:sz="4" w:space="0"/>
            </w:tcBorders>
            <w:vAlign w:val="center"/>
          </w:tcPr>
          <w:p>
            <w:pPr>
              <w:rPr>
                <w:rFonts w:ascii="宋体" w:hAnsi="宋体" w:cs="宋体"/>
                <w:sz w:val="20"/>
                <w:szCs w:val="20"/>
              </w:rPr>
            </w:pPr>
          </w:p>
        </w:tc>
        <w:tc>
          <w:tcPr>
            <w:tcW w:w="2840" w:type="dxa"/>
            <w:gridSpan w:val="3"/>
            <w:tcBorders>
              <w:bottom w:val="single" w:color="auto"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00" w:hRule="atLeast"/>
        </w:trPr>
        <w:tc>
          <w:tcPr>
            <w:tcW w:w="708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2018年度预算数</w:t>
            </w:r>
          </w:p>
        </w:tc>
        <w:tc>
          <w:tcPr>
            <w:tcW w:w="6904" w:type="dxa"/>
            <w:gridSpan w:val="11"/>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2018年度决算数</w:t>
            </w:r>
          </w:p>
        </w:tc>
      </w:tr>
      <w:tr>
        <w:tblPrEx>
          <w:tblCellMar>
            <w:top w:w="15" w:type="dxa"/>
            <w:left w:w="15" w:type="dxa"/>
            <w:bottom w:w="15" w:type="dxa"/>
            <w:right w:w="15" w:type="dxa"/>
          </w:tblCellMar>
        </w:tblPrEx>
        <w:trPr>
          <w:trHeight w:val="600" w:hRule="atLeast"/>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合计</w:t>
            </w:r>
          </w:p>
        </w:tc>
        <w:tc>
          <w:tcPr>
            <w:tcW w:w="119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因公出国（境）费</w:t>
            </w:r>
          </w:p>
        </w:tc>
        <w:tc>
          <w:tcPr>
            <w:tcW w:w="3438" w:type="dxa"/>
            <w:gridSpan w:val="7"/>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公务用车购置及运行费</w:t>
            </w:r>
          </w:p>
        </w:tc>
        <w:tc>
          <w:tcPr>
            <w:tcW w:w="12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公务接待费</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合计</w:t>
            </w:r>
          </w:p>
        </w:tc>
        <w:tc>
          <w:tcPr>
            <w:tcW w:w="123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因公出国（境）费</w:t>
            </w:r>
          </w:p>
        </w:tc>
        <w:tc>
          <w:tcPr>
            <w:tcW w:w="3282"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公务用车购置及运行费</w:t>
            </w: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公务接待费</w:t>
            </w:r>
          </w:p>
        </w:tc>
      </w:tr>
      <w:tr>
        <w:tblPrEx>
          <w:tblCellMar>
            <w:top w:w="15" w:type="dxa"/>
            <w:left w:w="15" w:type="dxa"/>
            <w:bottom w:w="15" w:type="dxa"/>
            <w:right w:w="15" w:type="dxa"/>
          </w:tblCellMar>
        </w:tblPrEx>
        <w:trPr>
          <w:trHeight w:val="600"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195"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小计</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购置费</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运行费</w:t>
            </w:r>
          </w:p>
        </w:tc>
        <w:tc>
          <w:tcPr>
            <w:tcW w:w="12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232"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小计</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购置费</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公务用车</w:t>
            </w:r>
            <w:r>
              <w:rPr>
                <w:rFonts w:hint="eastAsia" w:ascii="宋体" w:hAnsi="宋体" w:cs="宋体"/>
                <w:bCs/>
                <w:kern w:val="0"/>
                <w:sz w:val="22"/>
              </w:rPr>
              <w:br w:type="textWrapping"/>
            </w:r>
            <w:r>
              <w:rPr>
                <w:rFonts w:hint="eastAsia" w:ascii="宋体" w:hAnsi="宋体" w:cs="宋体"/>
                <w:bCs/>
                <w:kern w:val="0"/>
                <w:sz w:val="22"/>
              </w:rPr>
              <w:t>运行费</w:t>
            </w: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rPr>
            </w:pPr>
          </w:p>
        </w:tc>
      </w:tr>
      <w:tr>
        <w:tblPrEx>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2</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4</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5</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6</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8</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9</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10</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11</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sz w:val="22"/>
              </w:rPr>
            </w:pPr>
            <w:r>
              <w:rPr>
                <w:rFonts w:hint="eastAsia" w:ascii="宋体" w:hAnsi="宋体" w:cs="宋体"/>
                <w:bCs/>
                <w:kern w:val="0"/>
                <w:sz w:val="22"/>
              </w:rPr>
              <w:t>12</w:t>
            </w:r>
          </w:p>
        </w:tc>
      </w:tr>
      <w:tr>
        <w:tblPrEx>
          <w:tblCellMar>
            <w:top w:w="15" w:type="dxa"/>
            <w:left w:w="15" w:type="dxa"/>
            <w:bottom w:w="15" w:type="dxa"/>
            <w:right w:w="15" w:type="dxa"/>
          </w:tblCellMar>
        </w:tblPrEx>
        <w:trPr>
          <w:trHeight w:val="300" w:hRule="atLeast"/>
        </w:trPr>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85.1</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81.1</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35.1</w:t>
            </w:r>
          </w:p>
        </w:tc>
        <w:tc>
          <w:tcPr>
            <w:tcW w:w="1334"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46</w:t>
            </w:r>
          </w:p>
        </w:tc>
        <w:tc>
          <w:tcPr>
            <w:tcW w:w="122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4</w:t>
            </w: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83.17</w:t>
            </w:r>
          </w:p>
        </w:tc>
        <w:tc>
          <w:tcPr>
            <w:tcW w:w="1232" w:type="dxa"/>
            <w:gridSpan w:val="3"/>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80.37</w:t>
            </w:r>
          </w:p>
        </w:tc>
        <w:tc>
          <w:tcPr>
            <w:tcW w:w="109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35.1</w:t>
            </w:r>
          </w:p>
        </w:tc>
        <w:tc>
          <w:tcPr>
            <w:tcW w:w="10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45.27</w:t>
            </w:r>
          </w:p>
        </w:tc>
        <w:tc>
          <w:tcPr>
            <w:tcW w:w="11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Cs/>
                <w:kern w:val="0"/>
                <w:sz w:val="22"/>
              </w:rPr>
            </w:pPr>
            <w:r>
              <w:rPr>
                <w:rFonts w:hint="eastAsia" w:ascii="宋体" w:hAnsi="宋体" w:cs="宋体"/>
                <w:bCs/>
                <w:kern w:val="0"/>
                <w:sz w:val="22"/>
              </w:rPr>
              <w:t>2.80</w:t>
            </w:r>
          </w:p>
        </w:tc>
      </w:tr>
      <w:tr>
        <w:tblPrEx>
          <w:tblCellMar>
            <w:top w:w="15" w:type="dxa"/>
            <w:left w:w="15" w:type="dxa"/>
            <w:bottom w:w="15" w:type="dxa"/>
            <w:right w:w="15" w:type="dxa"/>
          </w:tblCellMar>
        </w:tblPrEx>
        <w:trPr>
          <w:trHeight w:val="600" w:hRule="atLeast"/>
        </w:trPr>
        <w:tc>
          <w:tcPr>
            <w:tcW w:w="13988" w:type="dxa"/>
            <w:gridSpan w:val="22"/>
            <w:tcBorders>
              <w:top w:val="single" w:color="auto" w:sz="4" w:space="0"/>
            </w:tcBorders>
            <w:vAlign w:val="center"/>
          </w:tcPr>
          <w:p>
            <w:pPr>
              <w:widowControl/>
              <w:jc w:val="left"/>
              <w:textAlignment w:val="center"/>
              <w:rPr>
                <w:rFonts w:ascii="宋体" w:hAnsi="宋体" w:cs="宋体"/>
                <w:sz w:val="16"/>
                <w:szCs w:val="16"/>
              </w:rPr>
            </w:pPr>
            <w:r>
              <w:rPr>
                <w:rFonts w:hint="eastAsia" w:ascii="宋体" w:hAnsi="宋体" w:cs="宋体"/>
                <w:kern w:val="0"/>
                <w:sz w:val="22"/>
              </w:rPr>
              <w:t>注：本表反映部门本年度“三公”经费支出预决算情况。其中，2017年度预算数为“三公”经费年初预算数，决算数是包括当年一般公共预算财政拨款和以前年度结转资金安排的实际支出。</w:t>
            </w:r>
          </w:p>
        </w:tc>
      </w:tr>
    </w:tbl>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CellMar>
            <w:top w:w="15" w:type="dxa"/>
            <w:left w:w="15" w:type="dxa"/>
            <w:bottom w:w="15" w:type="dxa"/>
            <w:right w:w="15" w:type="dxa"/>
          </w:tblCellMar>
        </w:tblPrEx>
        <w:trPr>
          <w:trHeight w:val="540" w:hRule="atLeast"/>
        </w:trPr>
        <w:tc>
          <w:tcPr>
            <w:tcW w:w="13983" w:type="dxa"/>
            <w:gridSpan w:val="27"/>
            <w:shd w:val="clear" w:color="auto" w:fill="FFFFFF"/>
            <w:vAlign w:val="center"/>
          </w:tcPr>
          <w:p>
            <w:pPr>
              <w:widowControl/>
              <w:jc w:val="center"/>
              <w:textAlignment w:val="center"/>
              <w:rPr>
                <w:rFonts w:ascii="宋体" w:hAnsi="宋体" w:cs="宋体"/>
                <w:sz w:val="44"/>
                <w:szCs w:val="44"/>
              </w:rPr>
            </w:pPr>
            <w:r>
              <w:rPr>
                <w:rFonts w:hint="eastAsia" w:ascii="宋体" w:hAnsi="宋体" w:cs="宋体"/>
                <w:kern w:val="0"/>
                <w:sz w:val="44"/>
                <w:szCs w:val="44"/>
              </w:rPr>
              <w:t>政府性基金预算财政拨款收入支出决算表</w:t>
            </w:r>
          </w:p>
        </w:tc>
      </w:tr>
      <w:tr>
        <w:tblPrEx>
          <w:tblCellMar>
            <w:top w:w="15" w:type="dxa"/>
            <w:left w:w="15" w:type="dxa"/>
            <w:bottom w:w="15" w:type="dxa"/>
            <w:right w:w="15" w:type="dxa"/>
          </w:tblCellMar>
        </w:tblPrEx>
        <w:trPr>
          <w:trHeight w:val="285" w:hRule="atLeast"/>
        </w:trPr>
        <w:tc>
          <w:tcPr>
            <w:tcW w:w="251" w:type="dxa"/>
            <w:vAlign w:val="bottom"/>
          </w:tcPr>
          <w:p>
            <w:pPr>
              <w:rPr>
                <w:rFonts w:ascii="Arial" w:hAnsi="Arial" w:cs="Arial"/>
                <w:sz w:val="20"/>
                <w:szCs w:val="20"/>
              </w:rPr>
            </w:pPr>
          </w:p>
        </w:tc>
        <w:tc>
          <w:tcPr>
            <w:tcW w:w="599" w:type="dxa"/>
            <w:gridSpan w:val="3"/>
            <w:vAlign w:val="bottom"/>
          </w:tcPr>
          <w:p>
            <w:pPr>
              <w:rPr>
                <w:rFonts w:ascii="Arial" w:hAnsi="Arial" w:cs="Arial"/>
                <w:sz w:val="20"/>
                <w:szCs w:val="20"/>
              </w:rPr>
            </w:pPr>
          </w:p>
        </w:tc>
        <w:tc>
          <w:tcPr>
            <w:tcW w:w="601" w:type="dxa"/>
            <w:gridSpan w:val="2"/>
            <w:vAlign w:val="bottom"/>
          </w:tcPr>
          <w:p>
            <w:pPr>
              <w:rPr>
                <w:rFonts w:ascii="Arial" w:hAnsi="Arial" w:cs="Arial"/>
                <w:sz w:val="20"/>
                <w:szCs w:val="20"/>
              </w:rPr>
            </w:pPr>
          </w:p>
        </w:tc>
        <w:tc>
          <w:tcPr>
            <w:tcW w:w="2420" w:type="dxa"/>
            <w:vAlign w:val="bottom"/>
          </w:tcPr>
          <w:p>
            <w:pPr>
              <w:rPr>
                <w:rFonts w:ascii="Arial" w:hAnsi="Arial" w:cs="Arial"/>
                <w:sz w:val="20"/>
                <w:szCs w:val="20"/>
              </w:rPr>
            </w:pPr>
          </w:p>
        </w:tc>
        <w:tc>
          <w:tcPr>
            <w:tcW w:w="1043" w:type="dxa"/>
            <w:gridSpan w:val="2"/>
            <w:vAlign w:val="bottom"/>
          </w:tcPr>
          <w:p>
            <w:pPr>
              <w:rPr>
                <w:rFonts w:ascii="Arial" w:hAnsi="Arial" w:cs="Arial"/>
                <w:sz w:val="20"/>
                <w:szCs w:val="20"/>
              </w:rPr>
            </w:pPr>
          </w:p>
        </w:tc>
        <w:tc>
          <w:tcPr>
            <w:tcW w:w="602" w:type="dxa"/>
            <w:gridSpan w:val="2"/>
            <w:vAlign w:val="bottom"/>
          </w:tcPr>
          <w:p>
            <w:pPr>
              <w:rPr>
                <w:rFonts w:ascii="Arial" w:hAnsi="Arial" w:cs="Arial"/>
                <w:sz w:val="20"/>
                <w:szCs w:val="20"/>
              </w:rPr>
            </w:pPr>
          </w:p>
        </w:tc>
        <w:tc>
          <w:tcPr>
            <w:tcW w:w="686" w:type="dxa"/>
            <w:vAlign w:val="bottom"/>
          </w:tcPr>
          <w:p>
            <w:pPr>
              <w:rPr>
                <w:rFonts w:ascii="Arial" w:hAnsi="Arial" w:cs="Arial"/>
                <w:sz w:val="20"/>
                <w:szCs w:val="20"/>
              </w:rPr>
            </w:pPr>
          </w:p>
        </w:tc>
        <w:tc>
          <w:tcPr>
            <w:tcW w:w="959" w:type="dxa"/>
            <w:gridSpan w:val="2"/>
            <w:vAlign w:val="bottom"/>
          </w:tcPr>
          <w:p>
            <w:pPr>
              <w:rPr>
                <w:rFonts w:ascii="Arial" w:hAnsi="Arial" w:cs="Arial"/>
                <w:sz w:val="20"/>
                <w:szCs w:val="20"/>
              </w:rPr>
            </w:pPr>
          </w:p>
        </w:tc>
        <w:tc>
          <w:tcPr>
            <w:tcW w:w="1116" w:type="dxa"/>
            <w:gridSpan w:val="2"/>
            <w:vAlign w:val="bottom"/>
          </w:tcPr>
          <w:p>
            <w:pPr>
              <w:rPr>
                <w:rFonts w:ascii="Arial" w:hAnsi="Arial" w:cs="Arial"/>
                <w:sz w:val="20"/>
                <w:szCs w:val="20"/>
              </w:rPr>
            </w:pPr>
          </w:p>
        </w:tc>
        <w:tc>
          <w:tcPr>
            <w:tcW w:w="256" w:type="dxa"/>
            <w:vAlign w:val="bottom"/>
          </w:tcPr>
          <w:p>
            <w:pPr>
              <w:rPr>
                <w:rFonts w:ascii="Arial" w:hAnsi="Arial" w:cs="Arial"/>
                <w:sz w:val="20"/>
                <w:szCs w:val="20"/>
              </w:rPr>
            </w:pPr>
          </w:p>
        </w:tc>
        <w:tc>
          <w:tcPr>
            <w:tcW w:w="1390" w:type="dxa"/>
            <w:gridSpan w:val="2"/>
            <w:vAlign w:val="bottom"/>
          </w:tcPr>
          <w:p>
            <w:pPr>
              <w:rPr>
                <w:rFonts w:ascii="Arial" w:hAnsi="Arial" w:cs="Arial"/>
                <w:sz w:val="20"/>
                <w:szCs w:val="20"/>
              </w:rPr>
            </w:pPr>
          </w:p>
        </w:tc>
        <w:tc>
          <w:tcPr>
            <w:tcW w:w="603" w:type="dxa"/>
            <w:gridSpan w:val="2"/>
            <w:vAlign w:val="bottom"/>
          </w:tcPr>
          <w:p>
            <w:pPr>
              <w:rPr>
                <w:rFonts w:ascii="Arial" w:hAnsi="Arial" w:cs="Arial"/>
                <w:sz w:val="20"/>
                <w:szCs w:val="20"/>
              </w:rPr>
            </w:pPr>
          </w:p>
        </w:tc>
        <w:tc>
          <w:tcPr>
            <w:tcW w:w="338" w:type="dxa"/>
            <w:vAlign w:val="bottom"/>
          </w:tcPr>
          <w:p>
            <w:pPr>
              <w:rPr>
                <w:rFonts w:ascii="Arial" w:hAnsi="Arial" w:cs="Arial"/>
                <w:sz w:val="20"/>
                <w:szCs w:val="20"/>
              </w:rPr>
            </w:pPr>
          </w:p>
        </w:tc>
        <w:tc>
          <w:tcPr>
            <w:tcW w:w="1307" w:type="dxa"/>
            <w:gridSpan w:val="2"/>
            <w:vAlign w:val="bottom"/>
          </w:tcPr>
          <w:p>
            <w:pPr>
              <w:rPr>
                <w:rFonts w:ascii="Arial" w:hAnsi="Arial" w:cs="Arial"/>
                <w:sz w:val="20"/>
                <w:szCs w:val="20"/>
              </w:rPr>
            </w:pPr>
          </w:p>
        </w:tc>
        <w:tc>
          <w:tcPr>
            <w:tcW w:w="1812" w:type="dxa"/>
            <w:gridSpan w:val="3"/>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公开08表</w:t>
            </w:r>
          </w:p>
        </w:tc>
      </w:tr>
      <w:tr>
        <w:tblPrEx>
          <w:tblCellMar>
            <w:top w:w="15" w:type="dxa"/>
            <w:left w:w="15" w:type="dxa"/>
            <w:bottom w:w="15" w:type="dxa"/>
            <w:right w:w="15" w:type="dxa"/>
          </w:tblCellMar>
        </w:tblPrEx>
        <w:trPr>
          <w:trHeight w:val="285" w:hRule="atLeast"/>
        </w:trPr>
        <w:tc>
          <w:tcPr>
            <w:tcW w:w="3871" w:type="dxa"/>
            <w:gridSpan w:val="7"/>
            <w:shd w:val="clear" w:color="auto" w:fill="FFFFFF"/>
            <w:vAlign w:val="center"/>
          </w:tcPr>
          <w:p>
            <w:pPr>
              <w:widowControl/>
              <w:jc w:val="left"/>
              <w:textAlignment w:val="center"/>
              <w:rPr>
                <w:rFonts w:ascii="宋体" w:hAnsi="宋体" w:cs="宋体"/>
                <w:sz w:val="20"/>
                <w:szCs w:val="20"/>
              </w:rPr>
            </w:pPr>
            <w:r>
              <w:rPr>
                <w:rFonts w:hint="eastAsia" w:ascii="宋体" w:hAnsi="宋体" w:cs="宋体"/>
                <w:kern w:val="0"/>
                <w:sz w:val="20"/>
                <w:szCs w:val="20"/>
              </w:rPr>
              <w:t>部门：栾川县人民政府办公室</w:t>
            </w:r>
          </w:p>
        </w:tc>
        <w:tc>
          <w:tcPr>
            <w:tcW w:w="1043" w:type="dxa"/>
            <w:gridSpan w:val="2"/>
            <w:vAlign w:val="bottom"/>
          </w:tcPr>
          <w:p>
            <w:pPr>
              <w:rPr>
                <w:rFonts w:ascii="Arial" w:hAnsi="Arial" w:cs="Arial"/>
                <w:sz w:val="20"/>
                <w:szCs w:val="20"/>
              </w:rPr>
            </w:pPr>
          </w:p>
        </w:tc>
        <w:tc>
          <w:tcPr>
            <w:tcW w:w="602" w:type="dxa"/>
            <w:gridSpan w:val="2"/>
            <w:vAlign w:val="bottom"/>
          </w:tcPr>
          <w:p>
            <w:pPr>
              <w:rPr>
                <w:rFonts w:ascii="Arial" w:hAnsi="Arial" w:cs="Arial"/>
                <w:sz w:val="20"/>
                <w:szCs w:val="20"/>
              </w:rPr>
            </w:pPr>
          </w:p>
        </w:tc>
        <w:tc>
          <w:tcPr>
            <w:tcW w:w="686" w:type="dxa"/>
            <w:vAlign w:val="bottom"/>
          </w:tcPr>
          <w:p>
            <w:pPr>
              <w:rPr>
                <w:rFonts w:ascii="Arial" w:hAnsi="Arial" w:cs="Arial"/>
                <w:sz w:val="20"/>
                <w:szCs w:val="20"/>
              </w:rPr>
            </w:pPr>
          </w:p>
        </w:tc>
        <w:tc>
          <w:tcPr>
            <w:tcW w:w="959" w:type="dxa"/>
            <w:gridSpan w:val="2"/>
            <w:vAlign w:val="bottom"/>
          </w:tcPr>
          <w:p>
            <w:pPr>
              <w:rPr>
                <w:rFonts w:ascii="Arial" w:hAnsi="Arial" w:cs="Arial"/>
                <w:sz w:val="20"/>
                <w:szCs w:val="20"/>
              </w:rPr>
            </w:pPr>
          </w:p>
        </w:tc>
        <w:tc>
          <w:tcPr>
            <w:tcW w:w="1116" w:type="dxa"/>
            <w:gridSpan w:val="2"/>
            <w:vAlign w:val="bottom"/>
          </w:tcPr>
          <w:p>
            <w:pPr>
              <w:rPr>
                <w:rFonts w:ascii="Arial" w:hAnsi="Arial" w:cs="Arial"/>
                <w:sz w:val="20"/>
                <w:szCs w:val="20"/>
              </w:rPr>
            </w:pPr>
          </w:p>
        </w:tc>
        <w:tc>
          <w:tcPr>
            <w:tcW w:w="256" w:type="dxa"/>
            <w:vAlign w:val="bottom"/>
          </w:tcPr>
          <w:p>
            <w:pPr>
              <w:rPr>
                <w:rFonts w:ascii="Arial" w:hAnsi="Arial" w:cs="Arial"/>
                <w:sz w:val="20"/>
                <w:szCs w:val="20"/>
              </w:rPr>
            </w:pPr>
          </w:p>
        </w:tc>
        <w:tc>
          <w:tcPr>
            <w:tcW w:w="1390" w:type="dxa"/>
            <w:gridSpan w:val="2"/>
            <w:vAlign w:val="bottom"/>
          </w:tcPr>
          <w:p>
            <w:pPr>
              <w:rPr>
                <w:rFonts w:ascii="Arial" w:hAnsi="Arial" w:cs="Arial"/>
                <w:sz w:val="20"/>
                <w:szCs w:val="20"/>
              </w:rPr>
            </w:pPr>
          </w:p>
        </w:tc>
        <w:tc>
          <w:tcPr>
            <w:tcW w:w="603" w:type="dxa"/>
            <w:gridSpan w:val="2"/>
            <w:vAlign w:val="bottom"/>
          </w:tcPr>
          <w:p>
            <w:pPr>
              <w:rPr>
                <w:rFonts w:ascii="Arial" w:hAnsi="Arial" w:cs="Arial"/>
                <w:sz w:val="20"/>
                <w:szCs w:val="20"/>
              </w:rPr>
            </w:pPr>
          </w:p>
        </w:tc>
        <w:tc>
          <w:tcPr>
            <w:tcW w:w="338" w:type="dxa"/>
            <w:vAlign w:val="bottom"/>
          </w:tcPr>
          <w:p>
            <w:pPr>
              <w:rPr>
                <w:rFonts w:ascii="Arial" w:hAnsi="Arial" w:cs="Arial"/>
                <w:sz w:val="20"/>
                <w:szCs w:val="20"/>
              </w:rPr>
            </w:pPr>
          </w:p>
        </w:tc>
        <w:tc>
          <w:tcPr>
            <w:tcW w:w="1307" w:type="dxa"/>
            <w:gridSpan w:val="2"/>
            <w:vAlign w:val="bottom"/>
          </w:tcPr>
          <w:p>
            <w:pPr>
              <w:rPr>
                <w:rFonts w:ascii="Arial" w:hAnsi="Arial" w:cs="Arial"/>
                <w:sz w:val="20"/>
                <w:szCs w:val="20"/>
              </w:rPr>
            </w:pPr>
          </w:p>
        </w:tc>
        <w:tc>
          <w:tcPr>
            <w:tcW w:w="1812" w:type="dxa"/>
            <w:gridSpan w:val="3"/>
            <w:vAlign w:val="bottom"/>
          </w:tcPr>
          <w:p>
            <w:pPr>
              <w:widowControl/>
              <w:jc w:val="right"/>
              <w:textAlignment w:val="bottom"/>
              <w:rPr>
                <w:rFonts w:ascii="宋体" w:hAnsi="宋体" w:cs="宋体"/>
                <w:sz w:val="20"/>
                <w:szCs w:val="20"/>
              </w:rPr>
            </w:pPr>
            <w:r>
              <w:rPr>
                <w:rFonts w:hint="eastAsia" w:ascii="宋体" w:hAnsi="宋体" w:cs="宋体"/>
                <w:kern w:val="0"/>
                <w:sz w:val="20"/>
                <w:szCs w:val="20"/>
              </w:rPr>
              <w:t>金额单位：万元</w:t>
            </w:r>
          </w:p>
        </w:tc>
      </w:tr>
      <w:tr>
        <w:tblPrEx>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科目名称</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本年收入</w:t>
            </w:r>
          </w:p>
        </w:tc>
        <w:tc>
          <w:tcPr>
            <w:tcW w:w="2331"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本年支出</w:t>
            </w:r>
          </w:p>
        </w:tc>
        <w:tc>
          <w:tcPr>
            <w:tcW w:w="3119" w:type="dxa"/>
            <w:gridSpan w:val="5"/>
            <w:tcBorders>
              <w:top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年末结转和结余</w:t>
            </w:r>
          </w:p>
        </w:tc>
      </w:tr>
      <w:tr>
        <w:tblPrEx>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w:t>
            </w:r>
          </w:p>
        </w:tc>
        <w:tc>
          <w:tcPr>
            <w:tcW w:w="777"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w:t>
            </w: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6" w:type="dxa"/>
            <w:gridSpan w:val="2"/>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基本支出结转</w:t>
            </w:r>
          </w:p>
        </w:tc>
        <w:tc>
          <w:tcPr>
            <w:tcW w:w="156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项目支出结转和结余</w:t>
            </w:r>
          </w:p>
        </w:tc>
      </w:tr>
      <w:tr>
        <w:tblPrEx>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项目支出结转</w:t>
            </w:r>
          </w:p>
        </w:tc>
        <w:tc>
          <w:tcPr>
            <w:tcW w:w="789" w:type="dxa"/>
            <w:vMerge w:val="restart"/>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项目支出结余</w:t>
            </w:r>
          </w:p>
        </w:tc>
      </w:tr>
      <w:tr>
        <w:tblPrEx>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6"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77"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789"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r>
      <w:tr>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类</w:t>
            </w:r>
          </w:p>
        </w:tc>
        <w:tc>
          <w:tcPr>
            <w:tcW w:w="311" w:type="dxa"/>
            <w:vMerge w:val="restart"/>
            <w:tcBorders>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款</w:t>
            </w:r>
          </w:p>
        </w:tc>
        <w:tc>
          <w:tcPr>
            <w:tcW w:w="311" w:type="dxa"/>
            <w:gridSpan w:val="2"/>
            <w:vMerge w:val="restart"/>
            <w:tcBorders>
              <w:right w:val="single" w:color="000000" w:sz="4" w:space="0"/>
            </w:tcBorders>
            <w:shd w:val="clear" w:color="FFFFFF" w:fill="FFFFFF"/>
            <w:vAlign w:val="center"/>
          </w:tcPr>
          <w:p>
            <w:pPr>
              <w:widowControl/>
              <w:jc w:val="center"/>
              <w:textAlignment w:val="center"/>
              <w:rPr>
                <w:rFonts w:ascii="宋体" w:hAnsi="宋体" w:cs="宋体"/>
                <w:kern w:val="0"/>
                <w:sz w:val="22"/>
              </w:rPr>
            </w:pPr>
            <w:r>
              <w:rPr>
                <w:rFonts w:hint="eastAsia" w:ascii="宋体" w:hAnsi="宋体" w:cs="宋体"/>
                <w:kern w:val="0"/>
                <w:sz w:val="22"/>
              </w:rPr>
              <w:t>项</w:t>
            </w: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栏次</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2</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3</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4</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5</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6</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7</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8</w:t>
            </w:r>
          </w:p>
        </w:tc>
        <w:tc>
          <w:tcPr>
            <w:tcW w:w="777"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9</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10</w:t>
            </w:r>
          </w:p>
        </w:tc>
        <w:tc>
          <w:tcPr>
            <w:tcW w:w="776"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11</w:t>
            </w:r>
          </w:p>
        </w:tc>
        <w:tc>
          <w:tcPr>
            <w:tcW w:w="777"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12</w:t>
            </w:r>
          </w:p>
        </w:tc>
        <w:tc>
          <w:tcPr>
            <w:tcW w:w="789" w:type="dxa"/>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13</w:t>
            </w:r>
          </w:p>
        </w:tc>
      </w:tr>
      <w:tr>
        <w:tblPrEx>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1" w:type="dxa"/>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311" w:type="dxa"/>
            <w:gridSpan w:val="2"/>
            <w:vMerge w:val="continue"/>
            <w:tcBorders>
              <w:bottom w:val="single" w:color="000000" w:sz="4" w:space="0"/>
              <w:right w:val="single" w:color="000000" w:sz="4" w:space="0"/>
            </w:tcBorders>
            <w:shd w:val="clear" w:color="FFFFFF" w:fill="FFFFFF"/>
            <w:vAlign w:val="center"/>
          </w:tcPr>
          <w:p>
            <w:pPr>
              <w:jc w:val="center"/>
              <w:rPr>
                <w:rFonts w:ascii="宋体" w:hAnsi="宋体" w:cs="宋体"/>
                <w:sz w:val="22"/>
              </w:rPr>
            </w:pPr>
          </w:p>
        </w:tc>
        <w:tc>
          <w:tcPr>
            <w:tcW w:w="2938" w:type="dxa"/>
            <w:gridSpan w:val="2"/>
            <w:tcBorders>
              <w:bottom w:val="single" w:color="000000" w:sz="4" w:space="0"/>
              <w:right w:val="single" w:color="000000" w:sz="4" w:space="0"/>
            </w:tcBorders>
            <w:shd w:val="clear" w:color="FFFFFF" w:fill="FFFFFF"/>
            <w:vAlign w:val="center"/>
          </w:tcPr>
          <w:p>
            <w:pPr>
              <w:widowControl/>
              <w:jc w:val="center"/>
              <w:textAlignment w:val="center"/>
              <w:rPr>
                <w:rFonts w:ascii="宋体" w:hAnsi="宋体" w:cs="宋体"/>
                <w:sz w:val="22"/>
              </w:rPr>
            </w:pPr>
            <w:r>
              <w:rPr>
                <w:rFonts w:hint="eastAsia" w:ascii="宋体" w:hAnsi="宋体" w:cs="宋体"/>
                <w:kern w:val="0"/>
                <w:sz w:val="22"/>
              </w:rPr>
              <w:t>合计</w:t>
            </w: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b/>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vAlign w:val="center"/>
          </w:tcPr>
          <w:p>
            <w:pPr>
              <w:jc w:val="left"/>
              <w:rPr>
                <w:rFonts w:ascii="宋体" w:hAnsi="宋体" w:cs="宋体"/>
                <w:sz w:val="22"/>
              </w:rPr>
            </w:pPr>
          </w:p>
        </w:tc>
        <w:tc>
          <w:tcPr>
            <w:tcW w:w="2938" w:type="dxa"/>
            <w:gridSpan w:val="2"/>
            <w:tcBorders>
              <w:bottom w:val="single" w:color="000000" w:sz="4" w:space="0"/>
              <w:right w:val="single" w:color="000000" w:sz="4" w:space="0"/>
            </w:tcBorders>
            <w:shd w:val="clear" w:color="auto" w:fill="FFFFFF"/>
            <w:vAlign w:val="center"/>
          </w:tcPr>
          <w:p>
            <w:pPr>
              <w:jc w:val="lef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6" w:type="dxa"/>
            <w:gridSpan w:val="2"/>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77"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c>
          <w:tcPr>
            <w:tcW w:w="789" w:type="dxa"/>
            <w:tcBorders>
              <w:bottom w:val="single" w:color="000000" w:sz="4" w:space="0"/>
              <w:right w:val="single" w:color="000000" w:sz="4" w:space="0"/>
            </w:tcBorders>
            <w:shd w:val="clear" w:color="auto" w:fill="FFFFFF"/>
            <w:vAlign w:val="center"/>
          </w:tcPr>
          <w:p>
            <w:pPr>
              <w:jc w:val="right"/>
              <w:rPr>
                <w:rFonts w:ascii="宋体" w:hAnsi="宋体" w:cs="宋体"/>
                <w:sz w:val="22"/>
              </w:rPr>
            </w:pPr>
          </w:p>
        </w:tc>
      </w:tr>
      <w:tr>
        <w:tblPrEx>
          <w:tblCellMar>
            <w:top w:w="15" w:type="dxa"/>
            <w:left w:w="15" w:type="dxa"/>
            <w:bottom w:w="15" w:type="dxa"/>
            <w:right w:w="15" w:type="dxa"/>
          </w:tblCellMar>
        </w:tblPrEx>
        <w:trPr>
          <w:trHeight w:val="300" w:hRule="atLeast"/>
        </w:trPr>
        <w:tc>
          <w:tcPr>
            <w:tcW w:w="13983" w:type="dxa"/>
            <w:gridSpan w:val="27"/>
            <w:shd w:val="clear" w:color="auto" w:fill="FFFFFF"/>
            <w:vAlign w:val="center"/>
          </w:tcPr>
          <w:p>
            <w:pPr>
              <w:widowControl/>
              <w:jc w:val="left"/>
              <w:textAlignment w:val="center"/>
              <w:rPr>
                <w:rFonts w:hint="eastAsia" w:ascii="宋体" w:hAnsi="宋体" w:cs="宋体"/>
                <w:kern w:val="0"/>
                <w:sz w:val="22"/>
              </w:rPr>
            </w:pPr>
            <w:r>
              <w:rPr>
                <w:rFonts w:hint="eastAsia" w:ascii="宋体" w:hAnsi="宋体" w:cs="宋体"/>
                <w:kern w:val="0"/>
                <w:sz w:val="22"/>
              </w:rPr>
              <w:t>注：本表反映部门本年度政府性基金预算财政拨款收入支出及结转和结余情况。</w:t>
            </w:r>
          </w:p>
          <w:p>
            <w:pPr>
              <w:widowControl/>
              <w:jc w:val="left"/>
              <w:textAlignment w:val="center"/>
              <w:rPr>
                <w:rFonts w:ascii="宋体" w:hAnsi="宋体" w:cs="宋体"/>
                <w:sz w:val="22"/>
              </w:rPr>
            </w:pPr>
            <w:r>
              <w:rPr>
                <w:rFonts w:hint="eastAsia" w:ascii="宋体" w:hAnsi="宋体" w:cs="宋体"/>
                <w:sz w:val="22"/>
              </w:rPr>
              <w:t>说明：我部门没有政府性基金收入，也没有使用政府性基金安排的支出，故本表无数据。</w:t>
            </w:r>
          </w:p>
        </w:tc>
      </w:tr>
    </w:tbl>
    <w:p>
      <w:pPr>
        <w:jc w:val="left"/>
        <w:rPr>
          <w:rFonts w:ascii="黑体" w:hAnsi="黑体" w:eastAsia="黑体" w:cs="黑体"/>
          <w:sz w:val="32"/>
          <w:szCs w:val="32"/>
        </w:rPr>
      </w:pPr>
      <w:r>
        <w:rPr>
          <w:rFonts w:hint="eastAsia" w:ascii="仿宋_GB2312" w:hAnsi="仿宋_GB2312" w:eastAsia="仿宋_GB2312" w:cs="仿宋_GB2312"/>
          <w:sz w:val="32"/>
          <w:szCs w:val="32"/>
        </w:rPr>
        <w:t>说明：我部门没有政府性基金收入，也没有使用政府性基金安排的支出，故本表无数据。</w:t>
      </w: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bookmarkStart w:id="0" w:name="_GoBack"/>
      <w:bookmarkEnd w:id="0"/>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第三部分</w:t>
      </w:r>
    </w:p>
    <w:p>
      <w:pPr>
        <w:widowControl/>
        <w:jc w:val="center"/>
        <w:rPr>
          <w:rFonts w:ascii="黑体" w:hAnsi="黑体" w:eastAsia="黑体" w:cs="黑体"/>
          <w:sz w:val="48"/>
          <w:szCs w:val="48"/>
        </w:rPr>
      </w:pPr>
      <w:r>
        <w:rPr>
          <w:rFonts w:hint="eastAsia" w:ascii="黑体" w:hAnsi="黑体" w:eastAsia="黑体" w:cs="黑体"/>
          <w:sz w:val="48"/>
          <w:szCs w:val="48"/>
        </w:rPr>
        <w:t>2018年度部门决算情况说明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一、收入支出决算总体情况说明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年度收、支总计均为</w:t>
      </w:r>
      <w:r>
        <w:rPr>
          <w:rFonts w:ascii="黑体" w:hAnsi="黑体" w:eastAsia="黑体" w:cs="黑体"/>
          <w:sz w:val="32"/>
          <w:szCs w:val="32"/>
        </w:rPr>
        <w:t>1,388.79</w:t>
      </w:r>
      <w:r>
        <w:rPr>
          <w:rFonts w:hint="eastAsia" w:ascii="黑体" w:hAnsi="黑体" w:eastAsia="黑体" w:cs="黑体"/>
          <w:sz w:val="32"/>
          <w:szCs w:val="32"/>
        </w:rPr>
        <w:t>万元。与上年度相比，收、支总计各减少</w:t>
      </w:r>
      <w:r>
        <w:rPr>
          <w:rFonts w:ascii="黑体" w:hAnsi="黑体" w:eastAsia="黑体" w:cs="黑体"/>
          <w:sz w:val="32"/>
          <w:szCs w:val="32"/>
        </w:rPr>
        <w:t>405.63</w:t>
      </w:r>
      <w:r>
        <w:rPr>
          <w:rFonts w:hint="eastAsia" w:ascii="黑体" w:hAnsi="黑体" w:eastAsia="黑体" w:cs="黑体"/>
          <w:sz w:val="32"/>
          <w:szCs w:val="32"/>
        </w:rPr>
        <w:t>万元，下降</w:t>
      </w:r>
      <w:r>
        <w:rPr>
          <w:rFonts w:ascii="黑体" w:hAnsi="黑体" w:eastAsia="黑体" w:cs="黑体"/>
          <w:sz w:val="32"/>
          <w:szCs w:val="32"/>
        </w:rPr>
        <w:t>22.6%</w:t>
      </w:r>
      <w:r>
        <w:rPr>
          <w:rFonts w:hint="eastAsia" w:ascii="黑体" w:hAnsi="黑体" w:eastAsia="黑体" w:cs="黑体"/>
          <w:sz w:val="32"/>
          <w:szCs w:val="32"/>
        </w:rPr>
        <w:t>。主要原因是2017年度进行会堂升级改造和装饰工程，涉及此项大额收支，2018年因改造结束开支减少。</w:t>
      </w:r>
    </w:p>
    <w:p>
      <w:pPr>
        <w:widowControl/>
        <w:spacing w:line="590" w:lineRule="exact"/>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二、收入决算情况说明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年度收入合计</w:t>
      </w:r>
      <w:r>
        <w:rPr>
          <w:rFonts w:ascii="黑体" w:hAnsi="黑体" w:eastAsia="黑体" w:cs="黑体"/>
          <w:sz w:val="32"/>
          <w:szCs w:val="32"/>
        </w:rPr>
        <w:t>1,139.31</w:t>
      </w:r>
      <w:r>
        <w:rPr>
          <w:rFonts w:hint="eastAsia" w:ascii="黑体" w:hAnsi="黑体" w:eastAsia="黑体" w:cs="黑体"/>
          <w:sz w:val="32"/>
          <w:szCs w:val="32"/>
        </w:rPr>
        <w:t>万元，其中：财政拨款收入</w:t>
      </w:r>
      <w:r>
        <w:rPr>
          <w:rFonts w:ascii="黑体" w:hAnsi="黑体" w:eastAsia="黑体" w:cs="黑体"/>
          <w:sz w:val="32"/>
          <w:szCs w:val="32"/>
        </w:rPr>
        <w:t>1,139.31</w:t>
      </w:r>
      <w:r>
        <w:rPr>
          <w:rFonts w:hint="eastAsia" w:ascii="黑体" w:hAnsi="黑体" w:eastAsia="黑体" w:cs="黑体"/>
          <w:sz w:val="32"/>
          <w:szCs w:val="32"/>
        </w:rPr>
        <w:t>万元，占</w:t>
      </w:r>
      <w:r>
        <w:rPr>
          <w:rFonts w:ascii="黑体" w:hAnsi="黑体" w:eastAsia="黑体" w:cs="黑体"/>
          <w:sz w:val="32"/>
          <w:szCs w:val="32"/>
        </w:rPr>
        <w:t>100%</w:t>
      </w:r>
      <w:r>
        <w:rPr>
          <w:rFonts w:hint="eastAsia" w:ascii="黑体" w:hAnsi="黑体" w:eastAsia="黑体" w:cs="黑体"/>
          <w:sz w:val="32"/>
          <w:szCs w:val="32"/>
        </w:rPr>
        <w:t>；上级补助收入</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；事业收入</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；经营收入</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；附属单位上缴收入</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；其他收入</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w:t>
      </w:r>
    </w:p>
    <w:p>
      <w:pPr>
        <w:widowControl/>
        <w:spacing w:line="590" w:lineRule="exact"/>
        <w:rPr>
          <w:rFonts w:ascii="黑体" w:hAnsi="黑体" w:eastAsia="黑体" w:cs="黑体"/>
          <w:sz w:val="32"/>
          <w:szCs w:val="32"/>
        </w:rPr>
      </w:pPr>
    </w:p>
    <w:p>
      <w:pPr>
        <w:widowControl/>
        <w:spacing w:line="590" w:lineRule="exact"/>
        <w:rPr>
          <w:rFonts w:ascii="黑体" w:hAnsi="黑体" w:eastAsia="黑体" w:cs="黑体"/>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三、支出决算情况说明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年度支出合计</w:t>
      </w:r>
      <w:r>
        <w:rPr>
          <w:rFonts w:ascii="黑体" w:hAnsi="黑体" w:eastAsia="黑体" w:cs="黑体"/>
          <w:sz w:val="32"/>
          <w:szCs w:val="32"/>
        </w:rPr>
        <w:t>1,234.77</w:t>
      </w:r>
      <w:r>
        <w:rPr>
          <w:rFonts w:hint="eastAsia" w:ascii="黑体" w:hAnsi="黑体" w:eastAsia="黑体" w:cs="黑体"/>
          <w:sz w:val="32"/>
          <w:szCs w:val="32"/>
        </w:rPr>
        <w:t>万元，其中：基本支出</w:t>
      </w:r>
      <w:r>
        <w:rPr>
          <w:rFonts w:ascii="黑体" w:hAnsi="黑体" w:eastAsia="黑体" w:cs="黑体"/>
          <w:sz w:val="32"/>
          <w:szCs w:val="32"/>
        </w:rPr>
        <w:t>797.43</w:t>
      </w:r>
      <w:r>
        <w:rPr>
          <w:rFonts w:hint="eastAsia" w:ascii="黑体" w:hAnsi="黑体" w:eastAsia="黑体" w:cs="黑体"/>
          <w:sz w:val="32"/>
          <w:szCs w:val="32"/>
        </w:rPr>
        <w:t>万元，占</w:t>
      </w:r>
      <w:r>
        <w:rPr>
          <w:rFonts w:ascii="黑体" w:hAnsi="黑体" w:eastAsia="黑体" w:cs="黑体"/>
          <w:sz w:val="32"/>
          <w:szCs w:val="32"/>
        </w:rPr>
        <w:t>64.58%</w:t>
      </w:r>
      <w:r>
        <w:rPr>
          <w:rFonts w:hint="eastAsia" w:ascii="黑体" w:hAnsi="黑体" w:eastAsia="黑体" w:cs="黑体"/>
          <w:sz w:val="32"/>
          <w:szCs w:val="32"/>
        </w:rPr>
        <w:t>；项目支出</w:t>
      </w:r>
      <w:r>
        <w:rPr>
          <w:rFonts w:ascii="黑体" w:hAnsi="黑体" w:eastAsia="黑体" w:cs="黑体"/>
          <w:sz w:val="32"/>
          <w:szCs w:val="32"/>
        </w:rPr>
        <w:t>437.34</w:t>
      </w:r>
      <w:r>
        <w:rPr>
          <w:rFonts w:hint="eastAsia" w:ascii="黑体" w:hAnsi="黑体" w:eastAsia="黑体" w:cs="黑体"/>
          <w:sz w:val="32"/>
          <w:szCs w:val="32"/>
        </w:rPr>
        <w:t>万元，占</w:t>
      </w:r>
      <w:r>
        <w:rPr>
          <w:rFonts w:ascii="黑体" w:hAnsi="黑体" w:eastAsia="黑体" w:cs="黑体"/>
          <w:sz w:val="32"/>
          <w:szCs w:val="32"/>
        </w:rPr>
        <w:t>35.42%</w:t>
      </w:r>
      <w:r>
        <w:rPr>
          <w:rFonts w:hint="eastAsia" w:ascii="黑体" w:hAnsi="黑体" w:eastAsia="黑体" w:cs="黑体"/>
          <w:sz w:val="32"/>
          <w:szCs w:val="32"/>
        </w:rPr>
        <w:t>；上缴上级支出</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；经营支出</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；对附属单位补助支出</w:t>
      </w:r>
      <w:r>
        <w:rPr>
          <w:rFonts w:ascii="黑体" w:hAnsi="黑体" w:eastAsia="黑体" w:cs="黑体"/>
          <w:sz w:val="32"/>
          <w:szCs w:val="32"/>
        </w:rPr>
        <w:t>0</w:t>
      </w:r>
      <w:r>
        <w:rPr>
          <w:rFonts w:hint="eastAsia" w:ascii="黑体" w:hAnsi="黑体" w:eastAsia="黑体" w:cs="黑体"/>
          <w:sz w:val="32"/>
          <w:szCs w:val="32"/>
        </w:rPr>
        <w:t>万元，占</w:t>
      </w:r>
      <w:r>
        <w:rPr>
          <w:rFonts w:ascii="黑体" w:hAnsi="黑体" w:eastAsia="黑体" w:cs="黑体"/>
          <w:sz w:val="32"/>
          <w:szCs w:val="32"/>
        </w:rPr>
        <w:t>0%</w:t>
      </w:r>
      <w:r>
        <w:rPr>
          <w:rFonts w:hint="eastAsia" w:ascii="黑体" w:hAnsi="黑体" w:eastAsia="黑体" w:cs="黑体"/>
          <w:sz w:val="32"/>
          <w:szCs w:val="32"/>
        </w:rPr>
        <w:t>。</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年度财政拨款收、支总计均为</w:t>
      </w:r>
      <w:r>
        <w:rPr>
          <w:rFonts w:ascii="黑体" w:hAnsi="黑体" w:eastAsia="黑体" w:cs="黑体"/>
          <w:sz w:val="32"/>
          <w:szCs w:val="32"/>
        </w:rPr>
        <w:t>1,285.79</w:t>
      </w:r>
      <w:r>
        <w:rPr>
          <w:rFonts w:hint="eastAsia" w:ascii="黑体" w:hAnsi="黑体" w:eastAsia="黑体" w:cs="黑体"/>
          <w:sz w:val="32"/>
          <w:szCs w:val="32"/>
        </w:rPr>
        <w:t>万元。与上年度相比，财政拨款收、支总计各减少</w:t>
      </w:r>
      <w:r>
        <w:rPr>
          <w:rFonts w:ascii="黑体" w:hAnsi="黑体" w:eastAsia="黑体" w:cs="黑体"/>
          <w:sz w:val="32"/>
          <w:szCs w:val="32"/>
        </w:rPr>
        <w:t>314.13</w:t>
      </w:r>
      <w:r>
        <w:rPr>
          <w:rFonts w:hint="eastAsia" w:ascii="黑体" w:hAnsi="黑体" w:eastAsia="黑体" w:cs="黑体"/>
          <w:sz w:val="32"/>
          <w:szCs w:val="32"/>
        </w:rPr>
        <w:t>万元，下降</w:t>
      </w:r>
      <w:r>
        <w:rPr>
          <w:rFonts w:ascii="黑体" w:hAnsi="黑体" w:eastAsia="黑体" w:cs="黑体"/>
          <w:sz w:val="32"/>
          <w:szCs w:val="32"/>
        </w:rPr>
        <w:t>19.63%</w:t>
      </w:r>
      <w:r>
        <w:rPr>
          <w:rFonts w:hint="eastAsia" w:ascii="黑体" w:hAnsi="黑体" w:eastAsia="黑体" w:cs="黑体"/>
          <w:sz w:val="32"/>
          <w:szCs w:val="32"/>
        </w:rPr>
        <w:t>。主要原因是2017年度进行会堂升级改造和装饰工程，涉及此项大额收支，2018年因改造结束开支减少。</w:t>
      </w:r>
    </w:p>
    <w:p>
      <w:pPr>
        <w:autoSpaceDE w:val="0"/>
        <w:autoSpaceDN w:val="0"/>
        <w:adjustRightInd w:val="0"/>
        <w:jc w:val="left"/>
        <w:rPr>
          <w:rFonts w:ascii="宋体" w:cs="宋体"/>
          <w:kern w:val="0"/>
          <w:sz w:val="38"/>
          <w:szCs w:val="38"/>
          <w:lang w:val="zh-CN"/>
        </w:rPr>
      </w:pP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（一）总体情况。</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年度一般公共预算财政拨款支出</w:t>
      </w:r>
      <w:r>
        <w:rPr>
          <w:rFonts w:ascii="楷体_GB2312" w:hAnsi="楷体_GB2312" w:eastAsia="楷体_GB2312" w:cs="楷体_GB2312"/>
          <w:sz w:val="32"/>
          <w:szCs w:val="32"/>
        </w:rPr>
        <w:t>1,234.77</w:t>
      </w:r>
      <w:r>
        <w:rPr>
          <w:rFonts w:hint="eastAsia" w:ascii="楷体_GB2312" w:hAnsi="楷体_GB2312" w:eastAsia="楷体_GB2312" w:cs="楷体_GB2312"/>
          <w:sz w:val="32"/>
          <w:szCs w:val="32"/>
        </w:rPr>
        <w:t>万元，占本年支出合计的</w:t>
      </w:r>
      <w:r>
        <w:rPr>
          <w:rFonts w:ascii="楷体_GB2312" w:hAnsi="楷体_GB2312" w:eastAsia="楷体_GB2312" w:cs="楷体_GB2312"/>
          <w:sz w:val="32"/>
          <w:szCs w:val="32"/>
        </w:rPr>
        <w:t>100%</w:t>
      </w:r>
      <w:r>
        <w:rPr>
          <w:rFonts w:hint="eastAsia" w:ascii="楷体_GB2312" w:hAnsi="楷体_GB2312" w:eastAsia="楷体_GB2312" w:cs="楷体_GB2312"/>
          <w:sz w:val="32"/>
          <w:szCs w:val="32"/>
        </w:rPr>
        <w:t>。与上年度相比，一般公共预算财政拨款支出增加减少</w:t>
      </w:r>
      <w:r>
        <w:rPr>
          <w:rFonts w:ascii="楷体_GB2312" w:hAnsi="楷体_GB2312" w:eastAsia="楷体_GB2312" w:cs="楷体_GB2312"/>
          <w:sz w:val="32"/>
          <w:szCs w:val="32"/>
        </w:rPr>
        <w:t>193.42</w:t>
      </w:r>
      <w:r>
        <w:rPr>
          <w:rFonts w:hint="eastAsia" w:ascii="楷体_GB2312" w:hAnsi="楷体_GB2312" w:eastAsia="楷体_GB2312" w:cs="楷体_GB2312"/>
          <w:sz w:val="32"/>
          <w:szCs w:val="32"/>
        </w:rPr>
        <w:t>万元，下降</w:t>
      </w:r>
      <w:r>
        <w:rPr>
          <w:rFonts w:ascii="楷体_GB2312" w:hAnsi="楷体_GB2312" w:eastAsia="楷体_GB2312" w:cs="楷体_GB2312"/>
          <w:sz w:val="32"/>
          <w:szCs w:val="32"/>
        </w:rPr>
        <w:t>13.54%</w:t>
      </w:r>
      <w:r>
        <w:rPr>
          <w:rFonts w:hint="eastAsia" w:ascii="楷体_GB2312" w:hAnsi="楷体_GB2312" w:eastAsia="楷体_GB2312" w:cs="楷体_GB2312"/>
          <w:sz w:val="32"/>
          <w:szCs w:val="32"/>
        </w:rPr>
        <w:t>。主要原因是</w:t>
      </w:r>
      <w:r>
        <w:rPr>
          <w:rFonts w:hint="eastAsia" w:ascii="黑体" w:hAnsi="黑体" w:eastAsia="黑体" w:cs="黑体"/>
          <w:sz w:val="32"/>
          <w:szCs w:val="32"/>
        </w:rPr>
        <w:t>2017年度进行会堂升级改造和装饰工程，涉及此项大额收支，2018年因改造结束开支减少</w:t>
      </w:r>
      <w:r>
        <w:rPr>
          <w:rFonts w:hint="eastAsia" w:ascii="楷体_GB2312" w:hAnsi="楷体_GB2312" w:eastAsia="楷体_GB2312" w:cs="楷体_GB2312"/>
          <w:sz w:val="32"/>
          <w:szCs w:val="32"/>
        </w:rPr>
        <w:t>。</w:t>
      </w:r>
    </w:p>
    <w:p>
      <w:pPr>
        <w:autoSpaceDE w:val="0"/>
        <w:autoSpaceDN w:val="0"/>
        <w:adjustRightInd w:val="0"/>
        <w:jc w:val="left"/>
        <w:rPr>
          <w:rFonts w:ascii="楷体_GB2312" w:hAnsi="楷体_GB2312" w:eastAsia="楷体_GB2312" w:cs="楷体_GB2312"/>
          <w:sz w:val="32"/>
          <w:szCs w:val="32"/>
        </w:rPr>
      </w:pPr>
    </w:p>
    <w:p>
      <w:pPr>
        <w:widowControl/>
        <w:spacing w:line="590" w:lineRule="exact"/>
        <w:ind w:firstLine="640" w:firstLineChars="200"/>
        <w:rPr>
          <w:rFonts w:ascii="楷体_GB2312" w:hAnsi="楷体_GB2312" w:eastAsia="楷体_GB2312" w:cs="楷体_GB2312"/>
          <w:sz w:val="32"/>
          <w:szCs w:val="32"/>
        </w:rPr>
      </w:pP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（二）结构情况。</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年度一般公共预算财政拨款支出</w:t>
      </w:r>
      <w:r>
        <w:rPr>
          <w:rFonts w:ascii="楷体_GB2312" w:hAnsi="楷体_GB2312" w:eastAsia="楷体_GB2312" w:cs="楷体_GB2312"/>
          <w:sz w:val="32"/>
          <w:szCs w:val="32"/>
        </w:rPr>
        <w:t>1,234.77</w:t>
      </w:r>
      <w:r>
        <w:rPr>
          <w:rFonts w:hint="eastAsia" w:ascii="楷体_GB2312" w:hAnsi="楷体_GB2312" w:eastAsia="楷体_GB2312" w:cs="楷体_GB2312"/>
          <w:sz w:val="32"/>
          <w:szCs w:val="32"/>
        </w:rPr>
        <w:t>万元，主要用于以下方面：一般公共服务（类）支出1,234.77万元，占100</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w:t>
      </w:r>
    </w:p>
    <w:p>
      <w:pPr>
        <w:widowControl/>
        <w:spacing w:line="590" w:lineRule="exact"/>
        <w:ind w:firstLine="640" w:firstLineChars="200"/>
        <w:rPr>
          <w:rFonts w:ascii="楷体_GB2312" w:hAnsi="楷体_GB2312" w:eastAsia="楷体_GB2312" w:cs="楷体_GB2312"/>
          <w:sz w:val="32"/>
          <w:szCs w:val="32"/>
        </w:rPr>
      </w:pP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（三）具体情况。</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年度一般公共预算财政拨款支出年初预算为</w:t>
      </w:r>
      <w:r>
        <w:rPr>
          <w:rFonts w:ascii="楷体_GB2312" w:hAnsi="楷体_GB2312" w:eastAsia="楷体_GB2312" w:cs="楷体_GB2312"/>
          <w:sz w:val="32"/>
          <w:szCs w:val="32"/>
        </w:rPr>
        <w:t>827.96</w:t>
      </w:r>
      <w:r>
        <w:rPr>
          <w:rFonts w:hint="eastAsia" w:ascii="楷体_GB2312" w:hAnsi="楷体_GB2312" w:eastAsia="楷体_GB2312" w:cs="楷体_GB2312"/>
          <w:sz w:val="32"/>
          <w:szCs w:val="32"/>
        </w:rPr>
        <w:t>万元，支出决算为</w:t>
      </w:r>
      <w:r>
        <w:rPr>
          <w:rFonts w:ascii="楷体_GB2312" w:hAnsi="楷体_GB2312" w:eastAsia="楷体_GB2312" w:cs="楷体_GB2312"/>
          <w:sz w:val="32"/>
          <w:szCs w:val="32"/>
        </w:rPr>
        <w:t>1,234.77</w:t>
      </w:r>
      <w:r>
        <w:rPr>
          <w:rFonts w:hint="eastAsia" w:ascii="楷体_GB2312" w:hAnsi="楷体_GB2312" w:eastAsia="楷体_GB2312" w:cs="楷体_GB2312"/>
          <w:sz w:val="32"/>
          <w:szCs w:val="32"/>
        </w:rPr>
        <w:t>万元，完成年初预算的</w:t>
      </w:r>
      <w:r>
        <w:rPr>
          <w:rFonts w:ascii="楷体_GB2312" w:hAnsi="楷体_GB2312" w:eastAsia="楷体_GB2312" w:cs="楷体_GB2312"/>
          <w:sz w:val="32"/>
          <w:szCs w:val="32"/>
        </w:rPr>
        <w:t>149.13%</w:t>
      </w:r>
      <w:r>
        <w:rPr>
          <w:rFonts w:hint="eastAsia" w:ascii="楷体_GB2312" w:hAnsi="楷体_GB2312" w:eastAsia="楷体_GB2312" w:cs="楷体_GB2312"/>
          <w:sz w:val="32"/>
          <w:szCs w:val="32"/>
        </w:rPr>
        <w:t>。其中：</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1．一般公共服务（类）政府办公厅（室）及相关机构事务（款）行政运行（项）。</w:t>
      </w:r>
      <w:r>
        <w:rPr>
          <w:rFonts w:hint="eastAsia" w:ascii="仿宋_GB2312" w:hAnsi="仿宋_GB2312" w:eastAsia="仿宋_GB2312" w:cs="仿宋_GB2312"/>
          <w:sz w:val="32"/>
          <w:szCs w:val="32"/>
        </w:rPr>
        <w:t>年初预算为636.52万元，支出决算为797.43万元，完成年初预算的125.28%。决算数与年初预算数存在差异的主要原因是人员工资增加、追加县领导年终奖金及死亡人员抚恤金等。</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2．一般公共服务（类）政府办公厅（室）及相关机构事务（款）一般行政管理事务（项）。</w:t>
      </w:r>
      <w:r>
        <w:rPr>
          <w:rFonts w:hint="eastAsia" w:ascii="仿宋_GB2312" w:hAnsi="仿宋_GB2312" w:eastAsia="仿宋_GB2312" w:cs="仿宋_GB2312"/>
          <w:sz w:val="32"/>
          <w:szCs w:val="32"/>
        </w:rPr>
        <w:t>年初预算为191.44万元，支出决算为437.34万元。决算数与年初预算数存在差异的主要原因是追加县乡两级视频会议系统资金及电子政务二期项目资金。</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年度一般公共预算财政拨款基本支出</w:t>
      </w:r>
      <w:r>
        <w:rPr>
          <w:rFonts w:ascii="黑体" w:hAnsi="黑体" w:eastAsia="黑体" w:cs="黑体"/>
          <w:sz w:val="32"/>
          <w:szCs w:val="32"/>
        </w:rPr>
        <w:t>797.43</w:t>
      </w:r>
      <w:r>
        <w:rPr>
          <w:rFonts w:hint="eastAsia" w:ascii="黑体" w:hAnsi="黑体" w:eastAsia="黑体" w:cs="黑体"/>
          <w:sz w:val="32"/>
          <w:szCs w:val="32"/>
        </w:rPr>
        <w:t>万元。与上年度相比，减少584.86万元，下降73.34%，主要原因：2017年因会堂整修开支较大，18年度无此项开支，总体费用减少。其中：人员经费</w:t>
      </w:r>
      <w:r>
        <w:rPr>
          <w:rFonts w:ascii="黑体" w:hAnsi="黑体" w:eastAsia="黑体" w:cs="黑体"/>
          <w:sz w:val="32"/>
          <w:szCs w:val="32"/>
        </w:rPr>
        <w:t>699.56</w:t>
      </w:r>
      <w:r>
        <w:rPr>
          <w:rFonts w:hint="eastAsia" w:ascii="黑体" w:hAnsi="黑体" w:eastAsia="黑体" w:cs="黑体"/>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rFonts w:ascii="黑体" w:hAnsi="黑体" w:eastAsia="黑体" w:cs="黑体"/>
          <w:sz w:val="32"/>
          <w:szCs w:val="32"/>
        </w:rPr>
        <w:t>97.87</w:t>
      </w:r>
      <w:r>
        <w:rPr>
          <w:rFonts w:hint="eastAsia" w:ascii="黑体" w:hAnsi="黑体" w:eastAsia="黑体" w:cs="黑体"/>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（一）“三公”经费财政拨款支出决算总体情况说明。</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三公</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经费财政拨款支出预算为</w:t>
      </w:r>
      <w:r>
        <w:rPr>
          <w:rFonts w:ascii="楷体_GB2312" w:hAnsi="楷体_GB2312" w:eastAsia="楷体_GB2312" w:cs="楷体_GB2312"/>
          <w:sz w:val="32"/>
          <w:szCs w:val="32"/>
        </w:rPr>
        <w:t>85.1</w:t>
      </w:r>
      <w:r>
        <w:rPr>
          <w:rFonts w:hint="eastAsia" w:ascii="楷体_GB2312" w:hAnsi="楷体_GB2312" w:eastAsia="楷体_GB2312" w:cs="楷体_GB2312"/>
          <w:sz w:val="32"/>
          <w:szCs w:val="32"/>
        </w:rPr>
        <w:t>万元，支出决算为</w:t>
      </w:r>
      <w:r>
        <w:rPr>
          <w:rFonts w:ascii="楷体_GB2312" w:hAnsi="楷体_GB2312" w:eastAsia="楷体_GB2312" w:cs="楷体_GB2312"/>
          <w:sz w:val="32"/>
          <w:szCs w:val="32"/>
        </w:rPr>
        <w:t>83.17</w:t>
      </w:r>
      <w:r>
        <w:rPr>
          <w:rFonts w:hint="eastAsia" w:ascii="楷体_GB2312" w:hAnsi="楷体_GB2312" w:eastAsia="楷体_GB2312" w:cs="楷体_GB2312"/>
          <w:sz w:val="32"/>
          <w:szCs w:val="32"/>
        </w:rPr>
        <w:t>万元，完成预算的</w:t>
      </w:r>
      <w:r>
        <w:rPr>
          <w:rFonts w:ascii="楷体_GB2312" w:hAnsi="楷体_GB2312" w:eastAsia="楷体_GB2312" w:cs="楷体_GB2312"/>
          <w:sz w:val="32"/>
          <w:szCs w:val="32"/>
        </w:rPr>
        <w:t>97.7</w:t>
      </w:r>
      <w:r>
        <w:rPr>
          <w:rFonts w:hint="eastAsia" w:ascii="楷体_GB2312" w:hAnsi="楷体_GB2312" w:eastAsia="楷体_GB2312" w:cs="楷体_GB2312"/>
          <w:sz w:val="32"/>
          <w:szCs w:val="32"/>
        </w:rPr>
        <w:t>3</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三公</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经费支出决算数与预算数存在差异的主要原因是公务接待费用减少。</w:t>
      </w:r>
    </w:p>
    <w:p>
      <w:pPr>
        <w:autoSpaceDE w:val="0"/>
        <w:autoSpaceDN w:val="0"/>
        <w:adjustRightInd w:val="0"/>
        <w:jc w:val="left"/>
        <w:rPr>
          <w:rFonts w:ascii="宋体" w:cs="宋体"/>
          <w:kern w:val="0"/>
          <w:sz w:val="38"/>
          <w:szCs w:val="38"/>
          <w:lang w:val="zh-CN"/>
        </w:rPr>
      </w:pP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（二）“三公”经费财政拨款支出决算具体情况说明。</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年度</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三公</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经费财政拨款支出决算中，因公出国（境）费支出决算</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万元，完成预算的</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，占</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；公务用车购置及运行费支出决算</w:t>
      </w:r>
      <w:r>
        <w:rPr>
          <w:rFonts w:ascii="楷体_GB2312" w:hAnsi="楷体_GB2312" w:eastAsia="楷体_GB2312" w:cs="楷体_GB2312"/>
          <w:sz w:val="32"/>
          <w:szCs w:val="32"/>
        </w:rPr>
        <w:t>80.37</w:t>
      </w:r>
      <w:r>
        <w:rPr>
          <w:rFonts w:hint="eastAsia" w:ascii="楷体_GB2312" w:hAnsi="楷体_GB2312" w:eastAsia="楷体_GB2312" w:cs="楷体_GB2312"/>
          <w:sz w:val="32"/>
          <w:szCs w:val="32"/>
        </w:rPr>
        <w:t>万元，完成预算的</w:t>
      </w:r>
      <w:r>
        <w:rPr>
          <w:rFonts w:ascii="楷体_GB2312" w:hAnsi="楷体_GB2312" w:eastAsia="楷体_GB2312" w:cs="楷体_GB2312"/>
          <w:sz w:val="32"/>
          <w:szCs w:val="32"/>
        </w:rPr>
        <w:t>99.1</w:t>
      </w:r>
      <w:r>
        <w:rPr>
          <w:rFonts w:hint="eastAsia" w:ascii="楷体_GB2312" w:hAnsi="楷体_GB2312" w:eastAsia="楷体_GB2312" w:cs="楷体_GB2312"/>
          <w:sz w:val="32"/>
          <w:szCs w:val="32"/>
        </w:rPr>
        <w:t>1</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，占</w:t>
      </w:r>
      <w:r>
        <w:rPr>
          <w:rFonts w:ascii="楷体_GB2312" w:hAnsi="楷体_GB2312" w:eastAsia="楷体_GB2312" w:cs="楷体_GB2312"/>
          <w:sz w:val="32"/>
          <w:szCs w:val="32"/>
        </w:rPr>
        <w:t>96.64%</w:t>
      </w:r>
      <w:r>
        <w:rPr>
          <w:rFonts w:hint="eastAsia" w:ascii="楷体_GB2312" w:hAnsi="楷体_GB2312" w:eastAsia="楷体_GB2312" w:cs="楷体_GB2312"/>
          <w:sz w:val="32"/>
          <w:szCs w:val="32"/>
        </w:rPr>
        <w:t>；公务接待费支出决算</w:t>
      </w:r>
      <w:r>
        <w:rPr>
          <w:rFonts w:ascii="楷体_GB2312" w:hAnsi="楷体_GB2312" w:eastAsia="楷体_GB2312" w:cs="楷体_GB2312"/>
          <w:sz w:val="32"/>
          <w:szCs w:val="32"/>
        </w:rPr>
        <w:t>2.79</w:t>
      </w:r>
      <w:r>
        <w:rPr>
          <w:rFonts w:hint="eastAsia" w:ascii="楷体_GB2312" w:hAnsi="楷体_GB2312" w:eastAsia="楷体_GB2312" w:cs="楷体_GB2312"/>
          <w:sz w:val="32"/>
          <w:szCs w:val="32"/>
        </w:rPr>
        <w:t>万元，完成预算的</w:t>
      </w:r>
      <w:r>
        <w:rPr>
          <w:rFonts w:ascii="楷体_GB2312" w:hAnsi="楷体_GB2312" w:eastAsia="楷体_GB2312" w:cs="楷体_GB2312"/>
          <w:sz w:val="32"/>
          <w:szCs w:val="32"/>
        </w:rPr>
        <w:t>69.8</w:t>
      </w:r>
      <w:r>
        <w:rPr>
          <w:rFonts w:hint="eastAsia" w:ascii="楷体_GB2312" w:hAnsi="楷体_GB2312" w:eastAsia="楷体_GB2312" w:cs="楷体_GB2312"/>
          <w:sz w:val="32"/>
          <w:szCs w:val="32"/>
        </w:rPr>
        <w:t>5</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，占</w:t>
      </w:r>
      <w:r>
        <w:rPr>
          <w:rFonts w:ascii="楷体_GB2312" w:hAnsi="楷体_GB2312" w:eastAsia="楷体_GB2312" w:cs="楷体_GB2312"/>
          <w:sz w:val="32"/>
          <w:szCs w:val="32"/>
        </w:rPr>
        <w:t>3.3</w:t>
      </w:r>
      <w:r>
        <w:rPr>
          <w:rFonts w:hint="eastAsia" w:ascii="楷体_GB2312" w:hAnsi="楷体_GB2312" w:eastAsia="楷体_GB2312" w:cs="楷体_GB2312"/>
          <w:sz w:val="32"/>
          <w:szCs w:val="32"/>
        </w:rPr>
        <w:t>6</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。具体情况如下：</w:t>
      </w:r>
    </w:p>
    <w:p>
      <w:pPr>
        <w:autoSpaceDE w:val="0"/>
        <w:autoSpaceDN w:val="0"/>
        <w:adjustRightInd w:val="0"/>
        <w:jc w:val="left"/>
        <w:rPr>
          <w:rFonts w:ascii="楷体_GB2312" w:hAnsi="楷体_GB2312" w:eastAsia="楷体_GB2312" w:cs="楷体_GB2312"/>
          <w:sz w:val="32"/>
          <w:szCs w:val="32"/>
        </w:rPr>
      </w:pP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．因公出国（境）费年初预算为</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万元，支出决算为</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万元，完成年初预算的</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。全年因公出国（境）团组</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个，累计</w:t>
      </w:r>
      <w:r>
        <w:rPr>
          <w:rFonts w:ascii="楷体_GB2312" w:hAnsi="楷体_GB2312" w:eastAsia="楷体_GB2312" w:cs="楷体_GB2312"/>
          <w:sz w:val="32"/>
          <w:szCs w:val="32"/>
        </w:rPr>
        <w:t>0</w:t>
      </w:r>
      <w:r>
        <w:rPr>
          <w:rFonts w:hint="eastAsia" w:ascii="楷体_GB2312" w:hAnsi="楷体_GB2312" w:eastAsia="楷体_GB2312" w:cs="楷体_GB2312"/>
          <w:sz w:val="32"/>
          <w:szCs w:val="32"/>
        </w:rPr>
        <w:t>人次。</w:t>
      </w:r>
    </w:p>
    <w:p>
      <w:pPr>
        <w:autoSpaceDE w:val="0"/>
        <w:autoSpaceDN w:val="0"/>
        <w:adjustRightInd w:val="0"/>
        <w:jc w:val="left"/>
        <w:rPr>
          <w:rFonts w:ascii="楷体_GB2312" w:hAnsi="楷体_GB2312" w:eastAsia="楷体_GB2312" w:cs="楷体_GB2312"/>
          <w:sz w:val="32"/>
          <w:szCs w:val="32"/>
        </w:rPr>
      </w:pPr>
      <w:r>
        <w:rPr>
          <w:rFonts w:hint="eastAsia" w:ascii="宋体" w:hAnsi="宋体"/>
          <w:sz w:val="38"/>
        </w:rPr>
        <w:t>与去年相比增加0万元，增长0%。</w:t>
      </w: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．公务用车购置及运行费初预算为</w:t>
      </w:r>
      <w:r>
        <w:rPr>
          <w:rFonts w:ascii="楷体_GB2312" w:hAnsi="楷体_GB2312" w:eastAsia="楷体_GB2312" w:cs="楷体_GB2312"/>
          <w:sz w:val="32"/>
          <w:szCs w:val="32"/>
        </w:rPr>
        <w:t>81.1</w:t>
      </w:r>
      <w:r>
        <w:rPr>
          <w:rFonts w:hint="eastAsia" w:ascii="楷体_GB2312" w:hAnsi="楷体_GB2312" w:eastAsia="楷体_GB2312" w:cs="楷体_GB2312"/>
          <w:sz w:val="32"/>
          <w:szCs w:val="32"/>
        </w:rPr>
        <w:t>万元，支出决算为</w:t>
      </w:r>
      <w:r>
        <w:rPr>
          <w:rFonts w:ascii="楷体_GB2312" w:hAnsi="楷体_GB2312" w:eastAsia="楷体_GB2312" w:cs="楷体_GB2312"/>
          <w:sz w:val="32"/>
          <w:szCs w:val="32"/>
        </w:rPr>
        <w:t>80.37</w:t>
      </w:r>
      <w:r>
        <w:rPr>
          <w:rFonts w:hint="eastAsia" w:ascii="楷体_GB2312" w:hAnsi="楷体_GB2312" w:eastAsia="楷体_GB2312" w:cs="楷体_GB2312"/>
          <w:sz w:val="32"/>
          <w:szCs w:val="32"/>
        </w:rPr>
        <w:t>万元，完成年初预算的</w:t>
      </w:r>
      <w:r>
        <w:rPr>
          <w:rFonts w:ascii="楷体_GB2312" w:hAnsi="楷体_GB2312" w:eastAsia="楷体_GB2312" w:cs="楷体_GB2312"/>
          <w:sz w:val="32"/>
          <w:szCs w:val="32"/>
        </w:rPr>
        <w:t>99.1</w:t>
      </w:r>
      <w:r>
        <w:rPr>
          <w:rFonts w:hint="eastAsia" w:ascii="楷体_GB2312" w:hAnsi="楷体_GB2312" w:eastAsia="楷体_GB2312" w:cs="楷体_GB2312"/>
          <w:sz w:val="32"/>
          <w:szCs w:val="32"/>
        </w:rPr>
        <w:t>1</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。决算数与年初预算数存在差异的主要原因是公务车辆运行维护费略有下降。其中：</w:t>
      </w:r>
    </w:p>
    <w:p>
      <w:pPr>
        <w:autoSpaceDE w:val="0"/>
        <w:autoSpaceDN w:val="0"/>
        <w:adjustRightInd w:val="0"/>
        <w:jc w:val="left"/>
        <w:rPr>
          <w:rFonts w:ascii="楷体_GB2312" w:hAnsi="楷体_GB2312" w:eastAsia="楷体_GB2312" w:cs="楷体_GB2312"/>
          <w:sz w:val="32"/>
          <w:szCs w:val="32"/>
        </w:rPr>
      </w:pPr>
    </w:p>
    <w:p>
      <w:pPr>
        <w:autoSpaceDE w:val="0"/>
        <w:autoSpaceDN w:val="0"/>
        <w:adjustRightInd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公务用车购置支出为</w:t>
      </w:r>
      <w:r>
        <w:rPr>
          <w:rFonts w:ascii="楷体_GB2312" w:hAnsi="楷体_GB2312" w:eastAsia="楷体_GB2312" w:cs="楷体_GB2312"/>
          <w:sz w:val="32"/>
          <w:szCs w:val="32"/>
        </w:rPr>
        <w:t>35.1</w:t>
      </w:r>
      <w:r>
        <w:rPr>
          <w:rFonts w:hint="eastAsia" w:ascii="楷体_GB2312" w:hAnsi="楷体_GB2312" w:eastAsia="楷体_GB2312" w:cs="楷体_GB2312"/>
          <w:sz w:val="32"/>
          <w:szCs w:val="32"/>
        </w:rPr>
        <w:t>万元，购置车辆2辆，其中其他用车2辆。</w:t>
      </w:r>
    </w:p>
    <w:p>
      <w:pPr>
        <w:autoSpaceDE w:val="0"/>
        <w:autoSpaceDN w:val="0"/>
        <w:adjustRightInd w:val="0"/>
        <w:jc w:val="left"/>
        <w:rPr>
          <w:rFonts w:ascii="楷体_GB2312" w:hAnsi="楷体_GB2312" w:eastAsia="楷体_GB2312" w:cs="楷体_GB2312"/>
          <w:sz w:val="32"/>
          <w:szCs w:val="32"/>
        </w:rPr>
      </w:pPr>
    </w:p>
    <w:p>
      <w:pPr>
        <w:autoSpaceDE w:val="0"/>
        <w:autoSpaceDN w:val="0"/>
        <w:adjustRightInd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公务用车运行支出</w:t>
      </w:r>
      <w:r>
        <w:rPr>
          <w:rFonts w:ascii="楷体_GB2312" w:hAnsi="楷体_GB2312" w:eastAsia="楷体_GB2312" w:cs="楷体_GB2312"/>
          <w:sz w:val="32"/>
          <w:szCs w:val="32"/>
        </w:rPr>
        <w:t>45.27</w:t>
      </w:r>
      <w:r>
        <w:rPr>
          <w:rFonts w:hint="eastAsia" w:ascii="楷体_GB2312" w:hAnsi="楷体_GB2312" w:eastAsia="楷体_GB2312" w:cs="楷体_GB2312"/>
          <w:sz w:val="32"/>
          <w:szCs w:val="32"/>
        </w:rPr>
        <w:t>万元。主要用于车辆加油、过路过桥费、保险、维修、年检等。</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年期末，部门开支财政拨款的公务用车保有量为19辆。</w:t>
      </w:r>
    </w:p>
    <w:p>
      <w:pPr>
        <w:widowControl/>
        <w:spacing w:line="590" w:lineRule="exact"/>
        <w:ind w:firstLine="640" w:firstLineChars="200"/>
        <w:rPr>
          <w:rFonts w:ascii="仿宋_GB2312" w:hAnsi="仿宋_GB2312" w:eastAsia="仿宋_GB2312" w:cs="仿宋_GB2312"/>
          <w:sz w:val="32"/>
          <w:szCs w:val="32"/>
          <w:highlight w:val="yellow"/>
        </w:rPr>
      </w:pP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公务用车购置及运行费支出决算比上年度减少120.22万元，下降265.56%,主要原因是2017年购置公务公车5辆，公车购置费用大，本年度购置公务用车2辆，总体费用减少。</w:t>
      </w:r>
    </w:p>
    <w:p>
      <w:pPr>
        <w:autoSpaceDE w:val="0"/>
        <w:autoSpaceDN w:val="0"/>
        <w:adjustRightInd w:val="0"/>
        <w:jc w:val="left"/>
        <w:rPr>
          <w:rFonts w:ascii="楷体_GB2312" w:hAnsi="楷体_GB2312" w:eastAsia="楷体_GB2312" w:cs="楷体_GB2312"/>
          <w:sz w:val="32"/>
          <w:szCs w:val="32"/>
        </w:rPr>
      </w:pPr>
    </w:p>
    <w:p>
      <w:pPr>
        <w:autoSpaceDE w:val="0"/>
        <w:autoSpaceDN w:val="0"/>
        <w:adjustRightInd w:val="0"/>
        <w:ind w:firstLine="640" w:firstLineChars="200"/>
        <w:jc w:val="left"/>
        <w:rPr>
          <w:rFonts w:ascii="楷体_GB2312" w:hAnsi="楷体_GB2312" w:eastAsia="楷体_GB2312" w:cs="楷体_GB2312"/>
          <w:sz w:val="32"/>
          <w:szCs w:val="32"/>
        </w:rPr>
      </w:pPr>
      <w:r>
        <w:rPr>
          <w:rFonts w:ascii="楷体_GB2312" w:hAnsi="楷体_GB2312" w:eastAsia="楷体_GB2312" w:cs="楷体_GB2312"/>
          <w:sz w:val="32"/>
          <w:szCs w:val="32"/>
        </w:rPr>
        <w:t>3.</w:t>
      </w:r>
      <w:r>
        <w:rPr>
          <w:rFonts w:hint="eastAsia" w:ascii="楷体_GB2312" w:hAnsi="楷体_GB2312" w:eastAsia="楷体_GB2312" w:cs="楷体_GB2312"/>
          <w:sz w:val="32"/>
          <w:szCs w:val="32"/>
        </w:rPr>
        <w:t>公务接待费初预算为</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万元，支出决算为</w:t>
      </w:r>
      <w:r>
        <w:rPr>
          <w:rFonts w:ascii="楷体_GB2312" w:hAnsi="楷体_GB2312" w:eastAsia="楷体_GB2312" w:cs="楷体_GB2312"/>
          <w:sz w:val="32"/>
          <w:szCs w:val="32"/>
        </w:rPr>
        <w:t>2.79</w:t>
      </w:r>
      <w:r>
        <w:rPr>
          <w:rFonts w:hint="eastAsia" w:ascii="楷体_GB2312" w:hAnsi="楷体_GB2312" w:eastAsia="楷体_GB2312" w:cs="楷体_GB2312"/>
          <w:sz w:val="32"/>
          <w:szCs w:val="32"/>
        </w:rPr>
        <w:t>万元，完成年初预算的</w:t>
      </w:r>
      <w:r>
        <w:rPr>
          <w:rFonts w:ascii="楷体_GB2312" w:hAnsi="楷体_GB2312" w:eastAsia="楷体_GB2312" w:cs="楷体_GB2312"/>
          <w:sz w:val="32"/>
          <w:szCs w:val="32"/>
        </w:rPr>
        <w:t>69.8</w:t>
      </w:r>
      <w:r>
        <w:rPr>
          <w:rFonts w:hint="eastAsia" w:ascii="楷体_GB2312" w:hAnsi="楷体_GB2312" w:eastAsia="楷体_GB2312" w:cs="楷体_GB2312"/>
          <w:sz w:val="32"/>
          <w:szCs w:val="32"/>
        </w:rPr>
        <w:t>5</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。决算数与年初预算数存在差异的主要原因是严格控制公务接待，公务接待减少。其中：</w:t>
      </w:r>
    </w:p>
    <w:p>
      <w:pPr>
        <w:autoSpaceDE w:val="0"/>
        <w:autoSpaceDN w:val="0"/>
        <w:adjustRightInd w:val="0"/>
        <w:jc w:val="left"/>
        <w:rPr>
          <w:rFonts w:ascii="楷体_GB2312" w:hAnsi="楷体_GB2312" w:eastAsia="楷体_GB2312" w:cs="楷体_GB2312"/>
          <w:sz w:val="32"/>
          <w:szCs w:val="32"/>
        </w:rPr>
      </w:pPr>
    </w:p>
    <w:p>
      <w:pPr>
        <w:autoSpaceDE w:val="0"/>
        <w:autoSpaceDN w:val="0"/>
        <w:adjustRightInd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外宾接待支出0万元。</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年共接待国（境）外来访团组0个、来访外宾0人次（不包括陪同人员）。</w:t>
      </w:r>
    </w:p>
    <w:p>
      <w:pPr>
        <w:autoSpaceDE w:val="0"/>
        <w:autoSpaceDN w:val="0"/>
        <w:adjustRightInd w:val="0"/>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其他国内公务接待支出2.79万元。主要用于接待来访人员用餐及住宿等开支。</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年共接待国内来访团组28个、来宾128人次（不包括陪同人员）。</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公务接待费支出决算比上年度减少0.59万元，下降21.15%,主要原因是严格执行公务接待标椎及制度，公务接待事项减少。</w:t>
      </w:r>
    </w:p>
    <w:p>
      <w:pPr>
        <w:autoSpaceDE w:val="0"/>
        <w:autoSpaceDN w:val="0"/>
        <w:adjustRightInd w:val="0"/>
        <w:ind w:firstLine="640" w:firstLineChars="200"/>
        <w:jc w:val="left"/>
        <w:rPr>
          <w:rFonts w:ascii="楷体_GB2312" w:hAnsi="楷体_GB2312" w:eastAsia="楷体_GB2312" w:cs="楷体_GB2312"/>
          <w:sz w:val="32"/>
          <w:szCs w:val="32"/>
        </w:rPr>
      </w:pPr>
    </w:p>
    <w:p>
      <w:pPr>
        <w:autoSpaceDE w:val="0"/>
        <w:autoSpaceDN w:val="0"/>
        <w:adjustRightInd w:val="0"/>
        <w:jc w:val="left"/>
        <w:rPr>
          <w:rFonts w:ascii="楷体_GB2312" w:hAnsi="楷体_GB2312" w:eastAsia="楷体_GB2312" w:cs="楷体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（一）绩效管理工作开展情况。</w:t>
      </w:r>
    </w:p>
    <w:p>
      <w:pPr>
        <w:pStyle w:val="5"/>
        <w:widowControl/>
        <w:spacing w:before="0" w:beforeAutospacing="0" w:after="0" w:afterAutospacing="0" w:line="450" w:lineRule="atLeast"/>
        <w:ind w:firstLine="900" w:firstLineChars="3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以绩效目标实现为导向，进一步加强制度建设，提升自评质量，预算绩效管理取得新成效。</w:t>
      </w:r>
    </w:p>
    <w:p>
      <w:pPr>
        <w:pStyle w:val="5"/>
        <w:widowControl/>
        <w:spacing w:before="0" w:beforeAutospacing="0" w:after="0" w:afterAutospacing="0" w:line="450" w:lineRule="atLeast"/>
        <w:ind w:firstLine="900" w:firstLineChars="3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1.抓好绩效目标编制，及时报送绩效目标。</w:t>
      </w:r>
    </w:p>
    <w:p>
      <w:pPr>
        <w:pStyle w:val="5"/>
        <w:widowControl/>
        <w:spacing w:before="0" w:beforeAutospacing="0" w:after="0" w:afterAutospacing="0" w:line="450" w:lineRule="atLeast"/>
        <w:ind w:firstLine="900" w:firstLineChars="3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2.开展绩效跟踪监控，加强过程监控。</w:t>
      </w:r>
    </w:p>
    <w:p>
      <w:pPr>
        <w:pStyle w:val="5"/>
        <w:widowControl/>
        <w:spacing w:before="0" w:beforeAutospacing="0" w:after="0" w:afterAutospacing="0" w:line="450" w:lineRule="atLeast"/>
        <w:ind w:firstLine="900" w:firstLineChars="3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3.深入开展财政预算支出绩效评价，对专项资金实施绩效自评和项目核查，在此基础上形成自评报告。</w:t>
      </w:r>
    </w:p>
    <w:p>
      <w:pPr>
        <w:pStyle w:val="5"/>
        <w:widowControl/>
        <w:spacing w:before="0" w:beforeAutospacing="0" w:after="0" w:afterAutospacing="0" w:line="450" w:lineRule="atLeast"/>
        <w:ind w:firstLine="900" w:firstLineChars="300"/>
        <w:rPr>
          <w:rFonts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4.健全绩效管理工作机制，明确职责分工，努力提高绩效管理工作水平。</w:t>
      </w:r>
    </w:p>
    <w:p>
      <w:pPr>
        <w:widowControl/>
        <w:spacing w:line="590" w:lineRule="exact"/>
        <w:rPr>
          <w:rFonts w:ascii="仿宋_GB2312" w:hAnsi="仿宋_GB2312" w:eastAsia="仿宋_GB2312" w:cs="仿宋_GB2312"/>
          <w:sz w:val="32"/>
          <w:szCs w:val="32"/>
        </w:rPr>
      </w:pPr>
    </w:p>
    <w:p>
      <w:pPr>
        <w:widowControl/>
        <w:numPr>
          <w:ilvl w:val="0"/>
          <w:numId w:val="2"/>
        </w:num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项目绩效自评结果。</w:t>
      </w:r>
    </w:p>
    <w:p>
      <w:pPr>
        <w:widowControl/>
        <w:spacing w:line="590" w:lineRule="exact"/>
        <w:ind w:left="420" w:left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在各级政府的正确领导下，圆满完成各项工作</w:t>
      </w:r>
    </w:p>
    <w:p>
      <w:pPr>
        <w:widowControl/>
        <w:spacing w:line="590" w:lineRule="exact"/>
        <w:ind w:firstLine="640" w:firstLineChars="200"/>
        <w:rPr>
          <w:rFonts w:ascii="仿宋_GB2312" w:hAnsi="仿宋_GB2312" w:eastAsia="仿宋_GB2312" w:cs="仿宋_GB2312"/>
          <w:sz w:val="32"/>
          <w:szCs w:val="32"/>
        </w:rPr>
      </w:pPr>
    </w:p>
    <w:p>
      <w:pPr>
        <w:widowControl/>
        <w:spacing w:line="590" w:lineRule="exact"/>
        <w:rPr>
          <w:rFonts w:ascii="仿宋_GB2312" w:hAnsi="仿宋_GB2312" w:eastAsia="仿宋_GB2312" w:cs="仿宋_GB2312"/>
          <w:sz w:val="32"/>
          <w:szCs w:val="32"/>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2018年度政府性基金预算财政拨款支出年初预算为0万元。</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十、机关运行经费支出情况说明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年度机关运行经费初预算为36.50万元，支出决算为</w:t>
      </w:r>
      <w:r>
        <w:rPr>
          <w:rFonts w:ascii="黑体" w:hAnsi="黑体" w:eastAsia="黑体" w:cs="黑体"/>
          <w:sz w:val="32"/>
          <w:szCs w:val="32"/>
        </w:rPr>
        <w:t>97.87</w:t>
      </w:r>
      <w:r>
        <w:rPr>
          <w:rFonts w:hint="eastAsia" w:ascii="黑体" w:hAnsi="黑体" w:eastAsia="黑体" w:cs="黑体"/>
          <w:sz w:val="32"/>
          <w:szCs w:val="32"/>
        </w:rPr>
        <w:t>万元，完成年初预算的268.14</w:t>
      </w:r>
      <w:r>
        <w:rPr>
          <w:rFonts w:ascii="黑体" w:hAnsi="黑体" w:eastAsia="黑体" w:cs="黑体"/>
          <w:sz w:val="32"/>
          <w:szCs w:val="32"/>
        </w:rPr>
        <w:t>%</w:t>
      </w:r>
      <w:r>
        <w:rPr>
          <w:rFonts w:hint="eastAsia" w:ascii="黑体" w:hAnsi="黑体" w:eastAsia="黑体" w:cs="黑体"/>
          <w:sz w:val="32"/>
          <w:szCs w:val="32"/>
        </w:rPr>
        <w:t>。决算数与年初预算数存在差异的主要原因是电费、劳务费及其他商品服务费用增加。</w:t>
      </w:r>
    </w:p>
    <w:p>
      <w:pPr>
        <w:autoSpaceDE w:val="0"/>
        <w:autoSpaceDN w:val="0"/>
        <w:adjustRightInd w:val="0"/>
        <w:ind w:firstLine="640" w:firstLineChars="200"/>
        <w:jc w:val="left"/>
        <w:rPr>
          <w:rFonts w:ascii="黑体" w:hAnsi="黑体" w:eastAsia="黑体" w:cs="黑体"/>
          <w:sz w:val="32"/>
          <w:szCs w:val="32"/>
        </w:rPr>
      </w:pPr>
      <w:r>
        <w:rPr>
          <w:rFonts w:hint="eastAsia" w:ascii="黑体" w:hAnsi="黑体" w:eastAsia="黑体" w:cs="黑体"/>
          <w:sz w:val="32"/>
          <w:szCs w:val="32"/>
        </w:rPr>
        <w:t>2018年度机关运行经费支出97.87万元，较上年度增加减少85.23万元，下降87.08%。减少的主要原因是：公车购置费减少。</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十一、政府采购支出情况说明</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2018年度政府采购支出总额0万元。与去年相比增加0万元，增长0%。</w:t>
      </w: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十二、国有资产占用情况说明</w:t>
      </w:r>
    </w:p>
    <w:p>
      <w:pPr>
        <w:autoSpaceDE w:val="0"/>
        <w:autoSpaceDN w:val="0"/>
        <w:adjustRightInd w:val="0"/>
        <w:ind w:firstLine="640" w:firstLineChars="200"/>
        <w:jc w:val="left"/>
        <w:rPr>
          <w:rFonts w:ascii="黑体" w:hAnsi="黑体" w:eastAsia="黑体" w:cs="黑体"/>
          <w:sz w:val="32"/>
          <w:szCs w:val="32"/>
        </w:rPr>
      </w:pPr>
      <w:r>
        <w:rPr>
          <w:rFonts w:ascii="黑体" w:hAnsi="黑体" w:eastAsia="黑体" w:cs="黑体"/>
          <w:sz w:val="32"/>
          <w:szCs w:val="32"/>
        </w:rPr>
        <w:t>2018</w:t>
      </w:r>
      <w:r>
        <w:rPr>
          <w:rFonts w:hint="eastAsia" w:ascii="黑体" w:hAnsi="黑体" w:eastAsia="黑体" w:cs="黑体"/>
          <w:sz w:val="32"/>
          <w:szCs w:val="32"/>
        </w:rPr>
        <w:t>年期末，我部门共有车辆</w:t>
      </w:r>
      <w:r>
        <w:rPr>
          <w:rFonts w:ascii="黑体" w:hAnsi="黑体" w:eastAsia="黑体" w:cs="黑体"/>
          <w:sz w:val="32"/>
          <w:szCs w:val="32"/>
        </w:rPr>
        <w:t>19</w:t>
      </w:r>
      <w:r>
        <w:rPr>
          <w:rFonts w:hint="eastAsia" w:ascii="黑体" w:hAnsi="黑体" w:eastAsia="黑体" w:cs="黑体"/>
          <w:sz w:val="32"/>
          <w:szCs w:val="32"/>
        </w:rPr>
        <w:t>辆，其中：省级领导干部用车</w:t>
      </w:r>
      <w:r>
        <w:rPr>
          <w:rFonts w:ascii="黑体" w:hAnsi="黑体" w:eastAsia="黑体" w:cs="黑体"/>
          <w:sz w:val="32"/>
          <w:szCs w:val="32"/>
        </w:rPr>
        <w:t>0</w:t>
      </w:r>
      <w:r>
        <w:rPr>
          <w:rFonts w:hint="eastAsia" w:ascii="黑体" w:hAnsi="黑体" w:eastAsia="黑体" w:cs="黑体"/>
          <w:sz w:val="32"/>
          <w:szCs w:val="32"/>
        </w:rPr>
        <w:t>辆、主要领导干部用车</w:t>
      </w:r>
      <w:r>
        <w:rPr>
          <w:rFonts w:ascii="黑体" w:hAnsi="黑体" w:eastAsia="黑体" w:cs="黑体"/>
          <w:sz w:val="32"/>
          <w:szCs w:val="32"/>
        </w:rPr>
        <w:t>0</w:t>
      </w:r>
      <w:r>
        <w:rPr>
          <w:rFonts w:hint="eastAsia" w:ascii="黑体" w:hAnsi="黑体" w:eastAsia="黑体" w:cs="黑体"/>
          <w:sz w:val="32"/>
          <w:szCs w:val="32"/>
        </w:rPr>
        <w:t>辆、机要通信用车</w:t>
      </w:r>
      <w:r>
        <w:rPr>
          <w:rFonts w:ascii="黑体" w:hAnsi="黑体" w:eastAsia="黑体" w:cs="黑体"/>
          <w:sz w:val="32"/>
          <w:szCs w:val="32"/>
        </w:rPr>
        <w:t>0</w:t>
      </w:r>
      <w:r>
        <w:rPr>
          <w:rFonts w:hint="eastAsia" w:ascii="黑体" w:hAnsi="黑体" w:eastAsia="黑体" w:cs="黑体"/>
          <w:sz w:val="32"/>
          <w:szCs w:val="32"/>
        </w:rPr>
        <w:t>辆、应急保障车</w:t>
      </w:r>
      <w:r>
        <w:rPr>
          <w:rFonts w:ascii="黑体" w:hAnsi="黑体" w:eastAsia="黑体" w:cs="黑体"/>
          <w:sz w:val="32"/>
          <w:szCs w:val="32"/>
        </w:rPr>
        <w:t>0</w:t>
      </w:r>
      <w:r>
        <w:rPr>
          <w:rFonts w:hint="eastAsia" w:ascii="黑体" w:hAnsi="黑体" w:eastAsia="黑体" w:cs="黑体"/>
          <w:sz w:val="32"/>
          <w:szCs w:val="32"/>
        </w:rPr>
        <w:t>辆、执法执勤用车</w:t>
      </w:r>
      <w:r>
        <w:rPr>
          <w:rFonts w:ascii="黑体" w:hAnsi="黑体" w:eastAsia="黑体" w:cs="黑体"/>
          <w:sz w:val="32"/>
          <w:szCs w:val="32"/>
        </w:rPr>
        <w:t>0</w:t>
      </w:r>
      <w:r>
        <w:rPr>
          <w:rFonts w:hint="eastAsia" w:ascii="黑体" w:hAnsi="黑体" w:eastAsia="黑体" w:cs="黑体"/>
          <w:sz w:val="32"/>
          <w:szCs w:val="32"/>
        </w:rPr>
        <w:t>辆、特种专业技术用车</w:t>
      </w:r>
      <w:r>
        <w:rPr>
          <w:rFonts w:ascii="黑体" w:hAnsi="黑体" w:eastAsia="黑体" w:cs="黑体"/>
          <w:sz w:val="32"/>
          <w:szCs w:val="32"/>
        </w:rPr>
        <w:t>0</w:t>
      </w:r>
      <w:r>
        <w:rPr>
          <w:rFonts w:hint="eastAsia" w:ascii="黑体" w:hAnsi="黑体" w:eastAsia="黑体" w:cs="黑体"/>
          <w:sz w:val="32"/>
          <w:szCs w:val="32"/>
        </w:rPr>
        <w:t>辆、离退休干部用车</w:t>
      </w:r>
      <w:r>
        <w:rPr>
          <w:rFonts w:ascii="黑体" w:hAnsi="黑体" w:eastAsia="黑体" w:cs="黑体"/>
          <w:sz w:val="32"/>
          <w:szCs w:val="32"/>
        </w:rPr>
        <w:t>0</w:t>
      </w:r>
      <w:r>
        <w:rPr>
          <w:rFonts w:hint="eastAsia" w:ascii="黑体" w:hAnsi="黑体" w:eastAsia="黑体" w:cs="黑体"/>
          <w:sz w:val="32"/>
          <w:szCs w:val="32"/>
        </w:rPr>
        <w:t>辆、其他用车</w:t>
      </w:r>
      <w:r>
        <w:rPr>
          <w:rFonts w:ascii="黑体" w:hAnsi="黑体" w:eastAsia="黑体" w:cs="黑体"/>
          <w:sz w:val="32"/>
          <w:szCs w:val="32"/>
        </w:rPr>
        <w:t>19</w:t>
      </w:r>
      <w:r>
        <w:rPr>
          <w:rFonts w:hint="eastAsia" w:ascii="黑体" w:hAnsi="黑体" w:eastAsia="黑体" w:cs="黑体"/>
          <w:sz w:val="32"/>
          <w:szCs w:val="32"/>
        </w:rPr>
        <w:t>辆；单位价值</w:t>
      </w:r>
      <w:r>
        <w:rPr>
          <w:rFonts w:ascii="黑体" w:hAnsi="黑体" w:eastAsia="黑体" w:cs="黑体"/>
          <w:sz w:val="32"/>
          <w:szCs w:val="32"/>
        </w:rPr>
        <w:t>50</w:t>
      </w:r>
      <w:r>
        <w:rPr>
          <w:rFonts w:hint="eastAsia" w:ascii="黑体" w:hAnsi="黑体" w:eastAsia="黑体" w:cs="黑体"/>
          <w:sz w:val="32"/>
          <w:szCs w:val="32"/>
        </w:rPr>
        <w:t>万元以上通用设备</w:t>
      </w:r>
      <w:r>
        <w:rPr>
          <w:rFonts w:ascii="黑体" w:hAnsi="黑体" w:eastAsia="黑体" w:cs="黑体"/>
          <w:sz w:val="32"/>
          <w:szCs w:val="32"/>
        </w:rPr>
        <w:t>0</w:t>
      </w:r>
      <w:r>
        <w:rPr>
          <w:rFonts w:hint="eastAsia" w:ascii="黑体" w:hAnsi="黑体" w:eastAsia="黑体" w:cs="黑体"/>
          <w:sz w:val="32"/>
          <w:szCs w:val="32"/>
        </w:rPr>
        <w:t>台（套），单位价值</w:t>
      </w:r>
      <w:r>
        <w:rPr>
          <w:rFonts w:ascii="黑体" w:hAnsi="黑体" w:eastAsia="黑体" w:cs="黑体"/>
          <w:sz w:val="32"/>
          <w:szCs w:val="32"/>
        </w:rPr>
        <w:t>100</w:t>
      </w:r>
      <w:r>
        <w:rPr>
          <w:rFonts w:hint="eastAsia" w:ascii="黑体" w:hAnsi="黑体" w:eastAsia="黑体" w:cs="黑体"/>
          <w:sz w:val="32"/>
          <w:szCs w:val="32"/>
        </w:rPr>
        <w:t>万元以上专用设备</w:t>
      </w:r>
      <w:r>
        <w:rPr>
          <w:rFonts w:ascii="黑体" w:hAnsi="黑体" w:eastAsia="黑体" w:cs="黑体"/>
          <w:sz w:val="32"/>
          <w:szCs w:val="32"/>
        </w:rPr>
        <w:t>0</w:t>
      </w:r>
      <w:r>
        <w:rPr>
          <w:rFonts w:hint="eastAsia" w:ascii="黑体" w:hAnsi="黑体" w:eastAsia="黑体" w:cs="黑体"/>
          <w:sz w:val="32"/>
          <w:szCs w:val="32"/>
        </w:rPr>
        <w:t>台（套）。</w:t>
      </w:r>
    </w:p>
    <w:p>
      <w:pPr>
        <w:autoSpaceDE w:val="0"/>
        <w:autoSpaceDN w:val="0"/>
        <w:adjustRightInd w:val="0"/>
        <w:jc w:val="left"/>
        <w:rPr>
          <w:rFonts w:ascii="宋体" w:cs="宋体"/>
          <w:kern w:val="0"/>
          <w:sz w:val="38"/>
          <w:szCs w:val="38"/>
          <w:lang w:val="zh-CN"/>
        </w:rPr>
      </w:pPr>
    </w:p>
    <w:p>
      <w:pPr>
        <w:widowControl/>
        <w:spacing w:line="590" w:lineRule="exact"/>
        <w:ind w:firstLine="640" w:firstLineChars="200"/>
        <w:rPr>
          <w:rFonts w:ascii="黑体" w:hAnsi="黑体" w:eastAsia="黑体" w:cs="黑体"/>
          <w:sz w:val="32"/>
          <w:szCs w:val="32"/>
        </w:rPr>
      </w:pPr>
      <w:r>
        <w:rPr>
          <w:rFonts w:hint="eastAsia" w:ascii="黑体" w:hAnsi="黑体" w:eastAsia="黑体" w:cs="黑体"/>
          <w:sz w:val="32"/>
          <w:szCs w:val="32"/>
        </w:rPr>
        <w:t>十三、其他重要事项的情况说明</w:t>
      </w:r>
    </w:p>
    <w:p>
      <w:pPr>
        <w:widowControl/>
        <w:ind w:firstLine="960" w:firstLineChars="3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无</w:t>
      </w:r>
    </w:p>
    <w:p>
      <w:pPr>
        <w:widowControl/>
        <w:jc w:val="left"/>
        <w:rPr>
          <w:rFonts w:ascii="楷体_GB2312" w:hAnsi="楷体_GB2312" w:eastAsia="楷体_GB2312" w:cs="楷体_GB2312"/>
          <w:sz w:val="32"/>
          <w:szCs w:val="32"/>
        </w:rPr>
        <w:sectPr>
          <w:pgSz w:w="11906" w:h="16838"/>
          <w:pgMar w:top="1440" w:right="1800" w:bottom="1440" w:left="1800" w:header="720" w:footer="720" w:gutter="0"/>
          <w:pgNumType w:fmt="numberInDash"/>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黑体" w:hAnsi="仿宋_GB2312" w:eastAsia="黑体"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1027" o:spid="_x0000_s307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52B296"/>
    <w:multiLevelType w:val="singleLevel"/>
    <w:tmpl w:val="F852B296"/>
    <w:lvl w:ilvl="0" w:tentative="0">
      <w:start w:val="2"/>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2"/>
  </w:compat>
  <w:rsids>
    <w:rsidRoot w:val="000270E8"/>
    <w:rsid w:val="000270E8"/>
    <w:rsid w:val="000574F7"/>
    <w:rsid w:val="00057AFD"/>
    <w:rsid w:val="00076410"/>
    <w:rsid w:val="00086705"/>
    <w:rsid w:val="000C2F32"/>
    <w:rsid w:val="000E498E"/>
    <w:rsid w:val="000F343B"/>
    <w:rsid w:val="001003F8"/>
    <w:rsid w:val="00137972"/>
    <w:rsid w:val="00144159"/>
    <w:rsid w:val="001718A8"/>
    <w:rsid w:val="00182842"/>
    <w:rsid w:val="001905F2"/>
    <w:rsid w:val="00192803"/>
    <w:rsid w:val="001A0288"/>
    <w:rsid w:val="001D61B1"/>
    <w:rsid w:val="001F5040"/>
    <w:rsid w:val="002006EB"/>
    <w:rsid w:val="00235436"/>
    <w:rsid w:val="00260D70"/>
    <w:rsid w:val="00282C7F"/>
    <w:rsid w:val="00287811"/>
    <w:rsid w:val="002B3F94"/>
    <w:rsid w:val="002E6A86"/>
    <w:rsid w:val="00304D04"/>
    <w:rsid w:val="00305B88"/>
    <w:rsid w:val="00315FEB"/>
    <w:rsid w:val="00356C1E"/>
    <w:rsid w:val="0039315C"/>
    <w:rsid w:val="004045F8"/>
    <w:rsid w:val="0042585F"/>
    <w:rsid w:val="00445CAC"/>
    <w:rsid w:val="0045654D"/>
    <w:rsid w:val="00472E19"/>
    <w:rsid w:val="00480C76"/>
    <w:rsid w:val="00487869"/>
    <w:rsid w:val="004D5275"/>
    <w:rsid w:val="00507364"/>
    <w:rsid w:val="00515E81"/>
    <w:rsid w:val="00546F7C"/>
    <w:rsid w:val="0059503D"/>
    <w:rsid w:val="005A0C2F"/>
    <w:rsid w:val="005B1AE2"/>
    <w:rsid w:val="006228C4"/>
    <w:rsid w:val="006512DD"/>
    <w:rsid w:val="00653941"/>
    <w:rsid w:val="00656BEF"/>
    <w:rsid w:val="00656D75"/>
    <w:rsid w:val="00657E86"/>
    <w:rsid w:val="00673EF7"/>
    <w:rsid w:val="0069449E"/>
    <w:rsid w:val="00697EAB"/>
    <w:rsid w:val="006C07F0"/>
    <w:rsid w:val="006C55FB"/>
    <w:rsid w:val="006C644A"/>
    <w:rsid w:val="006C7D84"/>
    <w:rsid w:val="007148E8"/>
    <w:rsid w:val="00733DAA"/>
    <w:rsid w:val="00742BA0"/>
    <w:rsid w:val="00753545"/>
    <w:rsid w:val="00764156"/>
    <w:rsid w:val="007706D7"/>
    <w:rsid w:val="007879ED"/>
    <w:rsid w:val="007A48A3"/>
    <w:rsid w:val="007A5D74"/>
    <w:rsid w:val="007C029F"/>
    <w:rsid w:val="007C7F49"/>
    <w:rsid w:val="007D2A21"/>
    <w:rsid w:val="007E5AD4"/>
    <w:rsid w:val="00843461"/>
    <w:rsid w:val="00870EDB"/>
    <w:rsid w:val="00872946"/>
    <w:rsid w:val="0088023A"/>
    <w:rsid w:val="008858FB"/>
    <w:rsid w:val="00894B41"/>
    <w:rsid w:val="008B5427"/>
    <w:rsid w:val="008D0CF4"/>
    <w:rsid w:val="00903F6B"/>
    <w:rsid w:val="009173F9"/>
    <w:rsid w:val="00975A04"/>
    <w:rsid w:val="009E6459"/>
    <w:rsid w:val="009F3EE5"/>
    <w:rsid w:val="009F546E"/>
    <w:rsid w:val="00A079F0"/>
    <w:rsid w:val="00A57BF7"/>
    <w:rsid w:val="00A7237D"/>
    <w:rsid w:val="00A741BD"/>
    <w:rsid w:val="00A83D8A"/>
    <w:rsid w:val="00A93E7D"/>
    <w:rsid w:val="00AA138C"/>
    <w:rsid w:val="00AA260E"/>
    <w:rsid w:val="00AA44CB"/>
    <w:rsid w:val="00AA5342"/>
    <w:rsid w:val="00AA67CD"/>
    <w:rsid w:val="00AD6761"/>
    <w:rsid w:val="00AE600E"/>
    <w:rsid w:val="00B0083B"/>
    <w:rsid w:val="00B209B8"/>
    <w:rsid w:val="00B249F3"/>
    <w:rsid w:val="00B710DD"/>
    <w:rsid w:val="00BC1EF0"/>
    <w:rsid w:val="00BE5A85"/>
    <w:rsid w:val="00BE799B"/>
    <w:rsid w:val="00BF5718"/>
    <w:rsid w:val="00C3106E"/>
    <w:rsid w:val="00C60609"/>
    <w:rsid w:val="00C63EFC"/>
    <w:rsid w:val="00C95CC1"/>
    <w:rsid w:val="00CA3F44"/>
    <w:rsid w:val="00CB3FCA"/>
    <w:rsid w:val="00CE212D"/>
    <w:rsid w:val="00CE4B38"/>
    <w:rsid w:val="00D1321A"/>
    <w:rsid w:val="00D30ADF"/>
    <w:rsid w:val="00D6315E"/>
    <w:rsid w:val="00D652C2"/>
    <w:rsid w:val="00D74EE2"/>
    <w:rsid w:val="00D83E19"/>
    <w:rsid w:val="00DA00C9"/>
    <w:rsid w:val="00DB200E"/>
    <w:rsid w:val="00DB65F5"/>
    <w:rsid w:val="00E01C3E"/>
    <w:rsid w:val="00E13099"/>
    <w:rsid w:val="00E24AFE"/>
    <w:rsid w:val="00E4339F"/>
    <w:rsid w:val="00E629EA"/>
    <w:rsid w:val="00E6777C"/>
    <w:rsid w:val="00E927B4"/>
    <w:rsid w:val="00EB05A3"/>
    <w:rsid w:val="00EC0AC3"/>
    <w:rsid w:val="00ED38B7"/>
    <w:rsid w:val="00EE051D"/>
    <w:rsid w:val="00EE38BD"/>
    <w:rsid w:val="00F0131A"/>
    <w:rsid w:val="00F14C17"/>
    <w:rsid w:val="00F17041"/>
    <w:rsid w:val="00F44937"/>
    <w:rsid w:val="00F61A47"/>
    <w:rsid w:val="00F84422"/>
    <w:rsid w:val="00F95455"/>
    <w:rsid w:val="00FA574D"/>
    <w:rsid w:val="00FA6A65"/>
    <w:rsid w:val="00FE7AD9"/>
    <w:rsid w:val="01322275"/>
    <w:rsid w:val="01DC6F05"/>
    <w:rsid w:val="02A3489A"/>
    <w:rsid w:val="02CA138D"/>
    <w:rsid w:val="033646FC"/>
    <w:rsid w:val="03C75F80"/>
    <w:rsid w:val="03FB6440"/>
    <w:rsid w:val="0478364D"/>
    <w:rsid w:val="053D4C0D"/>
    <w:rsid w:val="0557532E"/>
    <w:rsid w:val="05B514E2"/>
    <w:rsid w:val="0799329C"/>
    <w:rsid w:val="0A2B7D82"/>
    <w:rsid w:val="0ADC40E9"/>
    <w:rsid w:val="0B451598"/>
    <w:rsid w:val="0BEC73F4"/>
    <w:rsid w:val="0C392698"/>
    <w:rsid w:val="10BD36F6"/>
    <w:rsid w:val="11BF0649"/>
    <w:rsid w:val="123E3E08"/>
    <w:rsid w:val="124977B7"/>
    <w:rsid w:val="153506EC"/>
    <w:rsid w:val="161C2DFF"/>
    <w:rsid w:val="16373578"/>
    <w:rsid w:val="17806C36"/>
    <w:rsid w:val="18A47774"/>
    <w:rsid w:val="1AA551F1"/>
    <w:rsid w:val="1B2E6FD8"/>
    <w:rsid w:val="1B877D21"/>
    <w:rsid w:val="1C4319A9"/>
    <w:rsid w:val="1E994F4A"/>
    <w:rsid w:val="1FEB567C"/>
    <w:rsid w:val="20210932"/>
    <w:rsid w:val="202448E0"/>
    <w:rsid w:val="20CE0AE5"/>
    <w:rsid w:val="21302EEA"/>
    <w:rsid w:val="235220FF"/>
    <w:rsid w:val="23E152D7"/>
    <w:rsid w:val="23F92FAF"/>
    <w:rsid w:val="255D43C8"/>
    <w:rsid w:val="26876BDD"/>
    <w:rsid w:val="2714632A"/>
    <w:rsid w:val="27B0539E"/>
    <w:rsid w:val="29365CF8"/>
    <w:rsid w:val="2A805789"/>
    <w:rsid w:val="2B4A0E52"/>
    <w:rsid w:val="2C975890"/>
    <w:rsid w:val="2DEF21BB"/>
    <w:rsid w:val="2E4A2F05"/>
    <w:rsid w:val="2ECC1061"/>
    <w:rsid w:val="2FA476AD"/>
    <w:rsid w:val="303F7540"/>
    <w:rsid w:val="30985A2D"/>
    <w:rsid w:val="31532EC2"/>
    <w:rsid w:val="31DD00BF"/>
    <w:rsid w:val="3293174C"/>
    <w:rsid w:val="32BB38D4"/>
    <w:rsid w:val="32C9376D"/>
    <w:rsid w:val="33780472"/>
    <w:rsid w:val="33AF0905"/>
    <w:rsid w:val="355932F4"/>
    <w:rsid w:val="355E3DF4"/>
    <w:rsid w:val="35611882"/>
    <w:rsid w:val="36746FC3"/>
    <w:rsid w:val="395D59E7"/>
    <w:rsid w:val="39A93932"/>
    <w:rsid w:val="39FD49C5"/>
    <w:rsid w:val="3B8D4765"/>
    <w:rsid w:val="3BE040A0"/>
    <w:rsid w:val="3C000DBA"/>
    <w:rsid w:val="3C630F52"/>
    <w:rsid w:val="3DC045D3"/>
    <w:rsid w:val="3DDA691C"/>
    <w:rsid w:val="3E504FFB"/>
    <w:rsid w:val="3E9C47F6"/>
    <w:rsid w:val="40BC49B5"/>
    <w:rsid w:val="41242965"/>
    <w:rsid w:val="435671EA"/>
    <w:rsid w:val="438001F6"/>
    <w:rsid w:val="440809E9"/>
    <w:rsid w:val="442407A6"/>
    <w:rsid w:val="44805EA1"/>
    <w:rsid w:val="45710696"/>
    <w:rsid w:val="45F359CF"/>
    <w:rsid w:val="46142B1B"/>
    <w:rsid w:val="47E60DD0"/>
    <w:rsid w:val="48735039"/>
    <w:rsid w:val="492C684B"/>
    <w:rsid w:val="49E7604E"/>
    <w:rsid w:val="4BF67CDD"/>
    <w:rsid w:val="4D603DD6"/>
    <w:rsid w:val="4EBF010F"/>
    <w:rsid w:val="4F471EB0"/>
    <w:rsid w:val="51740A7F"/>
    <w:rsid w:val="52783377"/>
    <w:rsid w:val="54F46F60"/>
    <w:rsid w:val="55A37BEA"/>
    <w:rsid w:val="578E6A87"/>
    <w:rsid w:val="5A4222A3"/>
    <w:rsid w:val="5AC2203A"/>
    <w:rsid w:val="5CBB3334"/>
    <w:rsid w:val="5D115FAF"/>
    <w:rsid w:val="5EFC2EE0"/>
    <w:rsid w:val="6164500F"/>
    <w:rsid w:val="62E75A72"/>
    <w:rsid w:val="64571880"/>
    <w:rsid w:val="649125B6"/>
    <w:rsid w:val="652F4C1A"/>
    <w:rsid w:val="666D37F1"/>
    <w:rsid w:val="66F855BA"/>
    <w:rsid w:val="671F687E"/>
    <w:rsid w:val="6A047A2A"/>
    <w:rsid w:val="6E002773"/>
    <w:rsid w:val="70753482"/>
    <w:rsid w:val="73194D05"/>
    <w:rsid w:val="73A83B0E"/>
    <w:rsid w:val="744D3EF9"/>
    <w:rsid w:val="74794411"/>
    <w:rsid w:val="75867C40"/>
    <w:rsid w:val="76432199"/>
    <w:rsid w:val="769119B4"/>
    <w:rsid w:val="76F44829"/>
    <w:rsid w:val="77A267C0"/>
    <w:rsid w:val="780154E6"/>
    <w:rsid w:val="78B118A6"/>
    <w:rsid w:val="79135044"/>
    <w:rsid w:val="7A7D0F99"/>
    <w:rsid w:val="7DE73922"/>
    <w:rsid w:val="7EE64B5E"/>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unhideWhenUsed/>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basedOn w:val="8"/>
    <w:link w:val="2"/>
    <w:semiHidden/>
    <w:uiPriority w:val="99"/>
    <w:rPr>
      <w:kern w:val="2"/>
      <w:sz w:val="18"/>
      <w:szCs w:val="18"/>
    </w:rPr>
  </w:style>
  <w:style w:type="character" w:customStyle="1" w:styleId="12">
    <w:name w:val="页脚 Char"/>
    <w:link w:val="3"/>
    <w:uiPriority w:val="99"/>
    <w:rPr>
      <w:kern w:val="2"/>
      <w:sz w:val="18"/>
      <w:szCs w:val="18"/>
    </w:rPr>
  </w:style>
  <w:style w:type="character" w:customStyle="1" w:styleId="13">
    <w:name w:val="font21"/>
    <w:basedOn w:val="8"/>
    <w:uiPriority w:val="0"/>
    <w:rPr>
      <w:rFonts w:hint="eastAsia" w:ascii="宋体" w:hAnsi="宋体" w:eastAsia="宋体" w:cs="宋体"/>
      <w:color w:val="000000"/>
      <w:sz w:val="22"/>
      <w:szCs w:val="22"/>
      <w:u w:val="none"/>
    </w:rPr>
  </w:style>
  <w:style w:type="character" w:customStyle="1" w:styleId="14">
    <w:name w:val="页眉 Char"/>
    <w:link w:val="4"/>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31</Pages>
  <Words>1733</Words>
  <Characters>9881</Characters>
  <Lines>82</Lines>
  <Paragraphs>23</Paragraphs>
  <TotalTime>0</TotalTime>
  <ScaleCrop>false</ScaleCrop>
  <LinksUpToDate>false</LinksUpToDate>
  <CharactersWithSpaces>11591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2019-08-21T09:59:00Z</dcterms:created>
  <dc:creator>管理者</dc:creator>
  <cp:lastModifiedBy>John</cp:lastModifiedBy>
  <cp:lastPrinted>2018-07-24T10:50:00Z</cp:lastPrinted>
  <dcterms:modified xsi:type="dcterms:W3CDTF">2021-06-08T08:34:07Z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