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附件1</w:t>
      </w:r>
      <w:r>
        <w:rPr>
          <w:rFonts w:hint="eastAsia" w:ascii="仿宋_GB2312" w:hAnsi="仿宋_GB2312" w:eastAsia="仿宋_GB2312" w:cs="仿宋_GB2312"/>
          <w:color w:val="000000"/>
          <w:sz w:val="32"/>
          <w:szCs w:val="32"/>
        </w:rPr>
        <w:t>：</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ind w:firstLine="1040" w:firstLineChars="200"/>
        <w:jc w:val="both"/>
        <w:rPr>
          <w:rFonts w:hint="eastAsia" w:ascii="宋体" w:hAnsi="宋体" w:eastAsia="宋体" w:cs="宋体"/>
          <w:color w:val="000000"/>
          <w:sz w:val="52"/>
          <w:szCs w:val="52"/>
        </w:rPr>
      </w:pPr>
      <w:r>
        <w:rPr>
          <w:rFonts w:hint="eastAsia" w:ascii="宋体" w:hAnsi="宋体" w:eastAsia="宋体" w:cs="宋体"/>
          <w:color w:val="000000"/>
          <w:sz w:val="52"/>
          <w:szCs w:val="52"/>
          <w:lang w:eastAsia="zh-CN"/>
        </w:rPr>
        <w:t>栾川县人力资源和社会保障局</w:t>
      </w:r>
    </w:p>
    <w:p>
      <w:pPr>
        <w:jc w:val="center"/>
        <w:rPr>
          <w:rFonts w:hint="eastAsia" w:ascii="宋体" w:hAnsi="宋体" w:eastAsia="宋体" w:cs="宋体"/>
          <w:color w:val="000000"/>
          <w:sz w:val="52"/>
          <w:szCs w:val="52"/>
        </w:rPr>
      </w:pPr>
      <w:r>
        <w:rPr>
          <w:rFonts w:hint="eastAsia" w:ascii="宋体" w:hAnsi="宋体" w:eastAsia="宋体" w:cs="宋体"/>
          <w:color w:val="000000"/>
          <w:sz w:val="52"/>
          <w:szCs w:val="52"/>
        </w:rPr>
        <w:t>2019年度部门预算</w:t>
      </w:r>
    </w:p>
    <w:p>
      <w:pPr>
        <w:jc w:val="center"/>
        <w:rPr>
          <w:rFonts w:hint="eastAsia" w:ascii="宋体" w:hAnsi="宋体" w:eastAsia="宋体" w:cs="宋体"/>
          <w:color w:val="000000"/>
          <w:sz w:val="52"/>
          <w:szCs w:val="52"/>
        </w:rPr>
      </w:pPr>
    </w:p>
    <w:p>
      <w:pPr>
        <w:jc w:val="center"/>
        <w:rPr>
          <w:rFonts w:hint="eastAsia" w:ascii="黑体" w:hAnsi="黑体" w:eastAsia="黑体"/>
          <w:color w:val="000000"/>
          <w:sz w:val="52"/>
          <w:szCs w:val="52"/>
        </w:rPr>
      </w:pPr>
    </w:p>
    <w:p>
      <w:pPr>
        <w:jc w:val="center"/>
        <w:rPr>
          <w:rFonts w:hint="eastAsia" w:ascii="黑体" w:hAnsi="黑体" w:eastAsia="黑体"/>
          <w:color w:val="000000"/>
          <w:sz w:val="52"/>
          <w:szCs w:val="52"/>
        </w:rPr>
      </w:pPr>
    </w:p>
    <w:p>
      <w:pPr>
        <w:jc w:val="center"/>
        <w:rPr>
          <w:rFonts w:hint="eastAsia" w:ascii="黑体" w:hAnsi="黑体" w:eastAsia="黑体"/>
          <w:color w:val="000000"/>
          <w:sz w:val="52"/>
          <w:szCs w:val="52"/>
        </w:rPr>
      </w:pPr>
    </w:p>
    <w:p>
      <w:pPr>
        <w:jc w:val="center"/>
        <w:rPr>
          <w:rFonts w:hint="eastAsia" w:ascii="黑体" w:hAnsi="黑体" w:eastAsia="黑体"/>
          <w:color w:val="000000"/>
          <w:sz w:val="52"/>
          <w:szCs w:val="52"/>
        </w:rPr>
      </w:pPr>
    </w:p>
    <w:p>
      <w:pPr>
        <w:adjustRightInd w:val="0"/>
        <w:snapToGrid w:val="0"/>
        <w:spacing w:line="360" w:lineRule="auto"/>
        <w:jc w:val="center"/>
        <w:rPr>
          <w:rFonts w:hint="eastAsia" w:ascii="方正小标宋简体" w:hAnsi="方正小标宋简体" w:eastAsia="方正小标宋简体" w:cs="方正小标宋简体"/>
          <w:color w:val="000000"/>
          <w:sz w:val="44"/>
          <w:szCs w:val="44"/>
        </w:rPr>
      </w:pPr>
    </w:p>
    <w:p>
      <w:pPr>
        <w:adjustRightInd w:val="0"/>
        <w:snapToGrid w:val="0"/>
        <w:spacing w:line="360" w:lineRule="auto"/>
        <w:jc w:val="center"/>
        <w:rPr>
          <w:rFonts w:hint="eastAsia" w:ascii="黑体" w:hAnsi="方正小标宋简体" w:eastAsia="黑体" w:cs="方正小标宋简体"/>
          <w:color w:val="000000"/>
          <w:sz w:val="44"/>
          <w:szCs w:val="44"/>
        </w:rPr>
      </w:pPr>
      <w:r>
        <w:rPr>
          <w:rFonts w:hint="eastAsia" w:ascii="黑体" w:hAnsi="方正小标宋简体" w:eastAsia="黑体" w:cs="方正小标宋简体"/>
          <w:color w:val="000000"/>
          <w:sz w:val="32"/>
          <w:szCs w:val="32"/>
        </w:rPr>
        <w:t>二○一九年三月</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color w:val="000000"/>
          <w:sz w:val="32"/>
          <w:szCs w:val="32"/>
        </w:rPr>
      </w:pPr>
    </w:p>
    <w:p>
      <w:pPr>
        <w:kinsoku w:val="0"/>
        <w:overflowPunct w:val="0"/>
        <w:adjustRightInd w:val="0"/>
        <w:snapToGrid w:val="0"/>
        <w:spacing w:line="580" w:lineRule="exact"/>
        <w:ind w:left="-142" w:right="51" w:firstLine="30" w:firstLineChars="7"/>
        <w:jc w:val="center"/>
        <w:rPr>
          <w:rFonts w:hint="eastAsia" w:ascii="仿宋_GB2312" w:hAnsi="仿宋_GB2312" w:eastAsia="仿宋_GB2312" w:cs="仿宋_GB2312"/>
          <w:color w:val="000000"/>
          <w:sz w:val="44"/>
          <w:szCs w:val="44"/>
        </w:rPr>
      </w:pPr>
    </w:p>
    <w:p>
      <w:pPr>
        <w:kinsoku w:val="0"/>
        <w:overflowPunct w:val="0"/>
        <w:adjustRightInd w:val="0"/>
        <w:snapToGrid w:val="0"/>
        <w:spacing w:line="580" w:lineRule="exact"/>
        <w:ind w:left="-142" w:right="51" w:firstLine="30" w:firstLineChars="7"/>
        <w:jc w:val="center"/>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0" w:firstLineChars="7"/>
        <w:jc w:val="center"/>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0" w:firstLineChars="7"/>
        <w:jc w:val="center"/>
        <w:rPr>
          <w:rFonts w:hint="eastAsia" w:ascii="方正小标宋简体" w:hAnsi="仿宋_GB2312" w:eastAsia="方正小标宋简体" w:cs="仿宋_GB2312"/>
          <w:color w:val="000000"/>
          <w:sz w:val="44"/>
          <w:szCs w:val="44"/>
        </w:rPr>
      </w:pPr>
    </w:p>
    <w:p>
      <w:pPr>
        <w:kinsoku w:val="0"/>
        <w:overflowPunct w:val="0"/>
        <w:adjustRightInd w:val="0"/>
        <w:snapToGrid w:val="0"/>
        <w:spacing w:line="580" w:lineRule="exact"/>
        <w:ind w:left="-142" w:right="51" w:firstLine="30" w:firstLineChars="7"/>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w:t>
      </w:r>
      <w:r>
        <w:rPr>
          <w:rFonts w:hint="eastAsia" w:ascii="宋体" w:hAnsi="宋体" w:eastAsia="宋体" w:cs="宋体"/>
          <w:color w:val="000000"/>
          <w:spacing w:val="2"/>
          <w:sz w:val="44"/>
          <w:szCs w:val="44"/>
        </w:rPr>
        <w:t xml:space="preserve"> </w:t>
      </w:r>
      <w:r>
        <w:rPr>
          <w:rFonts w:hint="eastAsia" w:ascii="宋体" w:hAnsi="宋体" w:eastAsia="宋体" w:cs="宋体"/>
          <w:color w:val="000000"/>
          <w:sz w:val="44"/>
          <w:szCs w:val="44"/>
        </w:rPr>
        <w:t>录</w:t>
      </w:r>
    </w:p>
    <w:p>
      <w:pPr>
        <w:kinsoku w:val="0"/>
        <w:overflowPunct w:val="0"/>
        <w:adjustRightInd w:val="0"/>
        <w:snapToGrid w:val="0"/>
        <w:spacing w:line="580" w:lineRule="exact"/>
        <w:ind w:right="3569" w:firstLine="643" w:firstLineChars="200"/>
        <w:rPr>
          <w:rFonts w:hint="eastAsia" w:ascii="仿宋_GB2312" w:hAnsi="仿宋_GB2312" w:eastAsia="仿宋_GB2312" w:cs="仿宋_GB2312"/>
          <w:b/>
          <w:bCs/>
          <w:color w:val="000000"/>
          <w:sz w:val="32"/>
          <w:szCs w:val="32"/>
        </w:rPr>
      </w:pPr>
    </w:p>
    <w:p>
      <w:pPr>
        <w:kinsoku w:val="0"/>
        <w:overflowPunct w:val="0"/>
        <w:adjustRightInd w:val="0"/>
        <w:snapToGrid w:val="0"/>
        <w:spacing w:line="360" w:lineRule="auto"/>
        <w:ind w:right="3569" w:firstLine="643" w:firstLineChars="200"/>
        <w:rPr>
          <w:rFonts w:hint="eastAsia" w:ascii="黑体" w:hAnsi="黑体" w:eastAsia="黑体" w:cs="黑体"/>
          <w:w w:val="99"/>
          <w:sz w:val="32"/>
          <w:szCs w:val="32"/>
          <w:highlight w:val="none"/>
        </w:rPr>
      </w:pPr>
      <w:r>
        <w:rPr>
          <w:rFonts w:hint="eastAsia" w:ascii="黑体" w:hAnsi="黑体" w:eastAsia="黑体" w:cs="黑体"/>
          <w:b/>
          <w:bCs/>
          <w:sz w:val="32"/>
          <w:szCs w:val="32"/>
          <w:highlight w:val="none"/>
        </w:rPr>
        <w:t xml:space="preserve">第一部分 </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概况</w:t>
      </w:r>
      <w:r>
        <w:rPr>
          <w:rFonts w:hint="eastAsia" w:ascii="黑体" w:hAnsi="黑体" w:eastAsia="黑体" w:cs="黑体"/>
          <w:w w:val="99"/>
          <w:sz w:val="32"/>
          <w:szCs w:val="32"/>
          <w:highlight w:val="none"/>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二、部门预算单位构成</w:t>
      </w:r>
    </w:p>
    <w:p>
      <w:pPr>
        <w:kinsoku w:val="0"/>
        <w:overflowPunct w:val="0"/>
        <w:adjustRightInd w:val="0"/>
        <w:snapToGrid w:val="0"/>
        <w:spacing w:line="360" w:lineRule="auto"/>
        <w:ind w:right="521"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第二部分 人社局2019年部门预算情况说明</w:t>
      </w:r>
    </w:p>
    <w:p>
      <w:pPr>
        <w:kinsoku w:val="0"/>
        <w:overflowPunct w:val="0"/>
        <w:adjustRightInd w:val="0"/>
        <w:snapToGrid w:val="0"/>
        <w:spacing w:line="360" w:lineRule="auto"/>
        <w:ind w:right="521"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第三部分 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pacing w:val="-3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人社局2019</w:t>
      </w:r>
      <w:r>
        <w:rPr>
          <w:rFonts w:hint="eastAsia" w:ascii="仿宋_GB2312" w:hAnsi="仿宋_GB2312" w:eastAsia="仿宋_GB2312" w:cs="仿宋_GB2312"/>
          <w:sz w:val="32"/>
          <w:szCs w:val="32"/>
          <w:highlight w:val="none"/>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六、一般公共预算</w:t>
      </w:r>
      <w:r>
        <w:rPr>
          <w:rFonts w:hint="eastAsia" w:ascii="仿宋_GB2312" w:hAnsi="仿宋_GB2312" w:eastAsia="仿宋_GB2312" w:cs="仿宋_GB2312"/>
          <w:sz w:val="32"/>
          <w:szCs w:val="32"/>
          <w:highlight w:val="none"/>
          <w:lang w:eastAsia="zh-CN"/>
        </w:rPr>
        <w:t>基本</w:t>
      </w:r>
      <w:r>
        <w:rPr>
          <w:rFonts w:hint="eastAsia" w:ascii="仿宋_GB2312" w:hAnsi="仿宋_GB2312" w:eastAsia="仿宋_GB2312" w:cs="仿宋_GB2312"/>
          <w:sz w:val="32"/>
          <w:szCs w:val="32"/>
          <w:highlight w:val="none"/>
        </w:rPr>
        <w:t>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七、一般公共预算“三公”经费支出情况表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十一、预算项目支出绩效目标表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highlight w:val="none"/>
          <w:lang w:val="en-US" w:eastAsia="zh-CN"/>
        </w:rPr>
      </w:pPr>
    </w:p>
    <w:p>
      <w:pPr>
        <w:adjustRightInd w:val="0"/>
        <w:snapToGrid w:val="0"/>
        <w:spacing w:line="580" w:lineRule="exact"/>
        <w:ind w:firstLine="3855" w:firstLineChars="1200"/>
        <w:rPr>
          <w:rFonts w:hint="eastAsia" w:ascii="仿宋_GB2312" w:hAnsi="仿宋_GB2312" w:eastAsia="仿宋_GB2312" w:cs="仿宋_GB2312"/>
          <w:b/>
          <w:bCs/>
          <w:color w:val="000000"/>
          <w:sz w:val="32"/>
          <w:szCs w:val="32"/>
        </w:rPr>
      </w:pPr>
    </w:p>
    <w:p>
      <w:pPr>
        <w:adjustRightInd w:val="0"/>
        <w:snapToGrid w:val="0"/>
        <w:spacing w:line="580" w:lineRule="exact"/>
        <w:jc w:val="center"/>
        <w:rPr>
          <w:rFonts w:hint="eastAsia" w:ascii="黑体" w:hAnsi="仿宋_GB2312" w:eastAsia="黑体" w:cs="仿宋_GB2312"/>
          <w:bCs/>
          <w:color w:val="000000"/>
          <w:sz w:val="36"/>
          <w:szCs w:val="36"/>
        </w:rPr>
      </w:pPr>
    </w:p>
    <w:p>
      <w:pPr>
        <w:adjustRightInd w:val="0"/>
        <w:snapToGrid w:val="0"/>
        <w:spacing w:line="580" w:lineRule="exact"/>
        <w:jc w:val="center"/>
        <w:rPr>
          <w:rFonts w:hint="eastAsia" w:ascii="黑体" w:hAnsi="仿宋_GB2312" w:eastAsia="黑体" w:cs="仿宋_GB2312"/>
          <w:bCs/>
          <w:color w:val="000000"/>
          <w:sz w:val="36"/>
          <w:szCs w:val="36"/>
        </w:rPr>
      </w:pPr>
      <w:r>
        <w:rPr>
          <w:rFonts w:hint="eastAsia" w:ascii="黑体" w:hAnsi="仿宋_GB2312" w:eastAsia="黑体" w:cs="仿宋_GB2312"/>
          <w:bCs/>
          <w:color w:val="000000"/>
          <w:sz w:val="36"/>
          <w:szCs w:val="36"/>
        </w:rPr>
        <w:t>第一部分</w:t>
      </w:r>
    </w:p>
    <w:p>
      <w:pPr>
        <w:adjustRightInd w:val="0"/>
        <w:snapToGrid w:val="0"/>
        <w:spacing w:line="580" w:lineRule="exact"/>
        <w:jc w:val="center"/>
        <w:rPr>
          <w:rFonts w:hint="eastAsia" w:ascii="黑体" w:hAnsi="仿宋_GB2312" w:eastAsia="黑体" w:cs="仿宋_GB2312"/>
          <w:color w:val="000000"/>
          <w:sz w:val="36"/>
          <w:szCs w:val="36"/>
        </w:rPr>
      </w:pPr>
      <w:r>
        <w:rPr>
          <w:rFonts w:hint="eastAsia" w:ascii="黑体" w:hAnsi="仿宋_GB2312" w:eastAsia="黑体" w:cs="仿宋_GB2312"/>
          <w:bCs/>
          <w:color w:val="000000"/>
          <w:sz w:val="36"/>
          <w:szCs w:val="36"/>
          <w:lang w:eastAsia="zh-CN"/>
        </w:rPr>
        <w:t>栾川县人力资源和社会保障局</w:t>
      </w:r>
      <w:r>
        <w:rPr>
          <w:rFonts w:hint="eastAsia" w:ascii="黑体" w:hAnsi="仿宋_GB2312" w:eastAsia="黑体" w:cs="仿宋_GB2312"/>
          <w:bCs/>
          <w:color w:val="000000"/>
          <w:sz w:val="36"/>
          <w:szCs w:val="36"/>
        </w:rPr>
        <w:t>概况</w:t>
      </w:r>
    </w:p>
    <w:p>
      <w:pPr>
        <w:adjustRightInd w:val="0"/>
        <w:snapToGrid w:val="0"/>
        <w:spacing w:line="580" w:lineRule="exact"/>
        <w:ind w:firstLine="640" w:firstLineChars="200"/>
        <w:jc w:val="center"/>
        <w:rPr>
          <w:rFonts w:hint="eastAsia" w:ascii="仿宋_GB2312" w:hAnsi="仿宋_GB2312" w:eastAsia="仿宋_GB2312" w:cs="仿宋_GB2312"/>
          <w:color w:val="000000"/>
          <w:sz w:val="32"/>
          <w:szCs w:val="32"/>
        </w:rPr>
      </w:pPr>
    </w:p>
    <w:p>
      <w:pPr>
        <w:numPr>
          <w:ilvl w:val="0"/>
          <w:numId w:val="1"/>
        </w:numPr>
        <w:adjustRightInd w:val="0"/>
        <w:snapToGrid w:val="0"/>
        <w:spacing w:line="580" w:lineRule="exact"/>
        <w:ind w:firstLine="640" w:firstLineChars="200"/>
        <w:outlineLvl w:val="0"/>
        <w:rPr>
          <w:rFonts w:hint="eastAsia" w:ascii="黑体" w:hAnsi="仿宋_GB2312" w:eastAsia="黑体" w:cs="仿宋_GB2312"/>
          <w:color w:val="000000"/>
          <w:sz w:val="32"/>
          <w:szCs w:val="32"/>
        </w:rPr>
      </w:pPr>
      <w:r>
        <w:rPr>
          <w:rFonts w:hint="eastAsia" w:ascii="黑体" w:hAnsi="仿宋_GB2312" w:eastAsia="黑体" w:cs="仿宋_GB2312"/>
          <w:color w:val="000000"/>
          <w:sz w:val="32"/>
          <w:szCs w:val="32"/>
        </w:rPr>
        <w:t>主要职能</w:t>
      </w:r>
    </w:p>
    <w:p>
      <w:pPr>
        <w:numPr>
          <w:ilvl w:val="0"/>
          <w:numId w:val="2"/>
        </w:numPr>
        <w:kinsoku w:val="0"/>
        <w:overflowPunct w:val="0"/>
        <w:adjustRightInd w:val="0"/>
        <w:snapToGrid w:val="0"/>
        <w:spacing w:line="580" w:lineRule="exact"/>
        <w:ind w:right="3569" w:firstLine="640" w:firstLineChars="200"/>
        <w:jc w:val="left"/>
        <w:rPr>
          <w:rFonts w:hint="eastAsia" w:ascii="楷体_GB2312" w:hAnsi="仿宋_GB2312" w:eastAsia="楷体_GB2312" w:cs="仿宋_GB2312"/>
          <w:color w:val="000000"/>
          <w:sz w:val="32"/>
          <w:szCs w:val="32"/>
          <w:lang w:val="en-US" w:eastAsia="zh-CN"/>
        </w:rPr>
      </w:pPr>
      <w:r>
        <w:rPr>
          <w:rFonts w:hint="eastAsia" w:ascii="楷体_GB2312" w:hAnsi="仿宋_GB2312" w:eastAsia="楷体_GB2312" w:cs="仿宋_GB2312"/>
          <w:color w:val="000000"/>
          <w:sz w:val="32"/>
          <w:szCs w:val="32"/>
        </w:rPr>
        <w:t>机构设置情况</w:t>
      </w:r>
      <w:r>
        <w:rPr>
          <w:rFonts w:hint="eastAsia" w:ascii="楷体_GB2312" w:hAnsi="仿宋_GB2312" w:eastAsia="楷体_GB2312" w:cs="仿宋_GB2312"/>
          <w:color w:val="000000"/>
          <w:sz w:val="32"/>
          <w:szCs w:val="32"/>
          <w:lang w:val="en-US" w:eastAsia="zh-CN"/>
        </w:rPr>
        <w:t xml:space="preserve"> </w:t>
      </w:r>
    </w:p>
    <w:p>
      <w:pPr>
        <w:pStyle w:val="2"/>
        <w:widowControl/>
        <w:spacing w:line="560"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栾川县人力资源和社会保障局是栾川县人民政府主管全县人力资源和社会保障工作的政府部门，现有10个股室。下属6个事业单位。  </w:t>
      </w:r>
    </w:p>
    <w:p>
      <w:pPr>
        <w:numPr>
          <w:ilvl w:val="0"/>
          <w:numId w:val="0"/>
        </w:numPr>
        <w:kinsoku w:val="0"/>
        <w:overflowPunct w:val="0"/>
        <w:adjustRightInd w:val="0"/>
        <w:snapToGrid w:val="0"/>
        <w:spacing w:line="580" w:lineRule="exact"/>
        <w:ind w:right="3569" w:rightChars="0"/>
        <w:jc w:val="left"/>
        <w:rPr>
          <w:rFonts w:hint="eastAsia" w:ascii="宋体" w:hAnsi="宋体" w:eastAsia="宋体" w:cs="宋体"/>
          <w:color w:val="000000"/>
          <w:sz w:val="32"/>
          <w:szCs w:val="32"/>
          <w:lang w:val="en-US" w:eastAsia="zh-CN"/>
        </w:rPr>
      </w:pPr>
    </w:p>
    <w:p>
      <w:pPr>
        <w:numPr>
          <w:ilvl w:val="0"/>
          <w:numId w:val="2"/>
        </w:numPr>
        <w:kinsoku w:val="0"/>
        <w:overflowPunct w:val="0"/>
        <w:adjustRightInd w:val="0"/>
        <w:snapToGrid w:val="0"/>
        <w:spacing w:line="580" w:lineRule="exact"/>
        <w:ind w:left="0" w:leftChars="0" w:right="3569"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部门职责</w:t>
      </w:r>
    </w:p>
    <w:p>
      <w:pPr>
        <w:pStyle w:val="2"/>
        <w:widowControl/>
        <w:spacing w:line="560" w:lineRule="exact"/>
        <w:ind w:firstLine="640" w:firstLineChars="200"/>
        <w:jc w:val="both"/>
        <w:rPr>
          <w:rFonts w:hint="eastAsia" w:ascii="宋体" w:hAnsi="宋体" w:eastAsia="宋体" w:cs="宋体"/>
          <w:color w:val="000000"/>
          <w:sz w:val="32"/>
          <w:szCs w:val="32"/>
        </w:rPr>
      </w:pPr>
      <w:r>
        <w:rPr>
          <w:rFonts w:hint="eastAsia" w:ascii="宋体" w:hAnsi="宋体" w:eastAsia="宋体" w:cs="宋体"/>
          <w:color w:val="000000"/>
          <w:sz w:val="32"/>
          <w:szCs w:val="32"/>
        </w:rPr>
        <w:t>（一）贯彻执行国家、省、市人力资源和社会保障法律、法规和方针、政策，拟订全县人力资源和社会保障事业发展规划、年度计划和政策措施，并组织实施和监督检查；拟订全县人力资源市场发展，建立统一规范的人力资源市场，促进人力资源合理流动、有效配置。</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二）负责全县促进就业工作。拟订全县统筹城乡的就业发展规划和政策措施，完善公共就业服务体系和公共创业服务体系，建立健全就业援助制度，完善职业资格制度，统筹建立全面向城乡劳动者的职业培训制度，会同有关部门拟订高技能人力、农村实用人才培养和激励政策，会同有关部门负责高校毕业生就业工作。</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（三）组织社会保障制度改革，统筹建立覆盖城乡的社会保障体系；拟订各项社会保险配套政策措施，会同有关部门加强各项社会保险基金的监督和管理，审核社会保险基金预决算。</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（四）负责全县就业、失业、社会保险基金预测预警和信息引导，落实全县经济结构调整中涉及职工安置权益保障的有关政策，保持全县就业形势稳定和社会保险基金总体收支平衡。</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（五）会同有关部门落实全县机关事业单位人员工资收入分配政策，指导、协调、建立全县机关企事业单位人员工资正常增长和支付保障机制，落实全县机关企事业单位人员福利和离退休政策。</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（六）会有同关部门指导全县事业单位人事制度改革和人事管理工作，参与人才管理工作，负责职称制度改革、专业技术人员管理和继续教育以及高层次专业技术人才选拔和培养工作。</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（七）会同有关部门落实军队转业干部安置政策和安置计划，负责部分企业军转干部解困稳定和自主择业军队转业干部管理服务工作。</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八）负责全县行政机关公务员、行政机关所属参照公务员法管理单位工作管理管理工作；贯彻执行国家关于公务员管理法律法规和方针政策，拟订加强公务员队伍建设的有关政策，并组织实施和监督检查；负责公务员培训、考核、奖励、申诉控告等工作；贯彻实施公务员分类管理制度，负责全县行政机关非领导职位设置和县直行政机关职位审核等工作。</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（九）会同有关部门负责农民工工作，推动农民工相关政策的落实，协调解决重点难点问题，维护农民工合法权益。</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（十）统筹全县劳动人事争议解调仲裁和劳动关系协调工作，完善劳动关系协调机制，组织实施劳动保障监察，协商劳动者维权工作，依法查处重大案件。</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（十一）负责全县引进国外智力工作。</w:t>
      </w:r>
      <w:r>
        <w:rPr>
          <w:rFonts w:hint="eastAsia" w:ascii="宋体" w:hAnsi="宋体" w:eastAsia="宋体" w:cs="宋体"/>
          <w:color w:val="000000"/>
          <w:sz w:val="32"/>
          <w:szCs w:val="32"/>
        </w:rPr>
        <w:br w:type="textWrapping"/>
      </w:r>
      <w:r>
        <w:rPr>
          <w:rFonts w:hint="eastAsia" w:ascii="宋体" w:hAnsi="宋体" w:cs="宋体"/>
          <w:color w:val="000000"/>
          <w:sz w:val="32"/>
          <w:szCs w:val="32"/>
          <w:lang w:val="en-US" w:eastAsia="zh-CN"/>
        </w:rPr>
        <w:t xml:space="preserve">  </w:t>
      </w:r>
      <w:r>
        <w:rPr>
          <w:rFonts w:hint="eastAsia" w:ascii="宋体" w:hAnsi="宋体" w:eastAsia="宋体" w:cs="宋体"/>
          <w:color w:val="000000"/>
          <w:sz w:val="32"/>
          <w:szCs w:val="32"/>
        </w:rPr>
        <w:t>（十二）承办县政府交办的其他事项。</w:t>
      </w:r>
    </w:p>
    <w:p>
      <w:pPr>
        <w:kinsoku w:val="0"/>
        <w:overflowPunct w:val="0"/>
        <w:adjustRightInd w:val="0"/>
        <w:snapToGrid w:val="0"/>
        <w:spacing w:line="580" w:lineRule="exact"/>
        <w:ind w:right="3569" w:firstLine="640" w:firstLineChars="200"/>
        <w:jc w:val="left"/>
        <w:outlineLvl w:val="0"/>
        <w:rPr>
          <w:rFonts w:hint="eastAsia" w:ascii="黑体" w:hAnsi="黑体" w:eastAsia="黑体" w:cs="黑体"/>
          <w:color w:val="000000"/>
          <w:sz w:val="32"/>
          <w:szCs w:val="32"/>
        </w:rPr>
      </w:pPr>
    </w:p>
    <w:p>
      <w:pPr>
        <w:kinsoku w:val="0"/>
        <w:overflowPunct w:val="0"/>
        <w:adjustRightInd w:val="0"/>
        <w:snapToGrid w:val="0"/>
        <w:spacing w:line="580" w:lineRule="exact"/>
        <w:ind w:right="3569" w:firstLine="640" w:firstLineChars="200"/>
        <w:jc w:val="left"/>
        <w:outlineLvl w:val="0"/>
        <w:rPr>
          <w:rFonts w:hint="eastAsia" w:ascii="宋体" w:hAnsi="宋体" w:eastAsia="宋体" w:cs="宋体"/>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人社局</w:t>
      </w:r>
      <w:r>
        <w:rPr>
          <w:rFonts w:hint="eastAsia" w:ascii="黑体" w:hAnsi="黑体" w:eastAsia="黑体" w:cs="黑体"/>
          <w:color w:val="000000"/>
          <w:sz w:val="32"/>
          <w:szCs w:val="32"/>
        </w:rPr>
        <w:t>预算单位构成</w:t>
      </w:r>
    </w:p>
    <w:p>
      <w:pPr>
        <w:widowControl/>
        <w:shd w:val="clear" w:color="auto" w:fill="FFFFFF"/>
        <w:spacing w:line="580" w:lineRule="exact"/>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现有在职干部职工150余人。内设办公室、人才人事股、公务员管理办公室、就业促进和平台管理股、工资福利股、调解仲裁股、法制监察室、社会保险股、财务管理股、信息中心10个股室。下属公共就业服务中心、劳动保障监察大队、创业贷款担保中心、城乡居民社会养老保险管理中心、人才人事公共服务中心、劳动人事争议仲裁院6个事业单位。</w:t>
      </w:r>
    </w:p>
    <w:p>
      <w:pPr>
        <w:widowControl/>
        <w:shd w:val="clear" w:color="auto" w:fill="FFFFFF"/>
        <w:spacing w:line="580" w:lineRule="exact"/>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rPr>
        <w:t>第二部分</w:t>
      </w:r>
    </w:p>
    <w:p>
      <w:pPr>
        <w:widowControl/>
        <w:shd w:val="clear" w:color="auto" w:fill="FFFFFF"/>
        <w:spacing w:line="580" w:lineRule="exact"/>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lang w:eastAsia="zh-CN"/>
        </w:rPr>
        <w:t>人社局</w:t>
      </w:r>
      <w:r>
        <w:rPr>
          <w:rFonts w:hint="eastAsia" w:ascii="黑体" w:hAnsi="黑体" w:eastAsia="黑体" w:cs="黑体"/>
          <w:bCs/>
          <w:color w:val="000000"/>
          <w:sz w:val="36"/>
          <w:szCs w:val="36"/>
        </w:rPr>
        <w:t>2019年度部门预算情况说明</w:t>
      </w:r>
    </w:p>
    <w:p>
      <w:pPr>
        <w:adjustRightInd w:val="0"/>
        <w:snapToGrid w:val="0"/>
        <w:spacing w:line="580" w:lineRule="exact"/>
        <w:ind w:firstLine="720" w:firstLineChars="200"/>
        <w:outlineLvl w:val="0"/>
        <w:rPr>
          <w:rFonts w:hint="eastAsia" w:ascii="宋体" w:hAnsi="宋体" w:eastAsia="宋体" w:cs="宋体"/>
          <w:color w:val="000000"/>
          <w:sz w:val="36"/>
          <w:szCs w:val="36"/>
        </w:rPr>
      </w:pPr>
    </w:p>
    <w:p>
      <w:pPr>
        <w:adjustRightInd w:val="0"/>
        <w:snapToGrid w:val="0"/>
        <w:spacing w:line="58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一、收入支出预算总体情况说明</w:t>
      </w:r>
    </w:p>
    <w:p>
      <w:pPr>
        <w:spacing w:line="600" w:lineRule="atLeast"/>
        <w:ind w:firstLine="640" w:firstLineChars="200"/>
        <w:rPr>
          <w:rFonts w:hint="eastAsia" w:ascii="宋体" w:hAnsi="宋体" w:eastAsia="宋体" w:cs="宋体"/>
          <w:sz w:val="32"/>
          <w:szCs w:val="32"/>
        </w:rPr>
      </w:pP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年一般公共财政预算收入</w:t>
      </w:r>
      <w:r>
        <w:rPr>
          <w:rFonts w:hint="eastAsia" w:ascii="宋体" w:hAnsi="宋体" w:eastAsia="宋体" w:cs="宋体"/>
          <w:sz w:val="32"/>
          <w:szCs w:val="32"/>
          <w:lang w:val="en-US" w:eastAsia="zh-CN"/>
        </w:rPr>
        <w:t>2469.1</w:t>
      </w:r>
      <w:r>
        <w:rPr>
          <w:rFonts w:hint="eastAsia" w:ascii="宋体" w:hAnsi="宋体" w:eastAsia="宋体" w:cs="宋体"/>
          <w:sz w:val="32"/>
          <w:szCs w:val="32"/>
        </w:rPr>
        <w:t>万元。比上年</w:t>
      </w:r>
      <w:r>
        <w:rPr>
          <w:rFonts w:hint="eastAsia" w:ascii="宋体" w:hAnsi="宋体" w:eastAsia="宋体" w:cs="宋体"/>
          <w:sz w:val="32"/>
          <w:szCs w:val="32"/>
          <w:lang w:val="en-US" w:eastAsia="zh-CN"/>
        </w:rPr>
        <w:t>1142</w:t>
      </w:r>
      <w:r>
        <w:rPr>
          <w:rFonts w:hint="eastAsia" w:ascii="宋体" w:hAnsi="宋体" w:eastAsia="宋体" w:cs="宋体"/>
          <w:sz w:val="32"/>
          <w:szCs w:val="32"/>
        </w:rPr>
        <w:t>万元</w:t>
      </w:r>
      <w:r>
        <w:rPr>
          <w:rFonts w:hint="eastAsia" w:ascii="宋体" w:hAnsi="宋体" w:eastAsia="宋体" w:cs="宋体"/>
          <w:sz w:val="32"/>
          <w:szCs w:val="32"/>
          <w:lang w:eastAsia="zh-CN"/>
        </w:rPr>
        <w:t>增加</w:t>
      </w:r>
      <w:r>
        <w:rPr>
          <w:rFonts w:hint="eastAsia" w:ascii="宋体" w:hAnsi="宋体" w:eastAsia="宋体" w:cs="宋体"/>
          <w:sz w:val="32"/>
          <w:szCs w:val="32"/>
          <w:lang w:val="en-US" w:eastAsia="zh-CN"/>
        </w:rPr>
        <w:t>1327.11</w:t>
      </w:r>
      <w:r>
        <w:rPr>
          <w:rFonts w:hint="eastAsia" w:ascii="宋体" w:hAnsi="宋体" w:eastAsia="宋体" w:cs="宋体"/>
          <w:sz w:val="32"/>
          <w:szCs w:val="32"/>
        </w:rPr>
        <w:t>万元，</w:t>
      </w:r>
      <w:r>
        <w:rPr>
          <w:rFonts w:hint="eastAsia" w:ascii="宋体" w:hAnsi="宋体" w:eastAsia="宋体" w:cs="宋体"/>
          <w:sz w:val="32"/>
          <w:szCs w:val="32"/>
          <w:lang w:eastAsia="zh-CN"/>
        </w:rPr>
        <w:t>增加</w:t>
      </w:r>
      <w:r>
        <w:rPr>
          <w:rFonts w:hint="eastAsia" w:ascii="宋体" w:hAnsi="宋体" w:eastAsia="宋体" w:cs="宋体"/>
          <w:sz w:val="32"/>
          <w:szCs w:val="32"/>
          <w:lang w:val="en-US" w:eastAsia="zh-CN"/>
        </w:rPr>
        <w:t>116.2</w:t>
      </w: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年一般预算支出年</w:t>
      </w:r>
      <w:r>
        <w:rPr>
          <w:rFonts w:hint="eastAsia" w:ascii="宋体" w:hAnsi="宋体" w:eastAsia="宋体" w:cs="宋体"/>
          <w:sz w:val="32"/>
          <w:szCs w:val="32"/>
          <w:lang w:val="en-US" w:eastAsia="zh-CN"/>
        </w:rPr>
        <w:t>2469.1</w:t>
      </w:r>
      <w:r>
        <w:rPr>
          <w:rFonts w:hint="eastAsia" w:ascii="宋体" w:hAnsi="宋体" w:eastAsia="宋体" w:cs="宋体"/>
          <w:sz w:val="32"/>
          <w:szCs w:val="32"/>
        </w:rPr>
        <w:t>万元，比上年</w:t>
      </w:r>
      <w:r>
        <w:rPr>
          <w:rFonts w:hint="eastAsia" w:ascii="宋体" w:hAnsi="宋体" w:eastAsia="宋体" w:cs="宋体"/>
          <w:sz w:val="32"/>
          <w:szCs w:val="32"/>
          <w:lang w:val="en-US" w:eastAsia="zh-CN"/>
        </w:rPr>
        <w:t>1138.1</w:t>
      </w:r>
      <w:r>
        <w:rPr>
          <w:rFonts w:hint="eastAsia" w:ascii="宋体" w:hAnsi="宋体" w:eastAsia="宋体" w:cs="宋体"/>
          <w:sz w:val="32"/>
          <w:szCs w:val="32"/>
          <w:lang w:eastAsia="zh-CN"/>
        </w:rPr>
        <w:t>增加</w:t>
      </w:r>
      <w:r>
        <w:rPr>
          <w:rFonts w:hint="eastAsia" w:ascii="宋体" w:hAnsi="宋体" w:eastAsia="宋体" w:cs="宋体"/>
          <w:sz w:val="32"/>
          <w:szCs w:val="32"/>
          <w:lang w:val="en-US" w:eastAsia="zh-CN"/>
        </w:rPr>
        <w:t>1331</w:t>
      </w:r>
      <w:r>
        <w:rPr>
          <w:rFonts w:hint="eastAsia" w:ascii="宋体" w:hAnsi="宋体" w:eastAsia="宋体" w:cs="宋体"/>
          <w:sz w:val="32"/>
          <w:szCs w:val="32"/>
        </w:rPr>
        <w:t>万元</w:t>
      </w:r>
      <w:r>
        <w:rPr>
          <w:rFonts w:hint="eastAsia" w:ascii="宋体" w:hAnsi="宋体" w:eastAsia="宋体" w:cs="宋体"/>
          <w:sz w:val="32"/>
          <w:szCs w:val="32"/>
          <w:lang w:eastAsia="zh-CN"/>
        </w:rPr>
        <w:t>增加</w:t>
      </w:r>
      <w:r>
        <w:rPr>
          <w:rFonts w:hint="eastAsia" w:ascii="宋体" w:hAnsi="宋体" w:eastAsia="宋体" w:cs="宋体"/>
          <w:sz w:val="32"/>
          <w:szCs w:val="32"/>
          <w:lang w:val="en-US" w:eastAsia="zh-CN"/>
        </w:rPr>
        <w:t>116.9</w:t>
      </w:r>
      <w:r>
        <w:rPr>
          <w:rFonts w:hint="eastAsia" w:ascii="宋体" w:hAnsi="宋体" w:eastAsia="宋体" w:cs="宋体"/>
          <w:sz w:val="32"/>
          <w:szCs w:val="32"/>
        </w:rPr>
        <w:t>%。收入和支出</w:t>
      </w:r>
      <w:r>
        <w:rPr>
          <w:rFonts w:hint="eastAsia" w:ascii="宋体" w:hAnsi="宋体" w:eastAsia="宋体" w:cs="宋体"/>
          <w:sz w:val="32"/>
          <w:szCs w:val="32"/>
          <w:lang w:eastAsia="zh-CN"/>
        </w:rPr>
        <w:t>增加</w:t>
      </w:r>
      <w:r>
        <w:rPr>
          <w:rFonts w:hint="eastAsia" w:ascii="宋体" w:hAnsi="宋体" w:eastAsia="宋体" w:cs="宋体"/>
          <w:sz w:val="32"/>
          <w:szCs w:val="32"/>
        </w:rPr>
        <w:t>的原因</w:t>
      </w:r>
      <w:r>
        <w:rPr>
          <w:rFonts w:hint="eastAsia" w:ascii="宋体" w:hAnsi="宋体" w:eastAsia="宋体" w:cs="宋体"/>
          <w:sz w:val="32"/>
          <w:szCs w:val="32"/>
          <w:lang w:eastAsia="zh-CN"/>
        </w:rPr>
        <w:t>一</w:t>
      </w:r>
      <w:r>
        <w:rPr>
          <w:rFonts w:hint="eastAsia" w:ascii="宋体" w:hAnsi="宋体" w:eastAsia="宋体" w:cs="宋体"/>
          <w:sz w:val="32"/>
          <w:szCs w:val="32"/>
        </w:rPr>
        <w:t>是:</w:t>
      </w:r>
      <w:r>
        <w:rPr>
          <w:rFonts w:hint="eastAsia" w:ascii="宋体" w:hAnsi="宋体" w:eastAsia="宋体" w:cs="宋体"/>
          <w:sz w:val="32"/>
          <w:szCs w:val="32"/>
          <w:lang w:eastAsia="zh-CN"/>
        </w:rPr>
        <w:t>原来有财政局通管的全县就业补助资金，今年划分到我局</w:t>
      </w:r>
      <w:r>
        <w:rPr>
          <w:rFonts w:hint="eastAsia" w:ascii="宋体" w:hAnsi="宋体" w:eastAsia="宋体" w:cs="宋体"/>
          <w:sz w:val="32"/>
          <w:szCs w:val="32"/>
          <w:lang w:val="en-US" w:eastAsia="zh-CN"/>
        </w:rPr>
        <w:t>798万元，扶贫县级配套资金385.5万元.二是:局机关新进人员多，工资统一上调。</w:t>
      </w:r>
      <w:r>
        <w:rPr>
          <w:rFonts w:hint="eastAsia" w:ascii="宋体" w:hAnsi="宋体" w:eastAsia="宋体" w:cs="宋体"/>
          <w:sz w:val="32"/>
          <w:szCs w:val="32"/>
        </w:rPr>
        <w:t xml:space="preserve"> </w:t>
      </w:r>
    </w:p>
    <w:p>
      <w:pPr>
        <w:adjustRightInd w:val="0"/>
        <w:snapToGrid w:val="0"/>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二、收入预算总体情况说明</w:t>
      </w:r>
    </w:p>
    <w:p>
      <w:pPr>
        <w:widowControl/>
        <w:shd w:val="clear" w:color="auto" w:fill="FFFFFF"/>
        <w:spacing w:line="580" w:lineRule="exact"/>
        <w:ind w:firstLine="64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2019年收入合计</w:t>
      </w:r>
      <w:r>
        <w:rPr>
          <w:rFonts w:hint="eastAsia" w:ascii="宋体" w:hAnsi="宋体" w:eastAsia="宋体" w:cs="宋体"/>
          <w:color w:val="000000"/>
          <w:sz w:val="32"/>
          <w:szCs w:val="32"/>
          <w:lang w:val="en-US" w:eastAsia="zh-CN"/>
        </w:rPr>
        <w:t>2469.1</w:t>
      </w:r>
      <w:r>
        <w:rPr>
          <w:rFonts w:hint="eastAsia" w:ascii="宋体" w:hAnsi="宋体" w:eastAsia="宋体" w:cs="宋体"/>
          <w:color w:val="000000"/>
          <w:sz w:val="32"/>
          <w:szCs w:val="32"/>
        </w:rPr>
        <w:t>万元，其中：一般公共预算收入</w:t>
      </w:r>
      <w:r>
        <w:rPr>
          <w:rFonts w:hint="eastAsia" w:ascii="宋体" w:hAnsi="宋体" w:eastAsia="宋体" w:cs="宋体"/>
          <w:color w:val="000000"/>
          <w:sz w:val="32"/>
          <w:szCs w:val="32"/>
          <w:lang w:val="en-US" w:eastAsia="zh-CN"/>
        </w:rPr>
        <w:t>2469.1</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p>
    <w:p>
      <w:pPr>
        <w:spacing w:line="58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三、支出预算总体情况说明</w:t>
      </w:r>
    </w:p>
    <w:p>
      <w:pPr>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2019年支出合</w:t>
      </w:r>
      <w:r>
        <w:rPr>
          <w:rFonts w:hint="eastAsia" w:ascii="宋体" w:hAnsi="宋体" w:eastAsia="宋体" w:cs="宋体"/>
          <w:color w:val="000000"/>
          <w:sz w:val="32"/>
          <w:szCs w:val="32"/>
          <w:lang w:eastAsia="zh-CN"/>
        </w:rPr>
        <w:t>计</w:t>
      </w:r>
      <w:r>
        <w:rPr>
          <w:rFonts w:hint="eastAsia" w:ascii="宋体" w:hAnsi="宋体" w:eastAsia="宋体" w:cs="宋体"/>
          <w:color w:val="000000"/>
          <w:sz w:val="32"/>
          <w:szCs w:val="32"/>
          <w:lang w:val="en-US" w:eastAsia="zh-CN"/>
        </w:rPr>
        <w:t>2469.1</w:t>
      </w:r>
      <w:r>
        <w:rPr>
          <w:rFonts w:hint="eastAsia" w:ascii="宋体" w:hAnsi="宋体" w:eastAsia="宋体" w:cs="宋体"/>
          <w:color w:val="000000"/>
          <w:sz w:val="32"/>
          <w:szCs w:val="32"/>
        </w:rPr>
        <w:t>万元，其中：基本支出</w:t>
      </w:r>
      <w:r>
        <w:rPr>
          <w:rFonts w:hint="eastAsia" w:ascii="宋体" w:hAnsi="宋体" w:eastAsia="宋体" w:cs="宋体"/>
          <w:color w:val="000000"/>
          <w:sz w:val="32"/>
          <w:szCs w:val="32"/>
          <w:lang w:val="en-US" w:eastAsia="zh-CN"/>
        </w:rPr>
        <w:t>968.9</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39</w:t>
      </w:r>
      <w:r>
        <w:rPr>
          <w:rFonts w:hint="eastAsia" w:ascii="宋体" w:hAnsi="宋体" w:eastAsia="宋体" w:cs="宋体"/>
          <w:color w:val="000000"/>
          <w:sz w:val="32"/>
          <w:szCs w:val="32"/>
        </w:rPr>
        <w:t>%；项目支出</w:t>
      </w:r>
      <w:r>
        <w:rPr>
          <w:rFonts w:hint="eastAsia" w:ascii="宋体" w:hAnsi="宋体" w:eastAsia="宋体" w:cs="宋体"/>
          <w:color w:val="000000"/>
          <w:sz w:val="32"/>
          <w:szCs w:val="32"/>
          <w:lang w:val="en-US" w:eastAsia="zh-CN"/>
        </w:rPr>
        <w:t>1500.2</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6</w:t>
      </w:r>
      <w:r>
        <w:rPr>
          <w:rFonts w:hint="eastAsia" w:ascii="宋体" w:hAnsi="宋体" w:cs="宋体"/>
          <w:color w:val="000000"/>
          <w:sz w:val="32"/>
          <w:szCs w:val="32"/>
          <w:lang w:val="en-US" w:eastAsia="zh-CN"/>
        </w:rPr>
        <w:t>1</w:t>
      </w:r>
      <w:r>
        <w:rPr>
          <w:rFonts w:hint="eastAsia" w:ascii="宋体" w:hAnsi="宋体" w:eastAsia="宋体" w:cs="宋体"/>
          <w:color w:val="000000"/>
          <w:sz w:val="32"/>
          <w:szCs w:val="32"/>
        </w:rPr>
        <w:t>%。</w:t>
      </w:r>
    </w:p>
    <w:p>
      <w:pPr>
        <w:spacing w:line="58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四、财政拨款收入支出预算总体情况说明</w:t>
      </w:r>
    </w:p>
    <w:p>
      <w:pPr>
        <w:spacing w:line="6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部门2019年一般公共预算收支预算</w:t>
      </w:r>
      <w:r>
        <w:rPr>
          <w:rFonts w:hint="eastAsia" w:ascii="宋体" w:hAnsi="宋体" w:eastAsia="宋体" w:cs="宋体"/>
          <w:color w:val="000000"/>
          <w:sz w:val="32"/>
          <w:szCs w:val="32"/>
          <w:lang w:val="en-US" w:eastAsia="zh-CN"/>
        </w:rPr>
        <w:t>2469.1</w:t>
      </w:r>
      <w:r>
        <w:rPr>
          <w:rFonts w:hint="eastAsia" w:ascii="宋体" w:hAnsi="宋体" w:eastAsia="宋体" w:cs="宋体"/>
          <w:color w:val="000000"/>
          <w:sz w:val="32"/>
          <w:szCs w:val="32"/>
        </w:rPr>
        <w:t>万元。政府性基金收支预</w:t>
      </w:r>
      <w:r>
        <w:rPr>
          <w:rFonts w:hint="eastAsia" w:ascii="宋体" w:hAnsi="宋体" w:eastAsia="宋体" w:cs="宋体"/>
          <w:color w:val="000000"/>
          <w:sz w:val="32"/>
          <w:szCs w:val="32"/>
          <w:lang w:eastAsia="zh-CN"/>
        </w:rPr>
        <w:t>算</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万元，与 2018年相比，一般公共预算收支预算增加</w:t>
      </w:r>
      <w:r>
        <w:rPr>
          <w:rFonts w:hint="eastAsia" w:ascii="宋体" w:hAnsi="宋体" w:eastAsia="宋体" w:cs="宋体"/>
          <w:color w:val="000000"/>
          <w:sz w:val="32"/>
          <w:szCs w:val="32"/>
          <w:lang w:val="en-US" w:eastAsia="zh-CN"/>
        </w:rPr>
        <w:t>1327.11</w:t>
      </w:r>
      <w:r>
        <w:rPr>
          <w:rFonts w:hint="eastAsia" w:ascii="宋体" w:hAnsi="宋体" w:eastAsia="宋体" w:cs="宋体"/>
          <w:color w:val="000000"/>
          <w:sz w:val="32"/>
          <w:szCs w:val="32"/>
        </w:rPr>
        <w:t>万元，增</w:t>
      </w:r>
      <w:r>
        <w:rPr>
          <w:rFonts w:hint="eastAsia" w:ascii="宋体" w:hAnsi="宋体" w:eastAsia="宋体" w:cs="宋体"/>
          <w:color w:val="000000"/>
          <w:sz w:val="32"/>
          <w:szCs w:val="32"/>
          <w:lang w:eastAsia="zh-CN"/>
        </w:rPr>
        <w:t>长</w:t>
      </w:r>
      <w:r>
        <w:rPr>
          <w:rFonts w:hint="eastAsia" w:ascii="宋体" w:hAnsi="宋体" w:eastAsia="宋体" w:cs="宋体"/>
          <w:color w:val="000000"/>
          <w:sz w:val="32"/>
          <w:szCs w:val="32"/>
          <w:lang w:val="en-US" w:eastAsia="zh-CN"/>
        </w:rPr>
        <w:t>116.2</w:t>
      </w:r>
      <w:r>
        <w:rPr>
          <w:rFonts w:hint="eastAsia" w:ascii="宋体" w:hAnsi="宋体" w:eastAsia="宋体" w:cs="宋体"/>
          <w:color w:val="000000"/>
          <w:sz w:val="32"/>
          <w:szCs w:val="32"/>
        </w:rPr>
        <w:t>%，主要原因：</w:t>
      </w:r>
      <w:r>
        <w:rPr>
          <w:rFonts w:hint="eastAsia" w:ascii="宋体" w:hAnsi="宋体" w:eastAsia="宋体" w:cs="宋体"/>
          <w:sz w:val="32"/>
          <w:szCs w:val="32"/>
          <w:lang w:eastAsia="zh-CN"/>
        </w:rPr>
        <w:t>原来有财政局通管的全县就业补助资金，今年划分到我局</w:t>
      </w:r>
      <w:r>
        <w:rPr>
          <w:rFonts w:hint="eastAsia" w:ascii="宋体" w:hAnsi="宋体" w:eastAsia="宋体" w:cs="宋体"/>
          <w:sz w:val="32"/>
          <w:szCs w:val="32"/>
          <w:lang w:val="en-US" w:eastAsia="zh-CN"/>
        </w:rPr>
        <w:t>798万元，扶贫县级配套资金385.5万元.二是:局机关新进人员多，工资统一上调。</w:t>
      </w:r>
      <w:r>
        <w:rPr>
          <w:rFonts w:hint="eastAsia" w:ascii="宋体" w:hAnsi="宋体" w:eastAsia="宋体" w:cs="宋体"/>
          <w:sz w:val="32"/>
          <w:szCs w:val="32"/>
        </w:rPr>
        <w:t xml:space="preserve"> </w:t>
      </w:r>
    </w:p>
    <w:p>
      <w:pPr>
        <w:spacing w:line="580" w:lineRule="exact"/>
        <w:ind w:firstLine="640" w:firstLineChars="200"/>
        <w:outlineLvl w:val="0"/>
        <w:rPr>
          <w:rFonts w:hint="eastAsia" w:ascii="宋体" w:hAnsi="宋体" w:eastAsia="宋体" w:cs="宋体"/>
          <w:color w:val="000000"/>
          <w:sz w:val="32"/>
          <w:szCs w:val="32"/>
        </w:rPr>
      </w:pPr>
      <w:r>
        <w:rPr>
          <w:rFonts w:hint="eastAsia" w:ascii="黑体" w:hAnsi="黑体" w:eastAsia="黑体" w:cs="黑体"/>
          <w:color w:val="000000"/>
          <w:sz w:val="32"/>
          <w:szCs w:val="32"/>
        </w:rPr>
        <w:t>五、一般公共预算支出预算情况说明</w:t>
      </w:r>
    </w:p>
    <w:p>
      <w:pPr>
        <w:widowControl/>
        <w:spacing w:line="580" w:lineRule="exact"/>
        <w:ind w:firstLine="622"/>
        <w:rPr>
          <w:rFonts w:hint="eastAsia" w:ascii="宋体" w:hAnsi="宋体" w:eastAsia="宋体" w:cs="宋体"/>
          <w:color w:val="000000"/>
          <w:kern w:val="0"/>
          <w:sz w:val="32"/>
          <w:szCs w:val="32"/>
          <w:lang w:eastAsia="zh-CN"/>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2019年一般公共预算支出年初预算为</w:t>
      </w:r>
      <w:r>
        <w:rPr>
          <w:rFonts w:hint="eastAsia" w:ascii="宋体" w:hAnsi="宋体" w:eastAsia="宋体" w:cs="宋体"/>
          <w:color w:val="000000"/>
          <w:sz w:val="32"/>
          <w:szCs w:val="32"/>
          <w:lang w:val="en-US" w:eastAsia="zh-CN"/>
        </w:rPr>
        <w:t>2469.1</w:t>
      </w:r>
      <w:r>
        <w:rPr>
          <w:rFonts w:hint="eastAsia" w:ascii="宋体" w:hAnsi="宋体" w:eastAsia="宋体" w:cs="宋体"/>
          <w:color w:val="000000"/>
          <w:sz w:val="32"/>
          <w:szCs w:val="32"/>
        </w:rPr>
        <w:t>万元。主要用于以下方面：</w:t>
      </w:r>
      <w:r>
        <w:rPr>
          <w:rFonts w:hint="eastAsia" w:ascii="宋体" w:hAnsi="宋体" w:eastAsia="宋体" w:cs="宋体"/>
          <w:color w:val="000000"/>
          <w:kern w:val="0"/>
          <w:sz w:val="32"/>
          <w:szCs w:val="32"/>
        </w:rPr>
        <w:t>一般公共服务支出</w:t>
      </w:r>
      <w:r>
        <w:rPr>
          <w:rFonts w:hint="eastAsia" w:ascii="宋体" w:hAnsi="宋体" w:eastAsia="宋体" w:cs="宋体"/>
          <w:color w:val="000000"/>
          <w:kern w:val="0"/>
          <w:sz w:val="32"/>
          <w:szCs w:val="32"/>
          <w:lang w:val="en-US" w:eastAsia="zh-CN"/>
        </w:rPr>
        <w:t>2469.1</w:t>
      </w:r>
      <w:r>
        <w:rPr>
          <w:rFonts w:hint="eastAsia" w:ascii="宋体" w:hAnsi="宋体" w:eastAsia="宋体" w:cs="宋体"/>
          <w:color w:val="000000"/>
          <w:kern w:val="0"/>
          <w:sz w:val="32"/>
          <w:szCs w:val="32"/>
        </w:rPr>
        <w:t>万元，占</w:t>
      </w:r>
      <w:r>
        <w:rPr>
          <w:rFonts w:hint="eastAsia" w:ascii="宋体" w:hAnsi="宋体" w:eastAsia="宋体" w:cs="宋体"/>
          <w:color w:val="000000"/>
          <w:kern w:val="0"/>
          <w:sz w:val="32"/>
          <w:szCs w:val="32"/>
          <w:lang w:val="en-US" w:eastAsia="zh-CN"/>
        </w:rPr>
        <w:t>100</w:t>
      </w:r>
      <w:r>
        <w:rPr>
          <w:rFonts w:hint="eastAsia" w:ascii="宋体" w:hAnsi="宋体" w:eastAsia="宋体" w:cs="宋体"/>
          <w:color w:val="000000"/>
          <w:kern w:val="0"/>
          <w:sz w:val="32"/>
          <w:szCs w:val="32"/>
        </w:rPr>
        <w:t>%</w:t>
      </w:r>
      <w:r>
        <w:rPr>
          <w:rFonts w:hint="eastAsia" w:ascii="宋体" w:hAnsi="宋体" w:eastAsia="宋体" w:cs="宋体"/>
          <w:color w:val="000000"/>
          <w:kern w:val="0"/>
          <w:sz w:val="32"/>
          <w:szCs w:val="32"/>
          <w:lang w:eastAsia="zh-CN"/>
        </w:rPr>
        <w:t>。</w:t>
      </w:r>
    </w:p>
    <w:p>
      <w:pPr>
        <w:spacing w:line="58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rPr>
        <w:t>六、一般公共预算基本支出预算情况说明</w:t>
      </w:r>
    </w:p>
    <w:p>
      <w:pPr>
        <w:widowControl/>
        <w:spacing w:line="580" w:lineRule="exact"/>
        <w:ind w:firstLine="622"/>
        <w:rPr>
          <w:rFonts w:hint="eastAsia" w:ascii="宋体" w:hAnsi="宋体" w:eastAsia="宋体" w:cs="宋体"/>
          <w:color w:val="000000"/>
          <w:kern w:val="0"/>
          <w:sz w:val="32"/>
          <w:szCs w:val="32"/>
          <w:lang w:eastAsia="zh-CN"/>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2019年一般公共预算支出</w:t>
      </w:r>
      <w:r>
        <w:rPr>
          <w:rFonts w:hint="eastAsia" w:ascii="宋体" w:hAnsi="宋体" w:eastAsia="宋体" w:cs="宋体"/>
          <w:color w:val="000000"/>
          <w:kern w:val="0"/>
          <w:sz w:val="32"/>
          <w:szCs w:val="32"/>
          <w:lang w:val="en-US" w:eastAsia="zh-CN"/>
        </w:rPr>
        <w:t>2469.1</w:t>
      </w:r>
      <w:r>
        <w:rPr>
          <w:rFonts w:hint="eastAsia" w:ascii="宋体" w:hAnsi="宋体" w:eastAsia="宋体" w:cs="宋体"/>
          <w:color w:val="000000"/>
          <w:sz w:val="32"/>
          <w:szCs w:val="32"/>
        </w:rPr>
        <w:t>万元，其中：</w:t>
      </w:r>
      <w:r>
        <w:rPr>
          <w:rFonts w:hint="eastAsia" w:ascii="宋体" w:hAnsi="宋体" w:eastAsia="宋体" w:cs="宋体"/>
          <w:b/>
          <w:color w:val="000000"/>
          <w:spacing w:val="-1"/>
          <w:kern w:val="0"/>
          <w:sz w:val="32"/>
          <w:szCs w:val="32"/>
        </w:rPr>
        <w:t>人员经费</w:t>
      </w:r>
      <w:r>
        <w:rPr>
          <w:rFonts w:hint="eastAsia" w:ascii="宋体" w:hAnsi="宋体" w:eastAsia="宋体" w:cs="宋体"/>
          <w:b/>
          <w:color w:val="000000"/>
          <w:spacing w:val="-1"/>
          <w:kern w:val="0"/>
          <w:sz w:val="32"/>
          <w:szCs w:val="32"/>
          <w:lang w:val="en-US" w:eastAsia="zh-CN"/>
        </w:rPr>
        <w:t>913.2</w:t>
      </w:r>
      <w:r>
        <w:rPr>
          <w:rFonts w:hint="eastAsia" w:ascii="宋体" w:hAnsi="宋体" w:eastAsia="宋体" w:cs="宋体"/>
          <w:b/>
          <w:color w:val="000000"/>
          <w:sz w:val="32"/>
          <w:szCs w:val="32"/>
        </w:rPr>
        <w:t>万元</w:t>
      </w:r>
      <w:r>
        <w:rPr>
          <w:rFonts w:hint="eastAsia" w:ascii="宋体" w:hAnsi="宋体" w:eastAsia="宋体" w:cs="宋体"/>
          <w:color w:val="000000"/>
          <w:sz w:val="32"/>
          <w:szCs w:val="32"/>
        </w:rPr>
        <w:t>，</w:t>
      </w:r>
      <w:r>
        <w:rPr>
          <w:rFonts w:hint="eastAsia" w:ascii="宋体" w:hAnsi="宋体" w:eastAsia="宋体" w:cs="宋体"/>
          <w:color w:val="000000"/>
          <w:kern w:val="0"/>
          <w:sz w:val="32"/>
          <w:szCs w:val="32"/>
        </w:rPr>
        <w:t>基本工资、津贴补贴、奖金、绩效工资、机关事业单位基本养老保险缴费、职业年金缴费、医疗保险缴费、其他社会保障缴费、住房公积金、其他工资福利支出、离休费、退休费、其他对个人和家庭的补助支出；</w:t>
      </w:r>
      <w:r>
        <w:rPr>
          <w:rFonts w:hint="eastAsia" w:ascii="宋体" w:hAnsi="宋体" w:eastAsia="宋体" w:cs="宋体"/>
          <w:b/>
          <w:bCs/>
          <w:color w:val="000000"/>
          <w:kern w:val="0"/>
          <w:sz w:val="32"/>
          <w:szCs w:val="32"/>
        </w:rPr>
        <w:t>公用经费</w:t>
      </w:r>
      <w:r>
        <w:rPr>
          <w:rFonts w:hint="eastAsia" w:ascii="宋体" w:hAnsi="宋体" w:eastAsia="宋体" w:cs="宋体"/>
          <w:b/>
          <w:bCs/>
          <w:color w:val="000000"/>
          <w:kern w:val="0"/>
          <w:sz w:val="32"/>
          <w:szCs w:val="32"/>
          <w:lang w:val="en-US" w:eastAsia="zh-CN"/>
        </w:rPr>
        <w:t>44.1</w:t>
      </w:r>
      <w:r>
        <w:rPr>
          <w:rFonts w:hint="eastAsia" w:ascii="宋体" w:hAnsi="宋体" w:eastAsia="宋体" w:cs="宋体"/>
          <w:b/>
          <w:bCs/>
          <w:color w:val="000000"/>
          <w:kern w:val="0"/>
          <w:sz w:val="32"/>
          <w:szCs w:val="32"/>
        </w:rPr>
        <w:t>万元</w:t>
      </w:r>
      <w:r>
        <w:rPr>
          <w:rFonts w:hint="eastAsia" w:ascii="宋体" w:hAnsi="宋体" w:eastAsia="宋体" w:cs="宋体"/>
          <w:color w:val="000000"/>
          <w:kern w:val="0"/>
          <w:sz w:val="32"/>
          <w:szCs w:val="32"/>
        </w:rPr>
        <w:t>，主要包括：办公费、印刷费、水费、电费、邮电费、取暖费、差旅费、因公出国（境）费、维修（护）费、租赁费、会议费、培训费、公务接待费、劳务费、委托业务费、福利费、其他商品和服务支出、办公设备购置</w:t>
      </w:r>
      <w:r>
        <w:rPr>
          <w:rFonts w:hint="eastAsia" w:ascii="宋体" w:hAnsi="宋体" w:eastAsia="宋体" w:cs="宋体"/>
          <w:color w:val="000000"/>
          <w:kern w:val="0"/>
          <w:sz w:val="32"/>
          <w:szCs w:val="32"/>
          <w:lang w:eastAsia="zh-CN"/>
        </w:rPr>
        <w:t>。</w:t>
      </w:r>
    </w:p>
    <w:p>
      <w:pPr>
        <w:spacing w:line="58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rPr>
        <w:t>七、政府性基金预算支出预算情况说明</w:t>
      </w:r>
    </w:p>
    <w:p>
      <w:pPr>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我单位2019年没有使用政府性基金预算拨款安排的支出。</w:t>
      </w:r>
    </w:p>
    <w:p>
      <w:pPr>
        <w:spacing w:line="580" w:lineRule="exact"/>
        <w:ind w:firstLine="640" w:firstLineChars="200"/>
        <w:rPr>
          <w:rFonts w:hint="eastAsia" w:ascii="宋体" w:hAnsi="宋体" w:eastAsia="宋体" w:cs="宋体"/>
          <w:color w:val="000000"/>
          <w:kern w:val="0"/>
          <w:sz w:val="32"/>
          <w:szCs w:val="32"/>
        </w:rPr>
      </w:pPr>
      <w:r>
        <w:rPr>
          <w:rFonts w:hint="eastAsia" w:ascii="黑体" w:hAnsi="黑体" w:eastAsia="黑体" w:cs="黑体"/>
          <w:color w:val="000000"/>
          <w:sz w:val="32"/>
          <w:szCs w:val="32"/>
        </w:rPr>
        <w:t>八、</w:t>
      </w:r>
      <w:r>
        <w:rPr>
          <w:rFonts w:hint="eastAsia" w:ascii="黑体" w:hAnsi="黑体" w:eastAsia="黑体" w:cs="黑体"/>
          <w:color w:val="000000"/>
          <w:kern w:val="0"/>
          <w:sz w:val="32"/>
          <w:szCs w:val="32"/>
        </w:rPr>
        <w:t>国有资本经营预算支出预算情况说明</w:t>
      </w:r>
    </w:p>
    <w:p>
      <w:pPr>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我单位2019年没有使用国有资本经营预算拨款安排的支出。</w:t>
      </w:r>
    </w:p>
    <w:p>
      <w:pPr>
        <w:spacing w:line="58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rPr>
        <w:t>九、“三公”经费支出预算情况说明</w:t>
      </w:r>
    </w:p>
    <w:p>
      <w:pPr>
        <w:widowControl/>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2019年“三公”经费预算为</w:t>
      </w:r>
      <w:r>
        <w:rPr>
          <w:rFonts w:hint="eastAsia" w:ascii="宋体" w:hAnsi="宋体" w:eastAsia="宋体" w:cs="宋体"/>
          <w:color w:val="000000"/>
          <w:sz w:val="32"/>
          <w:szCs w:val="32"/>
          <w:lang w:val="en-US" w:eastAsia="zh-CN"/>
        </w:rPr>
        <w:t>1.7</w:t>
      </w:r>
      <w:r>
        <w:rPr>
          <w:rFonts w:hint="eastAsia" w:ascii="宋体" w:hAnsi="宋体" w:eastAsia="宋体" w:cs="宋体"/>
          <w:color w:val="000000"/>
          <w:sz w:val="32"/>
          <w:szCs w:val="32"/>
        </w:rPr>
        <w:t>万元。 比 2018年预算数减少</w:t>
      </w:r>
      <w:r>
        <w:rPr>
          <w:rFonts w:hint="eastAsia" w:ascii="宋体" w:hAnsi="宋体" w:eastAsia="宋体" w:cs="宋体"/>
          <w:color w:val="000000"/>
          <w:sz w:val="32"/>
          <w:szCs w:val="32"/>
          <w:lang w:val="en-US" w:eastAsia="zh-CN"/>
        </w:rPr>
        <w:t>2.3</w:t>
      </w:r>
      <w:r>
        <w:rPr>
          <w:rFonts w:hint="eastAsia" w:ascii="宋体" w:hAnsi="宋体" w:eastAsia="宋体" w:cs="宋体"/>
          <w:color w:val="000000"/>
          <w:sz w:val="32"/>
          <w:szCs w:val="32"/>
        </w:rPr>
        <w:t>万元，下降</w:t>
      </w:r>
      <w:r>
        <w:rPr>
          <w:rFonts w:hint="eastAsia" w:ascii="宋体" w:hAnsi="宋体" w:eastAsia="宋体" w:cs="宋体"/>
          <w:color w:val="000000"/>
          <w:sz w:val="32"/>
          <w:szCs w:val="32"/>
          <w:lang w:val="en-US" w:eastAsia="zh-CN"/>
        </w:rPr>
        <w:t>57</w:t>
      </w:r>
      <w:r>
        <w:rPr>
          <w:rFonts w:hint="eastAsia" w:ascii="宋体" w:hAnsi="宋体" w:eastAsia="宋体" w:cs="宋体"/>
          <w:color w:val="000000"/>
          <w:kern w:val="0"/>
          <w:sz w:val="32"/>
          <w:szCs w:val="32"/>
        </w:rPr>
        <w:t>%</w:t>
      </w:r>
      <w:r>
        <w:rPr>
          <w:rFonts w:hint="eastAsia" w:ascii="宋体" w:hAnsi="宋体" w:eastAsia="宋体" w:cs="宋体"/>
          <w:color w:val="000000"/>
          <w:sz w:val="32"/>
          <w:szCs w:val="32"/>
        </w:rPr>
        <w:t>。</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具体支出情况如下：</w:t>
      </w:r>
    </w:p>
    <w:p>
      <w:pPr>
        <w:numPr>
          <w:ilvl w:val="0"/>
          <w:numId w:val="3"/>
        </w:numPr>
        <w:kinsoku w:val="0"/>
        <w:overflowPunct w:val="0"/>
        <w:autoSpaceDE w:val="0"/>
        <w:autoSpaceDN w:val="0"/>
        <w:adjustRightInd w:val="0"/>
        <w:snapToGrid w:val="0"/>
        <w:spacing w:line="580" w:lineRule="exact"/>
        <w:ind w:firstLine="636" w:firstLineChars="200"/>
        <w:rPr>
          <w:rFonts w:hint="eastAsia" w:ascii="宋体" w:hAnsi="宋体" w:eastAsia="宋体" w:cs="宋体"/>
          <w:color w:val="000000"/>
          <w:sz w:val="32"/>
          <w:szCs w:val="32"/>
        </w:rPr>
      </w:pPr>
      <w:r>
        <w:rPr>
          <w:rFonts w:hint="eastAsia" w:ascii="宋体" w:hAnsi="宋体" w:eastAsia="宋体" w:cs="宋体"/>
          <w:color w:val="000000"/>
          <w:spacing w:val="-1"/>
          <w:kern w:val="0"/>
          <w:sz w:val="32"/>
          <w:szCs w:val="32"/>
        </w:rPr>
        <w:t>因公出国（境）费</w:t>
      </w:r>
      <w:r>
        <w:rPr>
          <w:rFonts w:hint="eastAsia" w:ascii="宋体" w:hAnsi="宋体" w:eastAsia="宋体" w:cs="宋体"/>
          <w:color w:val="000000"/>
          <w:sz w:val="32"/>
          <w:szCs w:val="32"/>
        </w:rPr>
        <w:t xml:space="preserve"> </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sz w:val="32"/>
          <w:szCs w:val="32"/>
        </w:rPr>
        <w:t>万元。</w:t>
      </w:r>
    </w:p>
    <w:p>
      <w:pPr>
        <w:numPr>
          <w:ilvl w:val="0"/>
          <w:numId w:val="3"/>
        </w:numPr>
        <w:kinsoku w:val="0"/>
        <w:overflowPunct w:val="0"/>
        <w:autoSpaceDE w:val="0"/>
        <w:autoSpaceDN w:val="0"/>
        <w:adjustRightInd w:val="0"/>
        <w:snapToGrid w:val="0"/>
        <w:spacing w:line="580" w:lineRule="exact"/>
        <w:ind w:firstLine="636" w:firstLineChars="200"/>
        <w:rPr>
          <w:rFonts w:hint="eastAsia" w:ascii="宋体" w:hAnsi="宋体" w:eastAsia="宋体" w:cs="宋体"/>
          <w:color w:val="000000"/>
          <w:sz w:val="32"/>
          <w:szCs w:val="32"/>
        </w:rPr>
      </w:pPr>
      <w:r>
        <w:rPr>
          <w:rFonts w:hint="eastAsia" w:ascii="宋体" w:hAnsi="宋体" w:eastAsia="宋体" w:cs="宋体"/>
          <w:color w:val="000000"/>
          <w:spacing w:val="-1"/>
          <w:kern w:val="0"/>
          <w:sz w:val="32"/>
          <w:szCs w:val="32"/>
        </w:rPr>
        <w:t>公务用车购置及运行费</w:t>
      </w:r>
      <w:r>
        <w:rPr>
          <w:rFonts w:hint="eastAsia" w:ascii="宋体" w:hAnsi="宋体" w:eastAsia="宋体" w:cs="宋体"/>
          <w:color w:val="000000"/>
          <w:spacing w:val="-1"/>
          <w:kern w:val="0"/>
          <w:sz w:val="32"/>
          <w:szCs w:val="32"/>
          <w:lang w:val="en-US" w:eastAsia="zh-CN"/>
        </w:rPr>
        <w:t>0</w:t>
      </w:r>
      <w:r>
        <w:rPr>
          <w:rFonts w:hint="eastAsia" w:ascii="宋体" w:hAnsi="宋体" w:eastAsia="宋体" w:cs="宋体"/>
          <w:color w:val="000000"/>
          <w:kern w:val="0"/>
          <w:sz w:val="32"/>
          <w:szCs w:val="32"/>
        </w:rPr>
        <w:t>万</w:t>
      </w:r>
      <w:r>
        <w:rPr>
          <w:rFonts w:hint="eastAsia" w:ascii="宋体" w:hAnsi="宋体" w:eastAsia="宋体" w:cs="宋体"/>
          <w:color w:val="000000"/>
          <w:sz w:val="32"/>
          <w:szCs w:val="32"/>
        </w:rPr>
        <w:t>元。</w:t>
      </w:r>
    </w:p>
    <w:p>
      <w:pPr>
        <w:spacing w:line="580" w:lineRule="exact"/>
        <w:ind w:firstLine="636" w:firstLineChars="200"/>
        <w:outlineLvl w:val="0"/>
        <w:rPr>
          <w:rFonts w:hint="eastAsia" w:ascii="宋体" w:hAnsi="宋体" w:eastAsia="宋体" w:cs="宋体"/>
          <w:color w:val="000000"/>
          <w:sz w:val="32"/>
          <w:szCs w:val="32"/>
        </w:rPr>
      </w:pPr>
      <w:r>
        <w:rPr>
          <w:rFonts w:hint="eastAsia" w:ascii="宋体" w:hAnsi="宋体" w:eastAsia="宋体" w:cs="宋体"/>
          <w:color w:val="000000"/>
          <w:spacing w:val="-1"/>
          <w:kern w:val="0"/>
          <w:sz w:val="32"/>
          <w:szCs w:val="32"/>
        </w:rPr>
        <w:t>（三）公务接待费</w:t>
      </w:r>
      <w:r>
        <w:rPr>
          <w:rFonts w:hint="eastAsia" w:ascii="宋体" w:hAnsi="宋体" w:eastAsia="宋体" w:cs="宋体"/>
          <w:color w:val="000000"/>
          <w:spacing w:val="-1"/>
          <w:kern w:val="0"/>
          <w:sz w:val="32"/>
          <w:szCs w:val="32"/>
          <w:lang w:val="en-US" w:eastAsia="zh-CN"/>
        </w:rPr>
        <w:t>1.7</w:t>
      </w:r>
      <w:r>
        <w:rPr>
          <w:rFonts w:hint="eastAsia" w:ascii="宋体" w:hAnsi="宋体" w:eastAsia="宋体" w:cs="宋体"/>
          <w:color w:val="000000"/>
          <w:sz w:val="32"/>
          <w:szCs w:val="32"/>
        </w:rPr>
        <w:t>万元，主要用于</w:t>
      </w:r>
      <w:r>
        <w:rPr>
          <w:rFonts w:hint="eastAsia" w:ascii="宋体" w:hAnsi="宋体" w:eastAsia="宋体" w:cs="宋体"/>
          <w:sz w:val="32"/>
          <w:szCs w:val="32"/>
          <w:lang w:eastAsia="zh-CN"/>
        </w:rPr>
        <w:t>公务活动及各项检查</w:t>
      </w:r>
      <w:r>
        <w:rPr>
          <w:rFonts w:hint="eastAsia" w:ascii="宋体" w:hAnsi="宋体" w:eastAsia="宋体" w:cs="宋体"/>
          <w:color w:val="000000"/>
          <w:kern w:val="0"/>
          <w:sz w:val="32"/>
          <w:szCs w:val="32"/>
        </w:rPr>
        <w:t>，比2018年预算数减少</w:t>
      </w:r>
      <w:r>
        <w:rPr>
          <w:rFonts w:hint="eastAsia" w:ascii="宋体" w:hAnsi="宋体" w:eastAsia="宋体" w:cs="宋体"/>
          <w:color w:val="000000"/>
          <w:kern w:val="0"/>
          <w:sz w:val="32"/>
          <w:szCs w:val="32"/>
          <w:lang w:val="en-US" w:eastAsia="zh-CN"/>
        </w:rPr>
        <w:t>2.3</w:t>
      </w:r>
      <w:r>
        <w:rPr>
          <w:rFonts w:hint="eastAsia" w:ascii="宋体" w:hAnsi="宋体" w:eastAsia="宋体" w:cs="宋体"/>
          <w:color w:val="000000"/>
          <w:kern w:val="0"/>
          <w:sz w:val="32"/>
          <w:szCs w:val="32"/>
        </w:rPr>
        <w:t>万元，下降</w:t>
      </w:r>
      <w:r>
        <w:rPr>
          <w:rFonts w:hint="eastAsia" w:ascii="宋体" w:hAnsi="宋体" w:eastAsia="宋体" w:cs="宋体"/>
          <w:color w:val="000000"/>
          <w:kern w:val="0"/>
          <w:sz w:val="32"/>
          <w:szCs w:val="32"/>
          <w:lang w:val="en-US" w:eastAsia="zh-CN"/>
        </w:rPr>
        <w:t>57</w:t>
      </w:r>
      <w:r>
        <w:rPr>
          <w:rFonts w:hint="eastAsia" w:ascii="宋体" w:hAnsi="宋体" w:eastAsia="宋体" w:cs="宋体"/>
          <w:color w:val="000000"/>
          <w:kern w:val="0"/>
          <w:sz w:val="32"/>
          <w:szCs w:val="32"/>
        </w:rPr>
        <w:t>%，主要原因</w:t>
      </w:r>
      <w:r>
        <w:rPr>
          <w:rFonts w:hint="eastAsia" w:ascii="宋体" w:hAnsi="宋体" w:eastAsia="宋体" w:cs="宋体"/>
          <w:sz w:val="32"/>
          <w:szCs w:val="32"/>
          <w:lang w:eastAsia="zh-CN"/>
        </w:rPr>
        <w:t>公务活动及各项检查减少</w:t>
      </w:r>
    </w:p>
    <w:p>
      <w:pPr>
        <w:kinsoku w:val="0"/>
        <w:overflowPunct w:val="0"/>
        <w:autoSpaceDE w:val="0"/>
        <w:autoSpaceDN w:val="0"/>
        <w:adjustRightInd w:val="0"/>
        <w:snapToGrid w:val="0"/>
        <w:spacing w:line="58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rPr>
        <w:t xml:space="preserve"> </w:t>
      </w:r>
      <w:r>
        <w:rPr>
          <w:rFonts w:hint="eastAsia" w:ascii="黑体" w:hAnsi="黑体" w:eastAsia="黑体" w:cs="黑体"/>
          <w:color w:val="000000"/>
          <w:spacing w:val="-1"/>
          <w:kern w:val="0"/>
          <w:sz w:val="32"/>
          <w:szCs w:val="32"/>
        </w:rPr>
        <w:t>十、其他重要事项的情况说明</w:t>
      </w:r>
    </w:p>
    <w:p>
      <w:pPr>
        <w:kinsoku w:val="0"/>
        <w:overflowPunct w:val="0"/>
        <w:autoSpaceDE w:val="0"/>
        <w:autoSpaceDN w:val="0"/>
        <w:adjustRightInd w:val="0"/>
        <w:snapToGrid w:val="0"/>
        <w:spacing w:line="580" w:lineRule="exact"/>
        <w:ind w:firstLine="640" w:firstLineChars="200"/>
        <w:outlineLvl w:val="0"/>
        <w:rPr>
          <w:rFonts w:hint="eastAsia" w:ascii="楷体" w:hAnsi="楷体" w:eastAsia="楷体" w:cs="楷体"/>
          <w:color w:val="000000"/>
          <w:sz w:val="32"/>
          <w:szCs w:val="32"/>
        </w:rPr>
      </w:pPr>
      <w:r>
        <w:rPr>
          <w:rFonts w:hint="eastAsia" w:ascii="楷体" w:hAnsi="楷体" w:eastAsia="楷体" w:cs="楷体"/>
          <w:color w:val="000000"/>
          <w:kern w:val="0"/>
          <w:sz w:val="32"/>
          <w:szCs w:val="32"/>
        </w:rPr>
        <w:t>（一）机关运行经费支出情况</w:t>
      </w:r>
    </w:p>
    <w:p>
      <w:pPr>
        <w:spacing w:line="600" w:lineRule="atLeast"/>
        <w:ind w:left="479" w:leftChars="228"/>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2019年机关运行经费支出预算</w:t>
      </w:r>
      <w:r>
        <w:rPr>
          <w:rFonts w:hint="eastAsia" w:ascii="宋体" w:hAnsi="宋体" w:cs="宋体"/>
          <w:color w:val="000000"/>
          <w:sz w:val="32"/>
          <w:szCs w:val="32"/>
          <w:lang w:val="en-US" w:eastAsia="zh-CN"/>
        </w:rPr>
        <w:t>44.1</w:t>
      </w:r>
      <w:r>
        <w:rPr>
          <w:rFonts w:hint="eastAsia" w:ascii="宋体" w:hAnsi="宋体" w:eastAsia="宋体" w:cs="宋体"/>
          <w:color w:val="000000"/>
          <w:sz w:val="32"/>
          <w:szCs w:val="32"/>
        </w:rPr>
        <w:t>万元，主要保障机关机构正常运转及正常履职需要的办公费、水电费、物业费、维修费、差旅费等支出，比2018年</w:t>
      </w:r>
      <w:r>
        <w:rPr>
          <w:rFonts w:hint="eastAsia" w:ascii="宋体" w:hAnsi="宋体" w:cs="宋体"/>
          <w:color w:val="000000"/>
          <w:sz w:val="32"/>
          <w:szCs w:val="32"/>
          <w:lang w:eastAsia="zh-CN"/>
        </w:rPr>
        <w:t>减少</w:t>
      </w:r>
      <w:r>
        <w:rPr>
          <w:rFonts w:hint="eastAsia" w:ascii="宋体" w:hAnsi="宋体" w:cs="宋体"/>
          <w:color w:val="000000"/>
          <w:sz w:val="32"/>
          <w:szCs w:val="32"/>
          <w:lang w:val="en-US" w:eastAsia="zh-CN"/>
        </w:rPr>
        <w:t>0.7</w:t>
      </w:r>
      <w:r>
        <w:rPr>
          <w:rFonts w:hint="eastAsia" w:ascii="宋体" w:hAnsi="宋体" w:eastAsia="宋体" w:cs="宋体"/>
          <w:color w:val="000000"/>
          <w:kern w:val="0"/>
          <w:sz w:val="32"/>
          <w:szCs w:val="32"/>
        </w:rPr>
        <w:t>万元</w:t>
      </w:r>
      <w:r>
        <w:rPr>
          <w:rFonts w:hint="eastAsia" w:ascii="宋体" w:hAnsi="宋体" w:cs="宋体"/>
          <w:color w:val="000000"/>
          <w:kern w:val="0"/>
          <w:sz w:val="32"/>
          <w:szCs w:val="32"/>
          <w:lang w:eastAsia="zh-CN"/>
        </w:rPr>
        <w:t>，下降</w:t>
      </w:r>
      <w:r>
        <w:rPr>
          <w:rFonts w:hint="eastAsia" w:ascii="宋体" w:hAnsi="宋体" w:cs="宋体"/>
          <w:color w:val="000000"/>
          <w:kern w:val="0"/>
          <w:sz w:val="32"/>
          <w:szCs w:val="32"/>
          <w:lang w:val="en-US" w:eastAsia="zh-CN"/>
        </w:rPr>
        <w:t>1.5</w:t>
      </w:r>
      <w:r>
        <w:rPr>
          <w:rFonts w:hint="eastAsia" w:ascii="宋体" w:hAnsi="宋体" w:eastAsia="宋体" w:cs="宋体"/>
          <w:color w:val="000000"/>
          <w:kern w:val="0"/>
          <w:sz w:val="32"/>
          <w:szCs w:val="32"/>
        </w:rPr>
        <w:t>%，主要原因：</w:t>
      </w:r>
      <w:r>
        <w:rPr>
          <w:rFonts w:hint="eastAsia" w:ascii="宋体" w:hAnsi="宋体" w:eastAsia="宋体" w:cs="宋体"/>
          <w:sz w:val="32"/>
          <w:szCs w:val="32"/>
          <w:lang w:eastAsia="zh-CN"/>
        </w:rPr>
        <w:t>一是局机关人员</w:t>
      </w:r>
      <w:r>
        <w:rPr>
          <w:rFonts w:hint="eastAsia" w:ascii="宋体" w:hAnsi="宋体" w:cs="宋体"/>
          <w:sz w:val="32"/>
          <w:szCs w:val="32"/>
          <w:lang w:eastAsia="zh-CN"/>
        </w:rPr>
        <w:t>调动大</w:t>
      </w:r>
      <w:r>
        <w:rPr>
          <w:rFonts w:hint="eastAsia" w:ascii="宋体" w:hAnsi="宋体" w:eastAsia="宋体" w:cs="宋体"/>
          <w:sz w:val="32"/>
          <w:szCs w:val="32"/>
          <w:lang w:eastAsia="zh-CN"/>
        </w:rPr>
        <w:t>，</w:t>
      </w:r>
      <w:r>
        <w:rPr>
          <w:rFonts w:hint="eastAsia" w:ascii="宋体" w:hAnsi="宋体" w:cs="宋体"/>
          <w:sz w:val="32"/>
          <w:szCs w:val="32"/>
          <w:lang w:eastAsia="zh-CN"/>
        </w:rPr>
        <w:t>新农合单位和社保中心合并</w:t>
      </w:r>
      <w:r>
        <w:rPr>
          <w:rFonts w:hint="eastAsia" w:ascii="宋体" w:hAnsi="宋体" w:eastAsia="宋体" w:cs="宋体"/>
          <w:sz w:val="32"/>
          <w:szCs w:val="32"/>
          <w:lang w:eastAsia="zh-CN"/>
        </w:rPr>
        <w:t>；二是</w:t>
      </w:r>
      <w:r>
        <w:rPr>
          <w:rFonts w:hint="eastAsia" w:ascii="宋体" w:hAnsi="宋体" w:cs="宋体"/>
          <w:sz w:val="32"/>
          <w:szCs w:val="32"/>
          <w:lang w:eastAsia="zh-CN"/>
        </w:rPr>
        <w:t>压缩</w:t>
      </w:r>
      <w:r>
        <w:rPr>
          <w:rFonts w:hint="eastAsia" w:ascii="宋体" w:hAnsi="宋体" w:eastAsia="宋体" w:cs="宋体"/>
          <w:sz w:val="32"/>
          <w:szCs w:val="32"/>
          <w:lang w:eastAsia="zh-CN"/>
        </w:rPr>
        <w:t>各项费用支出。</w:t>
      </w:r>
      <w:bookmarkStart w:id="0" w:name="_GoBack"/>
      <w:bookmarkEnd w:id="0"/>
    </w:p>
    <w:p>
      <w:pPr>
        <w:kinsoku w:val="0"/>
        <w:overflowPunct w:val="0"/>
        <w:autoSpaceDE w:val="0"/>
        <w:autoSpaceDN w:val="0"/>
        <w:adjustRightInd w:val="0"/>
        <w:snapToGrid w:val="0"/>
        <w:spacing w:line="580" w:lineRule="exact"/>
        <w:ind w:firstLine="640" w:firstLineChars="200"/>
        <w:outlineLvl w:val="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（二）政府采购支出情况</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2019年政府采购预算安排</w:t>
      </w:r>
      <w:r>
        <w:rPr>
          <w:rFonts w:hint="eastAsia" w:ascii="宋体" w:hAnsi="宋体" w:eastAsia="宋体" w:cs="宋体"/>
          <w:color w:val="000000"/>
          <w:kern w:val="0"/>
          <w:sz w:val="32"/>
          <w:szCs w:val="32"/>
          <w:lang w:val="en-US" w:eastAsia="zh-CN"/>
        </w:rPr>
        <w:t>61.6</w:t>
      </w:r>
      <w:r>
        <w:rPr>
          <w:rFonts w:hint="eastAsia" w:ascii="宋体" w:hAnsi="宋体" w:eastAsia="宋体" w:cs="宋体"/>
          <w:color w:val="000000"/>
          <w:sz w:val="32"/>
          <w:szCs w:val="32"/>
        </w:rPr>
        <w:t>万元，其中：</w:t>
      </w:r>
      <w:r>
        <w:rPr>
          <w:rFonts w:hint="eastAsia" w:ascii="宋体" w:hAnsi="宋体" w:eastAsia="宋体" w:cs="宋体"/>
          <w:color w:val="000000"/>
          <w:kern w:val="0"/>
          <w:sz w:val="32"/>
          <w:szCs w:val="32"/>
        </w:rPr>
        <w:t>政府采购货物预算</w:t>
      </w:r>
      <w:r>
        <w:rPr>
          <w:rFonts w:hint="eastAsia" w:ascii="宋体" w:hAnsi="宋体" w:eastAsia="宋体" w:cs="宋体"/>
          <w:color w:val="000000"/>
          <w:kern w:val="0"/>
          <w:sz w:val="32"/>
          <w:szCs w:val="32"/>
          <w:lang w:val="en-US" w:eastAsia="zh-CN"/>
        </w:rPr>
        <w:t>61.6</w:t>
      </w:r>
      <w:r>
        <w:rPr>
          <w:rFonts w:hint="eastAsia" w:ascii="宋体" w:hAnsi="宋体" w:eastAsia="宋体" w:cs="宋体"/>
          <w:color w:val="000000"/>
          <w:kern w:val="0"/>
          <w:sz w:val="32"/>
          <w:szCs w:val="32"/>
        </w:rPr>
        <w:t>万元、政府采购工程预算</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万元、政府采购服务预算</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万元。</w:t>
      </w:r>
    </w:p>
    <w:p>
      <w:pPr>
        <w:kinsoku w:val="0"/>
        <w:overflowPunct w:val="0"/>
        <w:autoSpaceDE w:val="0"/>
        <w:autoSpaceDN w:val="0"/>
        <w:adjustRightInd w:val="0"/>
        <w:snapToGrid w:val="0"/>
        <w:spacing w:line="580" w:lineRule="exact"/>
        <w:ind w:firstLine="640" w:firstLineChars="200"/>
        <w:outlineLvl w:val="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（三）关于预算绩效管理工作开展情况说明</w:t>
      </w:r>
    </w:p>
    <w:p>
      <w:pPr>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201</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年,我部门对</w:t>
      </w:r>
      <w:r>
        <w:rPr>
          <w:rFonts w:hint="eastAsia" w:ascii="宋体" w:hAnsi="宋体" w:cs="宋体"/>
          <w:color w:val="000000"/>
          <w:sz w:val="32"/>
          <w:szCs w:val="32"/>
          <w:lang w:val="en-US" w:eastAsia="zh-CN"/>
        </w:rPr>
        <w:t>1</w:t>
      </w:r>
      <w:r>
        <w:rPr>
          <w:rFonts w:hint="eastAsia" w:ascii="宋体" w:hAnsi="宋体" w:eastAsia="宋体" w:cs="宋体"/>
          <w:color w:val="000000"/>
          <w:sz w:val="32"/>
          <w:szCs w:val="32"/>
        </w:rPr>
        <w:t>个项目进行了预算绩效评价，涉及资金</w:t>
      </w:r>
      <w:r>
        <w:rPr>
          <w:rFonts w:hint="eastAsia" w:ascii="宋体" w:hAnsi="宋体" w:cs="宋体"/>
          <w:color w:val="000000"/>
          <w:sz w:val="32"/>
          <w:szCs w:val="32"/>
          <w:lang w:val="en-US" w:eastAsia="zh-CN"/>
        </w:rPr>
        <w:t>142</w:t>
      </w:r>
      <w:r>
        <w:rPr>
          <w:rFonts w:hint="eastAsia" w:ascii="宋体" w:hAnsi="宋体" w:eastAsia="宋体" w:cs="宋体"/>
          <w:color w:val="000000"/>
          <w:sz w:val="32"/>
          <w:szCs w:val="32"/>
        </w:rPr>
        <w:t>万元。 2019年，我部门纳入预算绩效管理的支出总额为</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val="en-US" w:eastAsia="zh-CN"/>
        </w:rPr>
        <w:t>1</w:t>
      </w:r>
      <w:r>
        <w:rPr>
          <w:rFonts w:hint="eastAsia" w:ascii="宋体" w:hAnsi="宋体" w:cs="宋体"/>
          <w:color w:val="000000"/>
          <w:kern w:val="0"/>
          <w:sz w:val="32"/>
          <w:szCs w:val="32"/>
          <w:lang w:val="en-US" w:eastAsia="zh-CN"/>
        </w:rPr>
        <w:t>45</w:t>
      </w:r>
      <w:r>
        <w:rPr>
          <w:rFonts w:hint="eastAsia" w:ascii="宋体" w:hAnsi="宋体" w:eastAsia="宋体" w:cs="宋体"/>
          <w:color w:val="000000"/>
          <w:sz w:val="32"/>
          <w:szCs w:val="32"/>
        </w:rPr>
        <w:t>万元，其中人员经费支出</w:t>
      </w:r>
      <w:r>
        <w:rPr>
          <w:rFonts w:hint="eastAsia" w:ascii="宋体" w:hAnsi="宋体" w:cs="宋体"/>
          <w:color w:val="000000"/>
          <w:sz w:val="32"/>
          <w:szCs w:val="32"/>
          <w:lang w:val="en-US" w:eastAsia="zh-CN"/>
        </w:rPr>
        <w:t>145</w:t>
      </w:r>
      <w:r>
        <w:rPr>
          <w:rFonts w:hint="eastAsia" w:ascii="宋体" w:hAnsi="宋体" w:eastAsia="宋体" w:cs="宋体"/>
          <w:color w:val="000000"/>
          <w:sz w:val="32"/>
          <w:szCs w:val="32"/>
        </w:rPr>
        <w:t>万元，公用经费支出</w:t>
      </w:r>
      <w:r>
        <w:rPr>
          <w:rFonts w:hint="eastAsia" w:ascii="宋体" w:hAnsi="宋体" w:cs="宋体"/>
          <w:color w:val="000000"/>
          <w:sz w:val="32"/>
          <w:szCs w:val="32"/>
          <w:lang w:val="en-US" w:eastAsia="zh-CN"/>
        </w:rPr>
        <w:t>0</w:t>
      </w:r>
      <w:r>
        <w:rPr>
          <w:rFonts w:hint="eastAsia" w:ascii="宋体" w:hAnsi="宋体" w:eastAsia="宋体" w:cs="宋体"/>
          <w:color w:val="000000"/>
          <w:sz w:val="32"/>
          <w:szCs w:val="32"/>
        </w:rPr>
        <w:t>万元，支出项目共</w:t>
      </w:r>
      <w:r>
        <w:rPr>
          <w:rFonts w:hint="eastAsia" w:ascii="宋体" w:hAnsi="宋体" w:cs="宋体"/>
          <w:color w:val="000000"/>
          <w:sz w:val="32"/>
          <w:szCs w:val="32"/>
          <w:lang w:val="en-US" w:eastAsia="zh-CN"/>
        </w:rPr>
        <w:t>0</w:t>
      </w:r>
      <w:r>
        <w:rPr>
          <w:rFonts w:hint="eastAsia" w:ascii="宋体" w:hAnsi="宋体" w:eastAsia="宋体" w:cs="宋体"/>
          <w:color w:val="000000"/>
          <w:sz w:val="32"/>
          <w:szCs w:val="32"/>
        </w:rPr>
        <w:t>个，支出总额</w:t>
      </w:r>
      <w:r>
        <w:rPr>
          <w:rFonts w:hint="eastAsia" w:ascii="宋体" w:hAnsi="宋体" w:cs="宋体"/>
          <w:color w:val="000000"/>
          <w:sz w:val="32"/>
          <w:szCs w:val="32"/>
          <w:lang w:val="en-US" w:eastAsia="zh-CN"/>
        </w:rPr>
        <w:t>0</w:t>
      </w:r>
      <w:r>
        <w:rPr>
          <w:rFonts w:hint="eastAsia" w:ascii="宋体" w:hAnsi="宋体" w:eastAsia="宋体" w:cs="宋体"/>
          <w:color w:val="000000"/>
          <w:sz w:val="32"/>
          <w:szCs w:val="32"/>
        </w:rPr>
        <w:t>万元，其中预算支出100万元及100万元以上项目</w:t>
      </w:r>
      <w:r>
        <w:rPr>
          <w:rFonts w:hint="eastAsia" w:ascii="宋体" w:hAnsi="宋体" w:cs="宋体"/>
          <w:color w:val="000000"/>
          <w:sz w:val="32"/>
          <w:szCs w:val="32"/>
          <w:lang w:val="en-US" w:eastAsia="zh-CN"/>
        </w:rPr>
        <w:t>1</w:t>
      </w:r>
      <w:r>
        <w:rPr>
          <w:rFonts w:hint="eastAsia" w:ascii="宋体" w:hAnsi="宋体" w:eastAsia="宋体" w:cs="宋体"/>
          <w:color w:val="000000"/>
          <w:sz w:val="32"/>
          <w:szCs w:val="32"/>
        </w:rPr>
        <w:t>个，支出总额</w:t>
      </w:r>
      <w:r>
        <w:rPr>
          <w:rFonts w:hint="eastAsia" w:ascii="宋体" w:hAnsi="宋体" w:cs="宋体"/>
          <w:color w:val="000000"/>
          <w:sz w:val="32"/>
          <w:szCs w:val="32"/>
          <w:lang w:val="en-US" w:eastAsia="zh-CN"/>
        </w:rPr>
        <w:t>145</w:t>
      </w:r>
      <w:r>
        <w:rPr>
          <w:rFonts w:hint="eastAsia" w:ascii="宋体" w:hAnsi="宋体" w:eastAsia="宋体" w:cs="宋体"/>
          <w:color w:val="000000"/>
          <w:sz w:val="32"/>
          <w:szCs w:val="32"/>
        </w:rPr>
        <w:t xml:space="preserve">万元。 </w:t>
      </w:r>
    </w:p>
    <w:p>
      <w:pPr>
        <w:spacing w:line="580" w:lineRule="exact"/>
        <w:ind w:left="420" w:leftChars="200"/>
        <w:rPr>
          <w:rFonts w:hint="eastAsia" w:ascii="楷体" w:hAnsi="楷体" w:eastAsia="楷体" w:cs="楷体"/>
          <w:bCs/>
          <w:color w:val="000000"/>
          <w:sz w:val="32"/>
          <w:szCs w:val="32"/>
        </w:rPr>
      </w:pPr>
      <w:r>
        <w:rPr>
          <w:rFonts w:hint="eastAsia" w:ascii="楷体" w:hAnsi="楷体" w:eastAsia="楷体" w:cs="楷体"/>
          <w:bCs/>
          <w:color w:val="000000"/>
          <w:sz w:val="32"/>
          <w:szCs w:val="32"/>
        </w:rPr>
        <w:t>（四）国有资产占用情况</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2018年期末，</w:t>
      </w:r>
      <w:r>
        <w:rPr>
          <w:rFonts w:hint="eastAsia" w:ascii="宋体" w:hAnsi="宋体" w:eastAsia="宋体" w:cs="宋体"/>
          <w:color w:val="000000"/>
          <w:kern w:val="0"/>
          <w:sz w:val="32"/>
          <w:szCs w:val="32"/>
          <w:lang w:eastAsia="zh-CN"/>
        </w:rPr>
        <w:t>人社局</w:t>
      </w:r>
      <w:r>
        <w:rPr>
          <w:rFonts w:hint="eastAsia" w:ascii="宋体" w:hAnsi="宋体" w:eastAsia="宋体" w:cs="宋体"/>
          <w:color w:val="000000"/>
          <w:kern w:val="0"/>
          <w:sz w:val="32"/>
          <w:szCs w:val="32"/>
        </w:rPr>
        <w:t>固定资产总额</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万元，其中，房屋建筑物</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万元，车辆</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万元。共有车辆</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辆，其中：一般公务用车</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辆，执法执勤车</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辆，</w:t>
      </w:r>
      <w:r>
        <w:rPr>
          <w:rFonts w:hint="eastAsia" w:ascii="宋体" w:hAnsi="宋体" w:eastAsia="宋体" w:cs="宋体"/>
          <w:color w:val="000000"/>
          <w:kern w:val="0"/>
          <w:sz w:val="32"/>
          <w:szCs w:val="32"/>
          <w:lang w:val="en-US" w:eastAsia="zh-CN"/>
        </w:rPr>
        <w:t>0</w:t>
      </w:r>
      <w:r>
        <w:rPr>
          <w:rFonts w:hint="eastAsia" w:ascii="宋体" w:hAnsi="宋体" w:eastAsia="宋体" w:cs="宋体"/>
          <w:color w:val="000000"/>
          <w:kern w:val="0"/>
          <w:sz w:val="32"/>
          <w:szCs w:val="32"/>
        </w:rPr>
        <w:t>；</w:t>
      </w:r>
      <w:r>
        <w:rPr>
          <w:rFonts w:hint="eastAsia" w:ascii="宋体" w:hAnsi="宋体" w:eastAsia="宋体" w:cs="宋体"/>
          <w:color w:val="000000"/>
          <w:sz w:val="32"/>
          <w:szCs w:val="32"/>
        </w:rPr>
        <w:t>单价50万元以上通用设备</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台（套），单位价值100万元以上专用设备</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台（套）。</w:t>
      </w:r>
    </w:p>
    <w:p>
      <w:pPr>
        <w:widowControl/>
        <w:spacing w:line="58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（五）关于预算部门构成说明</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2019年我单位按照市财政预算公开要求，将所属预算单位全部纳入预算公开范围。</w:t>
      </w:r>
    </w:p>
    <w:p>
      <w:pPr>
        <w:kinsoku w:val="0"/>
        <w:overflowPunct w:val="0"/>
        <w:autoSpaceDE w:val="0"/>
        <w:autoSpaceDN w:val="0"/>
        <w:adjustRightInd w:val="0"/>
        <w:snapToGrid w:val="0"/>
        <w:spacing w:line="580" w:lineRule="exact"/>
        <w:ind w:firstLine="643" w:firstLineChars="200"/>
        <w:rPr>
          <w:rFonts w:hint="eastAsia" w:ascii="宋体" w:hAnsi="宋体" w:eastAsia="宋体" w:cs="宋体"/>
          <w:b/>
          <w:color w:val="000000"/>
          <w:kern w:val="0"/>
          <w:sz w:val="32"/>
          <w:szCs w:val="32"/>
        </w:rPr>
      </w:pPr>
    </w:p>
    <w:p>
      <w:pPr>
        <w:adjustRightInd w:val="0"/>
        <w:snapToGrid w:val="0"/>
        <w:spacing w:line="580" w:lineRule="exact"/>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rPr>
        <w:t>第三部分  名词解释</w:t>
      </w:r>
    </w:p>
    <w:p>
      <w:pPr>
        <w:kinsoku w:val="0"/>
        <w:overflowPunct w:val="0"/>
        <w:autoSpaceDE w:val="0"/>
        <w:autoSpaceDN w:val="0"/>
        <w:adjustRightInd w:val="0"/>
        <w:snapToGrid w:val="0"/>
        <w:spacing w:line="580" w:lineRule="exact"/>
        <w:ind w:firstLine="720" w:firstLineChars="200"/>
        <w:rPr>
          <w:rFonts w:hint="eastAsia" w:ascii="黑体" w:hAnsi="黑体" w:eastAsia="黑体" w:cs="黑体"/>
          <w:color w:val="000000"/>
          <w:sz w:val="36"/>
          <w:szCs w:val="36"/>
        </w:rPr>
      </w:pP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一、财政拨款收入：是指市级财政当年拨付的资金。</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二、事业收入：是指事业单位开展专业活动及辅助活动所取 得的收入。</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七、机关运行经费：是指为保障行政机构正常运转及正常履职需要的办公费、水电费、日常维修、物业费、维修费、差旅费、公务用车运行维护费以及其他费用等支出。</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八、其他（专业性较强的需向社会做出说明的名词）</w:t>
      </w:r>
    </w:p>
    <w:p>
      <w:pPr>
        <w:kinsoku w:val="0"/>
        <w:overflowPunct w:val="0"/>
        <w:autoSpaceDE w:val="0"/>
        <w:autoSpaceDN w:val="0"/>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w:t>
      </w:r>
    </w:p>
    <w:p>
      <w:pPr>
        <w:adjustRightInd w:val="0"/>
        <w:snapToGrid w:val="0"/>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附件：</w:t>
      </w:r>
      <w:r>
        <w:rPr>
          <w:rFonts w:hint="eastAsia" w:ascii="宋体" w:hAnsi="宋体" w:eastAsia="宋体" w:cs="宋体"/>
          <w:color w:val="000000"/>
          <w:sz w:val="32"/>
          <w:szCs w:val="32"/>
          <w:lang w:eastAsia="zh-CN"/>
        </w:rPr>
        <w:t>人社局</w:t>
      </w:r>
      <w:r>
        <w:rPr>
          <w:rFonts w:hint="eastAsia" w:ascii="宋体" w:hAnsi="宋体" w:eastAsia="宋体" w:cs="宋体"/>
          <w:color w:val="000000"/>
          <w:sz w:val="32"/>
          <w:szCs w:val="32"/>
        </w:rPr>
        <w:t>2019年度部门预算表</w:t>
      </w:r>
    </w:p>
    <w:p>
      <w:pPr>
        <w:adjustRightInd w:val="0"/>
        <w:snapToGrid w:val="0"/>
        <w:spacing w:line="580" w:lineRule="exact"/>
        <w:ind w:firstLine="640" w:firstLineChars="200"/>
        <w:rPr>
          <w:rFonts w:hint="eastAsia" w:ascii="宋体" w:hAnsi="宋体" w:eastAsia="宋体" w:cs="宋体"/>
          <w:color w:val="000000"/>
          <w:sz w:val="32"/>
          <w:szCs w:val="32"/>
        </w:rPr>
      </w:pPr>
    </w:p>
    <w:p>
      <w:pPr>
        <w:adjustRightInd w:val="0"/>
        <w:snapToGrid w:val="0"/>
        <w:spacing w:line="580" w:lineRule="exact"/>
        <w:ind w:firstLine="640" w:firstLineChars="200"/>
        <w:rPr>
          <w:rFonts w:hint="eastAsia" w:ascii="宋体" w:hAnsi="宋体" w:eastAsia="宋体" w:cs="宋体"/>
          <w:color w:val="000000"/>
          <w:sz w:val="32"/>
          <w:szCs w:val="32"/>
        </w:rPr>
      </w:pPr>
    </w:p>
    <w:p>
      <w:pPr>
        <w:adjustRightInd w:val="0"/>
        <w:snapToGrid w:val="0"/>
        <w:spacing w:line="580" w:lineRule="exact"/>
        <w:ind w:firstLine="640" w:firstLineChars="200"/>
        <w:rPr>
          <w:rFonts w:hint="eastAsia" w:ascii="宋体" w:hAnsi="宋体" w:eastAsia="宋体" w:cs="宋体"/>
          <w:color w:val="000000"/>
          <w:sz w:val="32"/>
          <w:szCs w:val="32"/>
          <w:highlight w:val="magenta"/>
        </w:rPr>
      </w:pPr>
      <w:r>
        <w:rPr>
          <w:rFonts w:hint="eastAsia" w:ascii="宋体" w:hAnsi="宋体" w:eastAsia="宋体" w:cs="宋体"/>
          <w:color w:val="000000"/>
          <w:sz w:val="32"/>
          <w:szCs w:val="32"/>
        </w:rPr>
        <w:t xml:space="preserve">                             2019年3月12日</w:t>
      </w:r>
    </w:p>
    <w:p>
      <w:pPr>
        <w:adjustRightInd w:val="0"/>
        <w:snapToGrid w:val="0"/>
        <w:spacing w:line="580" w:lineRule="exact"/>
        <w:ind w:firstLine="3927" w:firstLineChars="1870"/>
        <w:rPr>
          <w:rFonts w:hint="eastAsia"/>
          <w:color w:val="000000"/>
        </w:rPr>
      </w:pPr>
      <w:r>
        <w:rPr>
          <w:rFonts w:hint="eastAsia"/>
          <w:color w:val="000000"/>
        </w:rPr>
        <w:br w:type="textWrapp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DD9F6"/>
    <w:multiLevelType w:val="singleLevel"/>
    <w:tmpl w:val="A68DD9F6"/>
    <w:lvl w:ilvl="0" w:tentative="0">
      <w:start w:val="1"/>
      <w:numFmt w:val="chineseCounting"/>
      <w:suff w:val="nothing"/>
      <w:lvlText w:val="（%1）"/>
      <w:lvlJc w:val="left"/>
      <w:rPr>
        <w:rFonts w:hint="eastAsia"/>
      </w:rPr>
    </w:lvl>
  </w:abstractNum>
  <w:abstractNum w:abstractNumId="1">
    <w:nsid w:val="5A4F2DAA"/>
    <w:multiLevelType w:val="singleLevel"/>
    <w:tmpl w:val="5A4F2DAA"/>
    <w:lvl w:ilvl="0" w:tentative="0">
      <w:start w:val="1"/>
      <w:numFmt w:val="chineseCounting"/>
      <w:suff w:val="nothing"/>
      <w:lvlText w:val="（%1）"/>
      <w:lvlJc w:val="left"/>
    </w:lvl>
  </w:abstractNum>
  <w:abstractNum w:abstractNumId="2">
    <w:nsid w:val="5A796DEC"/>
    <w:multiLevelType w:val="singleLevel"/>
    <w:tmpl w:val="5A796DEC"/>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1B3C"/>
    <w:rsid w:val="11925F70"/>
    <w:rsid w:val="18533611"/>
    <w:rsid w:val="22CF093F"/>
    <w:rsid w:val="255D501E"/>
    <w:rsid w:val="266530E9"/>
    <w:rsid w:val="2A2F325F"/>
    <w:rsid w:val="35132D00"/>
    <w:rsid w:val="3B466A26"/>
    <w:rsid w:val="3BC37C38"/>
    <w:rsid w:val="48B04A59"/>
    <w:rsid w:val="61F83D1A"/>
    <w:rsid w:val="64A62C9F"/>
    <w:rsid w:val="7472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line="330" w:lineRule="atLeast"/>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亢文强</cp:lastModifiedBy>
  <dcterms:modified xsi:type="dcterms:W3CDTF">2021-06-03T02:16:40Z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D7729B969BA34E7E9E28AC336255AF09</vt:lpwstr>
  </property>
</Properties>
</file>