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36"/>
          <w:szCs w:val="36"/>
        </w:rPr>
      </w:pPr>
      <w:r>
        <w:rPr>
          <w:rFonts w:hint="eastAsia" w:ascii="新宋体" w:hAnsi="新宋体" w:eastAsia="新宋体"/>
          <w:b/>
          <w:sz w:val="36"/>
          <w:szCs w:val="36"/>
        </w:rPr>
        <w:t>栾川县工商行政管理局</w:t>
      </w:r>
      <w:r>
        <w:rPr>
          <w:rFonts w:ascii="新宋体" w:hAnsi="新宋体" w:eastAsia="新宋体"/>
          <w:b/>
          <w:sz w:val="36"/>
          <w:szCs w:val="36"/>
        </w:rPr>
        <w:t>2017</w:t>
      </w:r>
      <w:r>
        <w:rPr>
          <w:rFonts w:hint="eastAsia" w:ascii="新宋体" w:hAnsi="新宋体" w:eastAsia="新宋体"/>
          <w:b/>
          <w:sz w:val="36"/>
          <w:szCs w:val="36"/>
        </w:rPr>
        <w:t>年决算公开说明</w:t>
      </w:r>
    </w:p>
    <w:p>
      <w:pPr>
        <w:rPr>
          <w:rFonts w:ascii="新宋体" w:hAnsi="新宋体" w:eastAsia="新宋体"/>
        </w:rPr>
      </w:pPr>
    </w:p>
    <w:p>
      <w:pPr>
        <w:pStyle w:val="7"/>
        <w:spacing w:line="600" w:lineRule="atLeast"/>
        <w:ind w:left="840" w:leftChars="400" w:firstLine="2088" w:firstLineChars="650"/>
        <w:rPr>
          <w:rFonts w:ascii="黑体" w:hAnsi="黑体" w:eastAsia="黑体"/>
          <w:b/>
          <w:sz w:val="32"/>
          <w:szCs w:val="32"/>
        </w:rPr>
      </w:pPr>
      <w:r>
        <w:rPr>
          <w:rFonts w:hint="eastAsia" w:ascii="黑体" w:hAnsi="黑体" w:eastAsia="黑体"/>
          <w:b/>
          <w:sz w:val="32"/>
          <w:szCs w:val="32"/>
        </w:rPr>
        <w:t>一、部门概况</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（一）主要职能</w:t>
      </w:r>
    </w:p>
    <w:p>
      <w:pPr>
        <w:ind w:firstLine="640" w:firstLineChars="200"/>
        <w:rPr>
          <w:rFonts w:ascii="仿宋_GB2312" w:eastAsia="仿宋_GB2312"/>
          <w:sz w:val="32"/>
          <w:szCs w:val="32"/>
        </w:rPr>
      </w:pPr>
      <w:r>
        <w:rPr>
          <w:rFonts w:hint="eastAsia" w:ascii="仿宋_GB2312" w:eastAsia="仿宋_GB2312"/>
          <w:sz w:val="32"/>
          <w:szCs w:val="32"/>
        </w:rPr>
        <w:t>河南省洛阳市栾川县工商行政管理局是</w:t>
      </w:r>
      <w:r>
        <w:rPr>
          <w:rFonts w:hint="eastAsia" w:ascii="仿宋_GB2312" w:hAnsi="宋体" w:eastAsia="仿宋_GB2312"/>
          <w:color w:val="000000"/>
          <w:sz w:val="32"/>
          <w:szCs w:val="32"/>
        </w:rPr>
        <w:t>负责本行政区域内的市场监管和行政执法工作的行政单位。</w:t>
      </w:r>
      <w:r>
        <w:rPr>
          <w:rFonts w:hint="eastAsia" w:ascii="仿宋_GB2312" w:eastAsia="仿宋_GB2312"/>
          <w:sz w:val="32"/>
          <w:szCs w:val="32"/>
        </w:rPr>
        <w:t>其主要职责：</w:t>
      </w:r>
      <w:r>
        <w:rPr>
          <w:rFonts w:hint="eastAsia" w:ascii="仿宋_GB2312" w:hAnsi="宋体" w:eastAsia="仿宋_GB2312"/>
          <w:color w:val="000000"/>
          <w:sz w:val="32"/>
          <w:szCs w:val="32"/>
        </w:rPr>
        <w:t>肩负着规范和维护各类市场经营秩序，依法组织管理各类企业和从事经营活动的单位、个人的注册，颁发有关证照并实施监督管理；依法组织监督市场竞争行为，直销活动，查处垄断、不正当竞争、走私贩私、传销和变相传销等经济违法行为；查处假冒伪劣等违法行为，保护经营者、消费者合法权益；依法监管个体工商户、个人合伙和私营企业的经营行为等重要职能</w:t>
      </w:r>
      <w:r>
        <w:rPr>
          <w:rFonts w:hint="eastAsia" w:ascii="仿宋_GB2312" w:eastAsia="仿宋_GB2312"/>
          <w:sz w:val="32"/>
          <w:szCs w:val="32"/>
        </w:rPr>
        <w:t>。</w:t>
      </w:r>
    </w:p>
    <w:p>
      <w:pPr>
        <w:spacing w:line="591" w:lineRule="exact"/>
        <w:ind w:firstLine="600" w:firstLineChars="200"/>
        <w:rPr>
          <w:rFonts w:eastAsia="仿宋_GB2312"/>
          <w:sz w:val="30"/>
          <w:szCs w:val="30"/>
        </w:rPr>
      </w:pPr>
      <w:r>
        <w:rPr>
          <w:rFonts w:eastAsia="仿宋_GB2312"/>
          <w:sz w:val="30"/>
          <w:szCs w:val="30"/>
        </w:rPr>
        <w:t xml:space="preserve"> </w:t>
      </w:r>
      <w:r>
        <w:rPr>
          <w:rFonts w:hint="eastAsia" w:ascii="黑体" w:hAnsi="黑体" w:eastAsia="黑体" w:cs="黑体"/>
          <w:sz w:val="32"/>
          <w:szCs w:val="32"/>
        </w:rPr>
        <w:t>（二）机构设置</w:t>
      </w:r>
    </w:p>
    <w:p>
      <w:pPr>
        <w:ind w:firstLine="640" w:firstLineChars="200"/>
        <w:rPr>
          <w:rFonts w:ascii="仿宋_GB2312" w:hAnsi="宋体" w:eastAsia="仿宋_GB2312"/>
          <w:spacing w:val="14"/>
          <w:sz w:val="32"/>
          <w:szCs w:val="32"/>
        </w:rPr>
      </w:pPr>
      <w:r>
        <w:rPr>
          <w:rFonts w:hint="eastAsia" w:ascii="仿宋_GB2312" w:hAnsi="宋体" w:eastAsia="仿宋_GB2312"/>
          <w:color w:val="000000"/>
          <w:sz w:val="32"/>
          <w:szCs w:val="32"/>
        </w:rPr>
        <w:t>内设办公室、注册股、商广股、市场股、消保股、财务股、人教股</w:t>
      </w:r>
      <w:r>
        <w:rPr>
          <w:rFonts w:ascii="仿宋_GB2312" w:hAnsi="宋体" w:eastAsia="仿宋_GB2312"/>
          <w:color w:val="000000"/>
          <w:sz w:val="32"/>
          <w:szCs w:val="32"/>
        </w:rPr>
        <w:t>7</w:t>
      </w:r>
      <w:r>
        <w:rPr>
          <w:rFonts w:hint="eastAsia" w:ascii="仿宋_GB2312" w:hAnsi="宋体" w:eastAsia="仿宋_GB2312"/>
          <w:color w:val="000000"/>
          <w:sz w:val="32"/>
          <w:szCs w:val="32"/>
        </w:rPr>
        <w:t>个股室，</w:t>
      </w:r>
      <w:r>
        <w:rPr>
          <w:rFonts w:ascii="仿宋_GB2312" w:hAnsi="宋体" w:eastAsia="仿宋_GB2312"/>
          <w:color w:val="000000"/>
          <w:sz w:val="32"/>
          <w:szCs w:val="32"/>
        </w:rPr>
        <w:t>1</w:t>
      </w:r>
      <w:r>
        <w:rPr>
          <w:rFonts w:hint="eastAsia" w:ascii="仿宋_GB2312" w:hAnsi="宋体" w:eastAsia="仿宋_GB2312"/>
          <w:color w:val="000000"/>
          <w:sz w:val="32"/>
          <w:szCs w:val="32"/>
        </w:rPr>
        <w:t>个经检队，辖城关、合峪、潭头、白土、冷水、陶湾</w:t>
      </w:r>
      <w:r>
        <w:rPr>
          <w:rFonts w:ascii="仿宋_GB2312" w:hAnsi="宋体" w:eastAsia="仿宋_GB2312"/>
          <w:color w:val="000000"/>
          <w:sz w:val="32"/>
          <w:szCs w:val="32"/>
        </w:rPr>
        <w:t>6</w:t>
      </w:r>
      <w:r>
        <w:rPr>
          <w:rFonts w:hint="eastAsia" w:ascii="仿宋_GB2312" w:hAnsi="宋体" w:eastAsia="仿宋_GB2312"/>
          <w:color w:val="000000"/>
          <w:sz w:val="32"/>
          <w:szCs w:val="32"/>
        </w:rPr>
        <w:t>个工商所；</w:t>
      </w:r>
      <w:r>
        <w:rPr>
          <w:rFonts w:ascii="仿宋_GB2312" w:hAnsi="宋体" w:eastAsia="仿宋_GB2312"/>
          <w:color w:val="000000"/>
          <w:sz w:val="32"/>
          <w:szCs w:val="32"/>
        </w:rPr>
        <w:t>2</w:t>
      </w:r>
      <w:r>
        <w:rPr>
          <w:rFonts w:hint="eastAsia" w:ascii="仿宋_GB2312" w:hAnsi="宋体" w:eastAsia="仿宋_GB2312"/>
          <w:color w:val="000000"/>
          <w:sz w:val="32"/>
          <w:szCs w:val="32"/>
        </w:rPr>
        <w:t>个协会：消费者协会和个体私营协会。</w:t>
      </w:r>
      <w:r>
        <w:rPr>
          <w:rFonts w:hint="eastAsia" w:ascii="仿宋_GB2312" w:hAnsi="宋体" w:eastAsia="仿宋_GB2312"/>
          <w:spacing w:val="14"/>
          <w:sz w:val="32"/>
          <w:szCs w:val="32"/>
        </w:rPr>
        <w:t>机构编制管理部门核定编制人数</w:t>
      </w:r>
      <w:r>
        <w:rPr>
          <w:rFonts w:ascii="仿宋_GB2312" w:hAnsi="宋体" w:eastAsia="仿宋_GB2312"/>
          <w:spacing w:val="14"/>
          <w:sz w:val="32"/>
          <w:szCs w:val="32"/>
        </w:rPr>
        <w:t>74</w:t>
      </w:r>
      <w:r>
        <w:rPr>
          <w:rFonts w:hint="eastAsia" w:ascii="仿宋_GB2312" w:hAnsi="宋体" w:eastAsia="仿宋_GB2312"/>
          <w:spacing w:val="14"/>
          <w:sz w:val="32"/>
          <w:szCs w:val="32"/>
        </w:rPr>
        <w:t>人，其中：行政编制人员</w:t>
      </w:r>
      <w:r>
        <w:rPr>
          <w:rFonts w:ascii="仿宋_GB2312" w:hAnsi="宋体" w:eastAsia="仿宋_GB2312"/>
          <w:spacing w:val="14"/>
          <w:sz w:val="32"/>
          <w:szCs w:val="32"/>
        </w:rPr>
        <w:t>64</w:t>
      </w:r>
      <w:r>
        <w:rPr>
          <w:rFonts w:hint="eastAsia" w:ascii="仿宋_GB2312" w:hAnsi="宋体" w:eastAsia="仿宋_GB2312"/>
          <w:spacing w:val="14"/>
          <w:sz w:val="32"/>
          <w:szCs w:val="32"/>
        </w:rPr>
        <w:t>人、事业人员</w:t>
      </w:r>
      <w:r>
        <w:rPr>
          <w:rFonts w:ascii="仿宋_GB2312" w:hAnsi="宋体" w:eastAsia="仿宋_GB2312"/>
          <w:spacing w:val="14"/>
          <w:sz w:val="32"/>
          <w:szCs w:val="32"/>
        </w:rPr>
        <w:t>10</w:t>
      </w:r>
      <w:r>
        <w:rPr>
          <w:rFonts w:hint="eastAsia" w:ascii="仿宋_GB2312" w:hAnsi="宋体" w:eastAsia="仿宋_GB2312"/>
          <w:spacing w:val="14"/>
          <w:sz w:val="32"/>
          <w:szCs w:val="32"/>
        </w:rPr>
        <w:t>人。截止</w:t>
      </w:r>
      <w:r>
        <w:rPr>
          <w:rFonts w:ascii="仿宋_GB2312" w:hAnsi="宋体" w:eastAsia="仿宋_GB2312"/>
          <w:spacing w:val="14"/>
          <w:sz w:val="32"/>
          <w:szCs w:val="32"/>
        </w:rPr>
        <w:t>2017</w:t>
      </w:r>
      <w:r>
        <w:rPr>
          <w:rFonts w:hint="eastAsia" w:ascii="仿宋_GB2312" w:hAnsi="宋体" w:eastAsia="仿宋_GB2312"/>
          <w:spacing w:val="14"/>
          <w:sz w:val="32"/>
          <w:szCs w:val="32"/>
        </w:rPr>
        <w:t>年</w:t>
      </w:r>
      <w:r>
        <w:rPr>
          <w:rFonts w:ascii="仿宋_GB2312" w:hAnsi="宋体" w:eastAsia="仿宋_GB2312"/>
          <w:spacing w:val="14"/>
          <w:sz w:val="32"/>
          <w:szCs w:val="32"/>
        </w:rPr>
        <w:t>12</w:t>
      </w:r>
      <w:r>
        <w:rPr>
          <w:rFonts w:hint="eastAsia" w:ascii="仿宋_GB2312" w:hAnsi="宋体" w:eastAsia="仿宋_GB2312"/>
          <w:spacing w:val="14"/>
          <w:sz w:val="32"/>
          <w:szCs w:val="32"/>
        </w:rPr>
        <w:t>月</w:t>
      </w:r>
      <w:r>
        <w:rPr>
          <w:rFonts w:ascii="仿宋_GB2312" w:hAnsi="宋体" w:eastAsia="仿宋_GB2312"/>
          <w:spacing w:val="14"/>
          <w:sz w:val="32"/>
          <w:szCs w:val="32"/>
        </w:rPr>
        <w:t>31</w:t>
      </w:r>
      <w:r>
        <w:rPr>
          <w:rFonts w:hint="eastAsia" w:ascii="仿宋_GB2312" w:hAnsi="宋体" w:eastAsia="仿宋_GB2312"/>
          <w:spacing w:val="14"/>
          <w:sz w:val="32"/>
          <w:szCs w:val="32"/>
        </w:rPr>
        <w:t>日在职职工人数</w:t>
      </w:r>
      <w:r>
        <w:rPr>
          <w:rFonts w:ascii="仿宋_GB2312" w:hAnsi="宋体" w:eastAsia="仿宋_GB2312"/>
          <w:spacing w:val="14"/>
          <w:sz w:val="32"/>
          <w:szCs w:val="32"/>
        </w:rPr>
        <w:t>54</w:t>
      </w:r>
      <w:r>
        <w:rPr>
          <w:rFonts w:hint="eastAsia" w:ascii="仿宋_GB2312" w:hAnsi="宋体" w:eastAsia="仿宋_GB2312"/>
          <w:spacing w:val="14"/>
          <w:sz w:val="32"/>
          <w:szCs w:val="32"/>
        </w:rPr>
        <w:t>人，其中属于行政编制人数</w:t>
      </w:r>
      <w:r>
        <w:rPr>
          <w:rFonts w:ascii="仿宋_GB2312" w:hAnsi="宋体" w:eastAsia="仿宋_GB2312"/>
          <w:spacing w:val="14"/>
          <w:sz w:val="32"/>
          <w:szCs w:val="32"/>
        </w:rPr>
        <w:t>49</w:t>
      </w:r>
      <w:r>
        <w:rPr>
          <w:rFonts w:hint="eastAsia" w:ascii="仿宋_GB2312" w:hAnsi="宋体" w:eastAsia="仿宋_GB2312"/>
          <w:spacing w:val="14"/>
          <w:sz w:val="32"/>
          <w:szCs w:val="32"/>
        </w:rPr>
        <w:t>人、事业经费自理人员</w:t>
      </w:r>
      <w:r>
        <w:rPr>
          <w:rFonts w:ascii="仿宋_GB2312" w:hAnsi="宋体" w:eastAsia="仿宋_GB2312"/>
          <w:spacing w:val="14"/>
          <w:sz w:val="32"/>
          <w:szCs w:val="32"/>
        </w:rPr>
        <w:t>5</w:t>
      </w:r>
      <w:r>
        <w:rPr>
          <w:rFonts w:hint="eastAsia" w:ascii="仿宋_GB2312" w:hAnsi="宋体" w:eastAsia="仿宋_GB2312"/>
          <w:spacing w:val="14"/>
          <w:sz w:val="32"/>
          <w:szCs w:val="32"/>
        </w:rPr>
        <w:t>人、离退休人员</w:t>
      </w:r>
      <w:r>
        <w:rPr>
          <w:rFonts w:ascii="仿宋_GB2312" w:hAnsi="宋体" w:eastAsia="仿宋_GB2312"/>
          <w:spacing w:val="14"/>
          <w:sz w:val="32"/>
          <w:szCs w:val="32"/>
        </w:rPr>
        <w:t>20</w:t>
      </w:r>
      <w:r>
        <w:rPr>
          <w:rFonts w:hint="eastAsia" w:ascii="仿宋_GB2312" w:hAnsi="宋体" w:eastAsia="仿宋_GB2312"/>
          <w:spacing w:val="14"/>
          <w:sz w:val="32"/>
          <w:szCs w:val="32"/>
        </w:rPr>
        <w:t>人</w:t>
      </w:r>
      <w:r>
        <w:rPr>
          <w:rFonts w:ascii="仿宋_GB2312" w:hAnsi="宋体" w:eastAsia="仿宋_GB2312"/>
          <w:spacing w:val="14"/>
          <w:sz w:val="32"/>
          <w:szCs w:val="32"/>
        </w:rPr>
        <w:t>:</w:t>
      </w:r>
      <w:r>
        <w:rPr>
          <w:rFonts w:hint="eastAsia" w:ascii="仿宋_GB2312" w:hAnsi="宋体" w:eastAsia="仿宋_GB2312"/>
          <w:spacing w:val="14"/>
          <w:sz w:val="32"/>
          <w:szCs w:val="32"/>
        </w:rPr>
        <w:t>离休</w:t>
      </w:r>
      <w:r>
        <w:rPr>
          <w:rFonts w:ascii="仿宋_GB2312" w:hAnsi="宋体" w:eastAsia="仿宋_GB2312"/>
          <w:spacing w:val="14"/>
          <w:sz w:val="32"/>
          <w:szCs w:val="32"/>
        </w:rPr>
        <w:t>1</w:t>
      </w:r>
      <w:r>
        <w:rPr>
          <w:rFonts w:hint="eastAsia" w:ascii="仿宋_GB2312" w:hAnsi="宋体" w:eastAsia="仿宋_GB2312"/>
          <w:spacing w:val="14"/>
          <w:sz w:val="32"/>
          <w:szCs w:val="32"/>
        </w:rPr>
        <w:t>人</w:t>
      </w:r>
      <w:r>
        <w:rPr>
          <w:rFonts w:ascii="仿宋_GB2312" w:hAnsi="宋体" w:eastAsia="仿宋_GB2312"/>
          <w:spacing w:val="14"/>
          <w:sz w:val="32"/>
          <w:szCs w:val="32"/>
        </w:rPr>
        <w:t>,</w:t>
      </w:r>
      <w:r>
        <w:rPr>
          <w:rFonts w:hint="eastAsia" w:ascii="仿宋_GB2312" w:hAnsi="宋体" w:eastAsia="仿宋_GB2312"/>
          <w:spacing w:val="14"/>
          <w:sz w:val="32"/>
          <w:szCs w:val="32"/>
        </w:rPr>
        <w:t>退休</w:t>
      </w:r>
      <w:r>
        <w:rPr>
          <w:rFonts w:ascii="仿宋_GB2312" w:hAnsi="宋体" w:eastAsia="仿宋_GB2312"/>
          <w:spacing w:val="14"/>
          <w:sz w:val="32"/>
          <w:szCs w:val="32"/>
        </w:rPr>
        <w:t>19</w:t>
      </w:r>
      <w:r>
        <w:rPr>
          <w:rFonts w:hint="eastAsia" w:ascii="仿宋_GB2312" w:hAnsi="宋体" w:eastAsia="仿宋_GB2312"/>
          <w:spacing w:val="14"/>
          <w:sz w:val="32"/>
          <w:szCs w:val="32"/>
        </w:rPr>
        <w:t>人。</w:t>
      </w:r>
    </w:p>
    <w:p>
      <w:pPr>
        <w:pStyle w:val="7"/>
        <w:spacing w:line="600" w:lineRule="atLeast"/>
        <w:ind w:left="840" w:leftChars="400" w:firstLine="2088" w:firstLineChars="650"/>
        <w:rPr>
          <w:rFonts w:ascii="黑体" w:hAnsi="黑体" w:eastAsia="黑体"/>
          <w:b/>
          <w:sz w:val="32"/>
          <w:szCs w:val="32"/>
        </w:rPr>
      </w:pPr>
    </w:p>
    <w:p>
      <w:pPr>
        <w:pStyle w:val="7"/>
        <w:spacing w:line="600" w:lineRule="atLeast"/>
        <w:ind w:left="840" w:leftChars="400" w:firstLine="2088" w:firstLineChars="650"/>
        <w:rPr>
          <w:rFonts w:ascii="新宋体" w:hAnsi="新宋体" w:eastAsia="新宋体"/>
          <w:b/>
          <w:sz w:val="32"/>
          <w:szCs w:val="32"/>
        </w:rPr>
      </w:pPr>
      <w:r>
        <w:rPr>
          <w:rFonts w:hint="eastAsia" w:ascii="黑体" w:hAnsi="黑体" w:eastAsia="黑体"/>
          <w:b/>
          <w:sz w:val="32"/>
          <w:szCs w:val="32"/>
        </w:rPr>
        <w:t>二、</w:t>
      </w:r>
      <w:r>
        <w:rPr>
          <w:rFonts w:ascii="黑体" w:hAnsi="黑体" w:eastAsia="黑体"/>
          <w:b/>
          <w:sz w:val="32"/>
          <w:szCs w:val="32"/>
        </w:rPr>
        <w:t>2017</w:t>
      </w:r>
      <w:r>
        <w:rPr>
          <w:rFonts w:hint="eastAsia" w:ascii="黑体" w:hAnsi="黑体" w:eastAsia="黑体"/>
          <w:b/>
          <w:sz w:val="32"/>
          <w:szCs w:val="32"/>
        </w:rPr>
        <w:t>年决算情况</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（一）收支情况</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2017</w:t>
      </w:r>
      <w:r>
        <w:rPr>
          <w:rFonts w:hint="eastAsia" w:ascii="仿宋_GB2312" w:hAnsi="宋体" w:eastAsia="仿宋_GB2312"/>
          <w:color w:val="000000"/>
          <w:sz w:val="32"/>
          <w:szCs w:val="32"/>
        </w:rPr>
        <w:t>年收入</w:t>
      </w:r>
      <w:r>
        <w:rPr>
          <w:rFonts w:ascii="仿宋_GB2312" w:hAnsi="宋体" w:eastAsia="仿宋_GB2312"/>
          <w:color w:val="000000"/>
          <w:sz w:val="32"/>
          <w:szCs w:val="32"/>
        </w:rPr>
        <w:t>815.15</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r>
        <w:rPr>
          <w:rFonts w:hint="eastAsia" w:ascii="仿宋_GB2312" w:hAnsi="宋体" w:eastAsia="仿宋_GB2312"/>
          <w:color w:val="000000"/>
          <w:sz w:val="32"/>
          <w:szCs w:val="32"/>
        </w:rPr>
        <w:t>比上年减少</w:t>
      </w:r>
      <w:r>
        <w:rPr>
          <w:rFonts w:ascii="仿宋_GB2312" w:hAnsi="宋体" w:eastAsia="仿宋_GB2312"/>
          <w:color w:val="000000"/>
          <w:sz w:val="32"/>
          <w:szCs w:val="32"/>
        </w:rPr>
        <w:t>1.22</w:t>
      </w:r>
      <w:r>
        <w:rPr>
          <w:rFonts w:hint="eastAsia" w:ascii="仿宋_GB2312" w:hAnsi="宋体" w:eastAsia="仿宋_GB2312"/>
          <w:color w:val="000000"/>
          <w:sz w:val="32"/>
          <w:szCs w:val="32"/>
        </w:rPr>
        <w:t>万元，其中：财政拨款收入</w:t>
      </w:r>
      <w:r>
        <w:rPr>
          <w:rFonts w:ascii="仿宋_GB2312" w:hAnsi="宋体" w:eastAsia="仿宋_GB2312"/>
          <w:color w:val="000000"/>
          <w:sz w:val="32"/>
          <w:szCs w:val="32"/>
        </w:rPr>
        <w:t>795.14</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21.04</w:t>
      </w:r>
      <w:r>
        <w:rPr>
          <w:rFonts w:hint="eastAsia" w:ascii="仿宋_GB2312" w:hAnsi="宋体" w:eastAsia="仿宋_GB2312"/>
          <w:color w:val="000000"/>
          <w:sz w:val="32"/>
          <w:szCs w:val="32"/>
        </w:rPr>
        <w:t>万元，降低</w:t>
      </w:r>
      <w:r>
        <w:rPr>
          <w:rFonts w:ascii="仿宋_GB2312" w:hAnsi="宋体" w:eastAsia="仿宋_GB2312"/>
          <w:color w:val="000000"/>
          <w:sz w:val="32"/>
          <w:szCs w:val="32"/>
        </w:rPr>
        <w:t>2.58%</w:t>
      </w:r>
      <w:r>
        <w:rPr>
          <w:rFonts w:hint="eastAsia" w:ascii="仿宋_GB2312" w:hAnsi="宋体" w:eastAsia="仿宋_GB2312"/>
          <w:color w:val="000000"/>
          <w:sz w:val="32"/>
          <w:szCs w:val="32"/>
        </w:rPr>
        <w:t>。年初结转和结余</w:t>
      </w:r>
      <w:r>
        <w:rPr>
          <w:rFonts w:ascii="仿宋_GB2312" w:hAnsi="宋体" w:eastAsia="仿宋_GB2312"/>
          <w:color w:val="000000"/>
          <w:sz w:val="32"/>
          <w:szCs w:val="32"/>
        </w:rPr>
        <w:t>182.15</w:t>
      </w:r>
      <w:r>
        <w:rPr>
          <w:rFonts w:hint="eastAsia" w:ascii="仿宋_GB2312" w:hAnsi="宋体" w:eastAsia="仿宋_GB2312"/>
          <w:color w:val="000000"/>
          <w:sz w:val="32"/>
          <w:szCs w:val="32"/>
        </w:rPr>
        <w:t>万元，比上年增加</w:t>
      </w:r>
      <w:r>
        <w:rPr>
          <w:rFonts w:ascii="仿宋_GB2312" w:hAnsi="宋体" w:eastAsia="仿宋_GB2312"/>
          <w:color w:val="000000"/>
          <w:sz w:val="32"/>
          <w:szCs w:val="32"/>
        </w:rPr>
        <w:t>21.53</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r>
        <w:rPr>
          <w:rFonts w:hint="eastAsia" w:ascii="仿宋_GB2312" w:hAnsi="宋体" w:eastAsia="仿宋_GB2312"/>
          <w:color w:val="000000"/>
          <w:sz w:val="32"/>
          <w:szCs w:val="32"/>
        </w:rPr>
        <w:t>增加</w:t>
      </w:r>
      <w:r>
        <w:rPr>
          <w:rFonts w:ascii="仿宋_GB2312" w:hAnsi="宋体" w:eastAsia="仿宋_GB2312"/>
          <w:color w:val="000000"/>
          <w:sz w:val="32"/>
          <w:szCs w:val="32"/>
        </w:rPr>
        <w:t>11.8%</w:t>
      </w:r>
      <w:r>
        <w:rPr>
          <w:rFonts w:hint="eastAsia" w:ascii="仿宋_GB2312" w:hAnsi="宋体" w:eastAsia="仿宋_GB2312"/>
          <w:color w:val="000000"/>
          <w:sz w:val="32"/>
          <w:szCs w:val="32"/>
        </w:rPr>
        <w:t>。增长的原因主要是人员工资增长和机关养老保险缴费。</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一般公共财政预算收入</w:t>
      </w:r>
      <w:r>
        <w:rPr>
          <w:rFonts w:ascii="仿宋_GB2312" w:hAnsi="宋体" w:eastAsia="仿宋_GB2312"/>
          <w:color w:val="000000"/>
          <w:sz w:val="32"/>
          <w:szCs w:val="32"/>
        </w:rPr>
        <w:t>795.14</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21.04</w:t>
      </w:r>
      <w:r>
        <w:rPr>
          <w:rFonts w:hint="eastAsia" w:ascii="仿宋_GB2312" w:hAnsi="宋体" w:eastAsia="仿宋_GB2312"/>
          <w:color w:val="000000"/>
          <w:sz w:val="32"/>
          <w:szCs w:val="32"/>
        </w:rPr>
        <w:t>万元，降低</w:t>
      </w:r>
      <w:r>
        <w:rPr>
          <w:rFonts w:ascii="仿宋_GB2312" w:hAnsi="宋体" w:eastAsia="仿宋_GB2312"/>
          <w:color w:val="000000"/>
          <w:sz w:val="32"/>
          <w:szCs w:val="32"/>
        </w:rPr>
        <w:t>2.58%</w:t>
      </w:r>
      <w:r>
        <w:rPr>
          <w:rFonts w:hint="eastAsia" w:ascii="仿宋_GB2312" w:hAnsi="宋体" w:eastAsia="仿宋_GB2312"/>
          <w:color w:val="000000"/>
          <w:sz w:val="32"/>
          <w:szCs w:val="32"/>
        </w:rPr>
        <w:t>。本年支出</w:t>
      </w:r>
      <w:r>
        <w:rPr>
          <w:rFonts w:ascii="仿宋_GB2312" w:hAnsi="宋体" w:eastAsia="仿宋_GB2312"/>
          <w:color w:val="000000"/>
          <w:sz w:val="32"/>
          <w:szCs w:val="32"/>
        </w:rPr>
        <w:t>907.54</w:t>
      </w:r>
      <w:r>
        <w:rPr>
          <w:rFonts w:hint="eastAsia" w:ascii="仿宋_GB2312" w:hAnsi="宋体" w:eastAsia="仿宋_GB2312"/>
          <w:color w:val="000000"/>
          <w:sz w:val="32"/>
          <w:szCs w:val="32"/>
        </w:rPr>
        <w:t>万元，比上年增加</w:t>
      </w:r>
      <w:r>
        <w:rPr>
          <w:rFonts w:ascii="仿宋_GB2312" w:hAnsi="宋体" w:eastAsia="仿宋_GB2312"/>
          <w:color w:val="000000"/>
          <w:sz w:val="32"/>
          <w:szCs w:val="32"/>
        </w:rPr>
        <w:t>93.49</w:t>
      </w:r>
      <w:r>
        <w:rPr>
          <w:rFonts w:hint="eastAsia" w:ascii="仿宋_GB2312" w:hAnsi="宋体" w:eastAsia="仿宋_GB2312"/>
          <w:color w:val="000000"/>
          <w:sz w:val="32"/>
          <w:szCs w:val="32"/>
        </w:rPr>
        <w:t>万元，增长</w:t>
      </w:r>
      <w:r>
        <w:rPr>
          <w:rFonts w:ascii="仿宋_GB2312" w:hAnsi="宋体" w:eastAsia="仿宋_GB2312"/>
          <w:color w:val="000000"/>
          <w:sz w:val="32"/>
          <w:szCs w:val="32"/>
        </w:rPr>
        <w:t>11.48%</w:t>
      </w:r>
      <w:r>
        <w:rPr>
          <w:rFonts w:hint="eastAsia" w:ascii="仿宋_GB2312" w:hAnsi="宋体" w:eastAsia="仿宋_GB2312"/>
          <w:color w:val="000000"/>
          <w:sz w:val="32"/>
          <w:szCs w:val="32"/>
        </w:rPr>
        <w:t>。支出分别为：基本支出</w:t>
      </w:r>
      <w:r>
        <w:rPr>
          <w:rFonts w:ascii="仿宋_GB2312" w:hAnsi="宋体" w:eastAsia="仿宋_GB2312"/>
          <w:color w:val="000000"/>
          <w:sz w:val="32"/>
          <w:szCs w:val="32"/>
        </w:rPr>
        <w:t>709.62</w:t>
      </w:r>
      <w:r>
        <w:rPr>
          <w:rFonts w:hint="eastAsia" w:ascii="仿宋_GB2312" w:hAnsi="宋体" w:eastAsia="仿宋_GB2312"/>
          <w:color w:val="000000"/>
          <w:sz w:val="32"/>
          <w:szCs w:val="32"/>
        </w:rPr>
        <w:t>万元，比上年增加</w:t>
      </w:r>
      <w:r>
        <w:rPr>
          <w:rFonts w:ascii="仿宋_GB2312" w:hAnsi="宋体" w:eastAsia="仿宋_GB2312"/>
          <w:color w:val="000000"/>
          <w:sz w:val="32"/>
          <w:szCs w:val="32"/>
        </w:rPr>
        <w:t>160.80</w:t>
      </w:r>
      <w:r>
        <w:rPr>
          <w:rFonts w:hint="eastAsia" w:ascii="仿宋_GB2312" w:hAnsi="宋体" w:eastAsia="仿宋_GB2312"/>
          <w:color w:val="000000"/>
          <w:sz w:val="32"/>
          <w:szCs w:val="32"/>
        </w:rPr>
        <w:t>万元，增长</w:t>
      </w:r>
      <w:r>
        <w:rPr>
          <w:rFonts w:ascii="仿宋_GB2312" w:hAnsi="宋体" w:eastAsia="仿宋_GB2312"/>
          <w:color w:val="000000"/>
          <w:sz w:val="32"/>
          <w:szCs w:val="32"/>
        </w:rPr>
        <w:t>29.3%</w:t>
      </w:r>
      <w:r>
        <w:rPr>
          <w:rFonts w:hint="eastAsia" w:ascii="仿宋_GB2312" w:hAnsi="宋体" w:eastAsia="仿宋_GB2312"/>
          <w:color w:val="000000"/>
          <w:sz w:val="32"/>
          <w:szCs w:val="32"/>
        </w:rPr>
        <w:t>。支出增长的原因是人员工资增长；项目支出</w:t>
      </w:r>
      <w:r>
        <w:rPr>
          <w:rFonts w:ascii="仿宋_GB2312" w:hAnsi="宋体" w:eastAsia="仿宋_GB2312"/>
          <w:color w:val="000000"/>
          <w:sz w:val="32"/>
          <w:szCs w:val="32"/>
        </w:rPr>
        <w:t>197.91</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67.31</w:t>
      </w:r>
      <w:r>
        <w:rPr>
          <w:rFonts w:hint="eastAsia" w:ascii="仿宋_GB2312" w:hAnsi="宋体" w:eastAsia="仿宋_GB2312"/>
          <w:color w:val="000000"/>
          <w:sz w:val="32"/>
          <w:szCs w:val="32"/>
        </w:rPr>
        <w:t>万元，降低</w:t>
      </w:r>
      <w:r>
        <w:rPr>
          <w:rFonts w:ascii="仿宋_GB2312" w:hAnsi="宋体" w:eastAsia="仿宋_GB2312"/>
          <w:color w:val="000000"/>
          <w:sz w:val="32"/>
          <w:szCs w:val="32"/>
        </w:rPr>
        <w:t>25.38%</w:t>
      </w:r>
      <w:r>
        <w:rPr>
          <w:rFonts w:hint="eastAsia" w:ascii="仿宋_GB2312" w:hAnsi="宋体" w:eastAsia="仿宋_GB2312"/>
          <w:color w:val="000000"/>
          <w:sz w:val="32"/>
          <w:szCs w:val="32"/>
        </w:rPr>
        <w:t>，减少的原因是车改后项目经费支出数额减少。</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年末结转和结余</w:t>
      </w:r>
      <w:r>
        <w:rPr>
          <w:rFonts w:ascii="仿宋_GB2312" w:hAnsi="宋体" w:eastAsia="仿宋_GB2312"/>
          <w:color w:val="000000"/>
          <w:sz w:val="32"/>
          <w:szCs w:val="32"/>
        </w:rPr>
        <w:t>57.86</w:t>
      </w:r>
      <w:r>
        <w:rPr>
          <w:rFonts w:hint="eastAsia" w:ascii="仿宋_GB2312" w:hAnsi="宋体" w:eastAsia="仿宋_GB2312"/>
          <w:color w:val="000000"/>
          <w:sz w:val="32"/>
          <w:szCs w:val="32"/>
        </w:rPr>
        <w:t>万元，一般公共预算财政拨款结转比上年减少</w:t>
      </w:r>
      <w:r>
        <w:rPr>
          <w:rFonts w:ascii="仿宋_GB2312" w:hAnsi="宋体" w:eastAsia="仿宋_GB2312"/>
          <w:color w:val="000000"/>
          <w:sz w:val="32"/>
          <w:szCs w:val="32"/>
        </w:rPr>
        <w:t>21.31</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r>
        <w:rPr>
          <w:rFonts w:hint="eastAsia" w:ascii="仿宋_GB2312" w:hAnsi="宋体" w:eastAsia="仿宋_GB2312"/>
          <w:color w:val="000000"/>
          <w:sz w:val="32"/>
          <w:szCs w:val="32"/>
        </w:rPr>
        <w:t>降低</w:t>
      </w:r>
      <w:r>
        <w:rPr>
          <w:rFonts w:ascii="仿宋_GB2312" w:hAnsi="宋体" w:eastAsia="仿宋_GB2312"/>
          <w:color w:val="000000"/>
          <w:sz w:val="32"/>
          <w:szCs w:val="32"/>
        </w:rPr>
        <w:t>26.92%</w:t>
      </w:r>
      <w:r>
        <w:rPr>
          <w:rFonts w:hint="eastAsia" w:ascii="仿宋_GB2312" w:hAnsi="宋体" w:eastAsia="仿宋_GB2312"/>
          <w:color w:val="000000"/>
          <w:sz w:val="32"/>
          <w:szCs w:val="32"/>
        </w:rPr>
        <w:t>。</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（二）“三公”经费支出情况</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“三公”经费支出总额为</w:t>
      </w:r>
      <w:r>
        <w:rPr>
          <w:rFonts w:ascii="仿宋_GB2312" w:hAnsi="宋体" w:eastAsia="仿宋_GB2312"/>
          <w:color w:val="000000"/>
          <w:sz w:val="32"/>
          <w:szCs w:val="32"/>
        </w:rPr>
        <w:t>13.53</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2.84</w:t>
      </w:r>
      <w:r>
        <w:rPr>
          <w:rFonts w:hint="eastAsia" w:ascii="仿宋_GB2312" w:hAnsi="宋体" w:eastAsia="仿宋_GB2312"/>
          <w:color w:val="000000"/>
          <w:sz w:val="32"/>
          <w:szCs w:val="32"/>
        </w:rPr>
        <w:t>万元，降低</w:t>
      </w:r>
      <w:r>
        <w:rPr>
          <w:rFonts w:ascii="仿宋_GB2312" w:hAnsi="宋体" w:eastAsia="仿宋_GB2312"/>
          <w:color w:val="000000"/>
          <w:sz w:val="32"/>
          <w:szCs w:val="32"/>
        </w:rPr>
        <w:t>17.34 %.</w:t>
      </w:r>
      <w:r>
        <w:rPr>
          <w:rFonts w:hint="eastAsia" w:ascii="仿宋_GB2312" w:hAnsi="宋体" w:eastAsia="仿宋_GB2312"/>
          <w:color w:val="000000"/>
          <w:sz w:val="32"/>
          <w:szCs w:val="32"/>
        </w:rPr>
        <w:t>具体情况如下：</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rPr>
        <w:t>、因公出国（境）费用</w:t>
      </w:r>
    </w:p>
    <w:p>
      <w:pPr>
        <w:ind w:firstLine="640" w:firstLineChars="200"/>
        <w:rPr>
          <w:rFonts w:ascii="仿宋_GB2312" w:hAnsi="宋体" w:eastAsia="仿宋_GB2312"/>
          <w:color w:val="000000"/>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r>
        <w:rPr>
          <w:rFonts w:ascii="仿宋_GB2312" w:hAnsi="宋体" w:eastAsia="仿宋_GB2312"/>
          <w:color w:val="000000"/>
          <w:sz w:val="32"/>
          <w:szCs w:val="32"/>
        </w:rPr>
        <w:t>2017</w:t>
      </w:r>
      <w:r>
        <w:rPr>
          <w:rFonts w:hint="eastAsia" w:ascii="仿宋_GB2312" w:hAnsi="宋体" w:eastAsia="仿宋_GB2312"/>
          <w:color w:val="000000"/>
          <w:sz w:val="32"/>
          <w:szCs w:val="32"/>
        </w:rPr>
        <w:t>年因公出国（境）费用</w:t>
      </w:r>
      <w:r>
        <w:rPr>
          <w:rFonts w:ascii="仿宋_GB2312" w:hAnsi="宋体" w:eastAsia="仿宋_GB2312"/>
          <w:color w:val="000000"/>
          <w:sz w:val="32"/>
          <w:szCs w:val="32"/>
        </w:rPr>
        <w:t>0</w:t>
      </w:r>
      <w:r>
        <w:rPr>
          <w:rFonts w:hint="eastAsia" w:ascii="仿宋_GB2312" w:hAnsi="宋体" w:eastAsia="仿宋_GB2312"/>
          <w:color w:val="000000"/>
          <w:sz w:val="32"/>
          <w:szCs w:val="32"/>
        </w:rPr>
        <w:t>万元，上年因公出国（境）费用</w:t>
      </w:r>
      <w:r>
        <w:rPr>
          <w:rFonts w:ascii="仿宋_GB2312" w:hAnsi="宋体" w:eastAsia="仿宋_GB2312"/>
          <w:color w:val="000000"/>
          <w:sz w:val="32"/>
          <w:szCs w:val="32"/>
        </w:rPr>
        <w:t>0</w:t>
      </w:r>
      <w:r>
        <w:rPr>
          <w:rFonts w:hint="eastAsia" w:ascii="仿宋_GB2312" w:hAnsi="宋体" w:eastAsia="仿宋_GB2312"/>
          <w:color w:val="000000"/>
          <w:sz w:val="32"/>
          <w:szCs w:val="32"/>
        </w:rPr>
        <w:t>万元。</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、公务接待费</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公务接待费</w:t>
      </w:r>
      <w:r>
        <w:rPr>
          <w:rFonts w:ascii="仿宋_GB2312" w:hAnsi="宋体" w:eastAsia="仿宋_GB2312"/>
          <w:color w:val="000000"/>
          <w:sz w:val="32"/>
          <w:szCs w:val="32"/>
        </w:rPr>
        <w:t>2.48</w:t>
      </w:r>
      <w:r>
        <w:rPr>
          <w:rFonts w:hint="eastAsia" w:ascii="仿宋_GB2312" w:hAnsi="宋体" w:eastAsia="仿宋_GB2312"/>
          <w:color w:val="000000"/>
          <w:sz w:val="32"/>
          <w:szCs w:val="32"/>
        </w:rPr>
        <w:t>万元，其中：</w:t>
      </w:r>
    </w:p>
    <w:p>
      <w:pPr>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）外宾接待支出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）国内公务接待支出</w:t>
      </w:r>
      <w:r>
        <w:rPr>
          <w:rFonts w:ascii="仿宋_GB2312" w:hAnsi="仿宋_GB2312" w:eastAsia="仿宋_GB2312" w:cs="仿宋_GB2312"/>
          <w:sz w:val="32"/>
          <w:szCs w:val="32"/>
        </w:rPr>
        <w:t>2.48</w:t>
      </w:r>
      <w:r>
        <w:rPr>
          <w:rFonts w:hint="eastAsia" w:ascii="仿宋_GB2312" w:hAnsi="仿宋_GB2312" w:eastAsia="仿宋_GB2312" w:cs="仿宋_GB2312"/>
          <w:sz w:val="32"/>
          <w:szCs w:val="32"/>
        </w:rPr>
        <w:t>万元。主要用于接待市局来人检查工作费用。</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年度公务接待费支出决算比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年度减少</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43.28%,</w:t>
      </w:r>
      <w:r>
        <w:rPr>
          <w:rFonts w:hint="eastAsia" w:ascii="仿宋_GB2312" w:hAnsi="仿宋_GB2312" w:eastAsia="仿宋_GB2312" w:cs="仿宋_GB2312"/>
          <w:sz w:val="32"/>
          <w:szCs w:val="32"/>
        </w:rPr>
        <w:t>主要原因是局内部是严格资金使用制度，减少不必要开支。</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国内</w:t>
      </w:r>
      <w:r>
        <w:rPr>
          <w:rFonts w:hint="eastAsia" w:ascii="仿宋_GB2312" w:hAnsi="仿宋_GB2312" w:eastAsia="仿宋_GB2312" w:cs="仿宋_GB2312"/>
          <w:b/>
          <w:bCs/>
          <w:sz w:val="32"/>
          <w:szCs w:val="32"/>
        </w:rPr>
        <w:t>公务接待批次接待</w:t>
      </w:r>
      <w:r>
        <w:rPr>
          <w:rFonts w:ascii="仿宋_GB2312" w:hAnsi="仿宋_GB2312" w:eastAsia="仿宋_GB2312" w:cs="仿宋_GB2312"/>
          <w:b/>
          <w:bCs/>
          <w:sz w:val="32"/>
          <w:szCs w:val="32"/>
        </w:rPr>
        <w:t>165</w:t>
      </w:r>
      <w:r>
        <w:rPr>
          <w:rFonts w:hint="eastAsia" w:ascii="仿宋_GB2312" w:hAnsi="仿宋_GB2312" w:eastAsia="仿宋_GB2312" w:cs="仿宋_GB2312"/>
          <w:b/>
          <w:bCs/>
          <w:sz w:val="32"/>
          <w:szCs w:val="32"/>
        </w:rPr>
        <w:t>批次，</w:t>
      </w:r>
      <w:r>
        <w:rPr>
          <w:rFonts w:ascii="仿宋_GB2312" w:hAnsi="仿宋_GB2312" w:eastAsia="仿宋_GB2312" w:cs="仿宋_GB2312"/>
          <w:b/>
          <w:bCs/>
          <w:sz w:val="32"/>
          <w:szCs w:val="32"/>
        </w:rPr>
        <w:t>496</w:t>
      </w:r>
      <w:r>
        <w:rPr>
          <w:rFonts w:hint="eastAsia" w:ascii="仿宋_GB2312" w:hAnsi="仿宋_GB2312" w:eastAsia="仿宋_GB2312" w:cs="仿宋_GB2312"/>
          <w:b/>
          <w:bCs/>
          <w:sz w:val="32"/>
          <w:szCs w:val="32"/>
        </w:rPr>
        <w:t>人</w:t>
      </w:r>
      <w:r>
        <w:rPr>
          <w:rFonts w:hint="eastAsia" w:ascii="仿宋_GB2312" w:hAnsi="仿宋_GB2312" w:eastAsia="仿宋_GB2312" w:cs="仿宋_GB2312"/>
          <w:sz w:val="32"/>
          <w:szCs w:val="32"/>
        </w:rPr>
        <w:t>。</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、公务用车购置及运行费支出</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公务用车购置及运行费共支出</w:t>
      </w:r>
      <w:r>
        <w:rPr>
          <w:rFonts w:ascii="仿宋_GB2312" w:hAnsi="仿宋_GB2312" w:eastAsia="仿宋_GB2312" w:cs="仿宋_GB2312"/>
          <w:sz w:val="32"/>
          <w:szCs w:val="32"/>
        </w:rPr>
        <w:t>11.04</w:t>
      </w:r>
      <w:r>
        <w:rPr>
          <w:rFonts w:hint="eastAsia" w:ascii="仿宋_GB2312" w:hAnsi="仿宋_GB2312" w:eastAsia="仿宋_GB2312" w:cs="仿宋_GB2312"/>
          <w:sz w:val="32"/>
          <w:szCs w:val="32"/>
        </w:rPr>
        <w:t>万元。其中：</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公务用车购置支出为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万元，上年公务用车购置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万元，无变化。</w:t>
      </w:r>
      <w:r>
        <w:rPr>
          <w:rFonts w:ascii="仿宋_GB2312" w:hAnsi="仿宋_GB2312" w:eastAsia="仿宋_GB2312" w:cs="仿宋_GB2312"/>
          <w:sz w:val="32"/>
          <w:szCs w:val="32"/>
        </w:rPr>
        <w:t xml:space="preserve"> </w:t>
      </w:r>
    </w:p>
    <w:p>
      <w:pPr>
        <w:ind w:firstLine="640" w:firstLineChars="200"/>
        <w:rPr>
          <w:rFonts w:hint="eastAsia" w:ascii="仿宋_GB2312" w:hAnsi="宋体" w:eastAsia="仿宋_GB2312"/>
          <w:color w:val="000000"/>
          <w:sz w:val="32"/>
          <w:szCs w:val="32"/>
        </w:rPr>
      </w:pPr>
      <w:r>
        <w:rPr>
          <w:rFonts w:hint="eastAsia" w:ascii="仿宋_GB2312" w:hAnsi="仿宋_GB2312" w:eastAsia="仿宋_GB2312" w:cs="仿宋_GB2312"/>
          <w:sz w:val="32"/>
          <w:szCs w:val="32"/>
        </w:rPr>
        <w:t>公务用车运行支出</w:t>
      </w:r>
      <w:r>
        <w:rPr>
          <w:rFonts w:ascii="仿宋_GB2312" w:hAnsi="仿宋_GB2312" w:eastAsia="仿宋_GB2312" w:cs="仿宋_GB2312"/>
          <w:sz w:val="32"/>
          <w:szCs w:val="32"/>
        </w:rPr>
        <w:t>11.04</w:t>
      </w:r>
      <w:r>
        <w:rPr>
          <w:rFonts w:hint="eastAsia" w:ascii="仿宋_GB2312" w:hAnsi="仿宋_GB2312" w:eastAsia="仿宋_GB2312" w:cs="仿宋_GB2312"/>
          <w:sz w:val="32"/>
          <w:szCs w:val="32"/>
        </w:rPr>
        <w:t>万元，</w:t>
      </w:r>
      <w:r>
        <w:rPr>
          <w:rFonts w:hint="eastAsia" w:ascii="仿宋_GB2312" w:hAnsi="宋体" w:eastAsia="仿宋_GB2312"/>
          <w:color w:val="000000"/>
          <w:sz w:val="32"/>
          <w:szCs w:val="32"/>
        </w:rPr>
        <w:t>其中：（</w:t>
      </w:r>
      <w:r>
        <w:rPr>
          <w:rFonts w:ascii="仿宋_GB2312" w:hAnsi="宋体" w:eastAsia="仿宋_GB2312"/>
          <w:color w:val="000000"/>
          <w:sz w:val="32"/>
          <w:szCs w:val="32"/>
        </w:rPr>
        <w:t>1</w:t>
      </w:r>
      <w:r>
        <w:rPr>
          <w:rFonts w:hint="eastAsia" w:ascii="仿宋_GB2312" w:hAnsi="宋体" w:eastAsia="仿宋_GB2312"/>
          <w:color w:val="000000"/>
          <w:sz w:val="32"/>
          <w:szCs w:val="32"/>
        </w:rPr>
        <w:t>）公务用车运行维护费</w:t>
      </w:r>
      <w:r>
        <w:rPr>
          <w:rFonts w:ascii="仿宋_GB2312" w:hAnsi="宋体" w:eastAsia="仿宋_GB2312"/>
          <w:color w:val="000000"/>
          <w:sz w:val="32"/>
          <w:szCs w:val="32"/>
        </w:rPr>
        <w:t>11.04</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0.94</w:t>
      </w:r>
      <w:r>
        <w:rPr>
          <w:rFonts w:hint="eastAsia" w:ascii="仿宋_GB2312" w:hAnsi="宋体" w:eastAsia="仿宋_GB2312"/>
          <w:color w:val="000000"/>
          <w:sz w:val="32"/>
          <w:szCs w:val="32"/>
        </w:rPr>
        <w:t>万元，下降</w:t>
      </w:r>
      <w:r>
        <w:rPr>
          <w:rFonts w:ascii="仿宋_GB2312" w:hAnsi="宋体" w:eastAsia="仿宋_GB2312"/>
          <w:color w:val="000000"/>
          <w:sz w:val="32"/>
          <w:szCs w:val="32"/>
        </w:rPr>
        <w:t>7.86%</w:t>
      </w:r>
      <w:r>
        <w:rPr>
          <w:rFonts w:hint="eastAsia" w:ascii="仿宋_GB2312" w:hAnsi="宋体" w:eastAsia="仿宋_GB2312"/>
          <w:color w:val="000000"/>
          <w:sz w:val="32"/>
          <w:szCs w:val="32"/>
        </w:rPr>
        <w:t>。公务用车运行维护费减少的原因主要是进行车改，车辆减少，压缩运行维护费支出。</w:t>
      </w:r>
    </w:p>
    <w:p>
      <w:pPr>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4、公车保有量：</w:t>
      </w:r>
      <w:r>
        <w:rPr>
          <w:rFonts w:hint="eastAsia" w:ascii="仿宋_GB2312" w:hAnsi="宋体" w:eastAsia="仿宋_GB2312"/>
          <w:spacing w:val="14"/>
          <w:sz w:val="32"/>
          <w:szCs w:val="32"/>
        </w:rPr>
        <w:t>公务车辆</w:t>
      </w:r>
      <w:r>
        <w:rPr>
          <w:rFonts w:ascii="仿宋_GB2312" w:hAnsi="宋体" w:eastAsia="仿宋_GB2312"/>
          <w:spacing w:val="14"/>
          <w:sz w:val="32"/>
          <w:szCs w:val="32"/>
        </w:rPr>
        <w:t>11</w:t>
      </w:r>
      <w:r>
        <w:rPr>
          <w:rFonts w:hint="eastAsia" w:ascii="仿宋_GB2312" w:hAnsi="宋体" w:eastAsia="仿宋_GB2312"/>
          <w:spacing w:val="14"/>
          <w:sz w:val="32"/>
          <w:szCs w:val="32"/>
        </w:rPr>
        <w:t>台，价值</w:t>
      </w:r>
      <w:r>
        <w:rPr>
          <w:rFonts w:ascii="仿宋_GB2312" w:hAnsi="宋体" w:eastAsia="仿宋_GB2312"/>
          <w:spacing w:val="14"/>
          <w:sz w:val="32"/>
          <w:szCs w:val="32"/>
        </w:rPr>
        <w:t>73.72</w:t>
      </w:r>
      <w:r>
        <w:rPr>
          <w:rFonts w:hint="eastAsia" w:ascii="仿宋_GB2312" w:hAnsi="宋体" w:eastAsia="仿宋_GB2312"/>
          <w:spacing w:val="14"/>
          <w:sz w:val="32"/>
          <w:szCs w:val="32"/>
        </w:rPr>
        <w:t>万元</w:t>
      </w:r>
      <w:r>
        <w:rPr>
          <w:rFonts w:hint="eastAsia" w:ascii="仿宋_GB2312" w:hAnsi="宋体" w:eastAsia="仿宋_GB2312"/>
          <w:spacing w:val="14"/>
          <w:sz w:val="32"/>
          <w:szCs w:val="32"/>
          <w:lang w:eastAsia="zh-CN"/>
        </w:rPr>
        <w:t>。</w:t>
      </w:r>
      <w:bookmarkStart w:id="0" w:name="_GoBack"/>
      <w:bookmarkEnd w:id="0"/>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（三）机关运行经费支出情况</w:t>
      </w:r>
    </w:p>
    <w:p>
      <w:pPr>
        <w:ind w:firstLine="696" w:firstLineChars="200"/>
        <w:rPr>
          <w:rFonts w:ascii="仿宋_GB2312" w:hAnsi="宋体" w:eastAsia="仿宋_GB2312"/>
          <w:spacing w:val="14"/>
          <w:sz w:val="32"/>
          <w:szCs w:val="32"/>
        </w:rPr>
      </w:pPr>
      <w:r>
        <w:rPr>
          <w:rFonts w:ascii="仿宋_GB2312" w:hAnsi="宋体" w:eastAsia="仿宋_GB2312"/>
          <w:spacing w:val="14"/>
          <w:sz w:val="32"/>
          <w:szCs w:val="32"/>
        </w:rPr>
        <w:t>2017</w:t>
      </w:r>
      <w:r>
        <w:rPr>
          <w:rFonts w:hint="eastAsia" w:ascii="仿宋_GB2312" w:hAnsi="宋体" w:eastAsia="仿宋_GB2312"/>
          <w:spacing w:val="14"/>
          <w:sz w:val="32"/>
          <w:szCs w:val="32"/>
        </w:rPr>
        <w:t>年机关运行经费支出</w:t>
      </w:r>
      <w:r>
        <w:rPr>
          <w:rFonts w:ascii="仿宋_GB2312" w:hAnsi="宋体" w:eastAsia="仿宋_GB2312"/>
          <w:spacing w:val="14"/>
          <w:sz w:val="32"/>
          <w:szCs w:val="32"/>
        </w:rPr>
        <w:t>14.7</w:t>
      </w:r>
      <w:r>
        <w:rPr>
          <w:rFonts w:hint="eastAsia" w:ascii="仿宋_GB2312" w:hAnsi="宋体" w:eastAsia="仿宋_GB2312"/>
          <w:spacing w:val="14"/>
          <w:sz w:val="32"/>
          <w:szCs w:val="32"/>
        </w:rPr>
        <w:t>万元，较</w:t>
      </w:r>
      <w:r>
        <w:rPr>
          <w:rFonts w:ascii="仿宋_GB2312" w:hAnsi="宋体" w:eastAsia="仿宋_GB2312"/>
          <w:spacing w:val="14"/>
          <w:sz w:val="32"/>
          <w:szCs w:val="32"/>
        </w:rPr>
        <w:t>2016</w:t>
      </w:r>
      <w:r>
        <w:rPr>
          <w:rFonts w:hint="eastAsia" w:ascii="仿宋_GB2312" w:hAnsi="宋体" w:eastAsia="仿宋_GB2312"/>
          <w:spacing w:val="14"/>
          <w:sz w:val="32"/>
          <w:szCs w:val="32"/>
        </w:rPr>
        <w:t>年度增加</w:t>
      </w:r>
      <w:r>
        <w:rPr>
          <w:rFonts w:ascii="仿宋_GB2312" w:hAnsi="宋体" w:eastAsia="仿宋_GB2312"/>
          <w:spacing w:val="14"/>
          <w:sz w:val="32"/>
          <w:szCs w:val="32"/>
        </w:rPr>
        <w:t>6.75</w:t>
      </w:r>
      <w:r>
        <w:rPr>
          <w:rFonts w:hint="eastAsia" w:ascii="仿宋_GB2312" w:hAnsi="宋体" w:eastAsia="仿宋_GB2312"/>
          <w:spacing w:val="14"/>
          <w:sz w:val="32"/>
          <w:szCs w:val="32"/>
        </w:rPr>
        <w:t>万元，增加</w:t>
      </w:r>
      <w:r>
        <w:rPr>
          <w:rFonts w:ascii="仿宋_GB2312" w:hAnsi="宋体" w:eastAsia="仿宋_GB2312"/>
          <w:spacing w:val="14"/>
          <w:sz w:val="32"/>
          <w:szCs w:val="32"/>
        </w:rPr>
        <w:t xml:space="preserve"> 84.18%</w:t>
      </w:r>
      <w:r>
        <w:rPr>
          <w:rFonts w:hint="eastAsia" w:ascii="仿宋_GB2312" w:hAnsi="宋体" w:eastAsia="仿宋_GB2312"/>
          <w:spacing w:val="14"/>
          <w:sz w:val="32"/>
          <w:szCs w:val="32"/>
        </w:rPr>
        <w:t>，</w:t>
      </w:r>
      <w:r>
        <w:rPr>
          <w:rFonts w:hint="eastAsia" w:ascii="仿宋_GB2312" w:hAnsi="仿宋_GB2312" w:eastAsia="仿宋_GB2312" w:cs="仿宋_GB2312"/>
          <w:color w:val="auto"/>
          <w:sz w:val="32"/>
          <w:szCs w:val="32"/>
          <w:highlight w:val="none"/>
          <w:lang w:val="en-US" w:eastAsia="zh-CN"/>
        </w:rPr>
        <w:t>增加的主要原因是：人员工资增长和社会保障经费增加。</w:t>
      </w:r>
      <w:r>
        <w:rPr>
          <w:rFonts w:hint="eastAsia" w:ascii="仿宋_GB2312" w:hAnsi="宋体" w:eastAsia="仿宋_GB2312"/>
          <w:spacing w:val="14"/>
          <w:sz w:val="32"/>
          <w:szCs w:val="32"/>
        </w:rPr>
        <w:t>主要是办公费</w:t>
      </w:r>
      <w:r>
        <w:rPr>
          <w:rFonts w:ascii="仿宋_GB2312" w:hAnsi="宋体" w:eastAsia="仿宋_GB2312"/>
          <w:spacing w:val="14"/>
          <w:sz w:val="32"/>
          <w:szCs w:val="32"/>
        </w:rPr>
        <w:t>0.1</w:t>
      </w:r>
      <w:r>
        <w:rPr>
          <w:rFonts w:hint="eastAsia" w:ascii="仿宋_GB2312" w:hAnsi="宋体" w:eastAsia="仿宋_GB2312"/>
          <w:spacing w:val="14"/>
          <w:sz w:val="32"/>
          <w:szCs w:val="32"/>
        </w:rPr>
        <w:t>万元，培训费</w:t>
      </w:r>
      <w:r>
        <w:rPr>
          <w:rFonts w:ascii="仿宋_GB2312" w:hAnsi="宋体" w:eastAsia="仿宋_GB2312"/>
          <w:spacing w:val="14"/>
          <w:sz w:val="32"/>
          <w:szCs w:val="32"/>
        </w:rPr>
        <w:t>0.09</w:t>
      </w:r>
      <w:r>
        <w:rPr>
          <w:rFonts w:hint="eastAsia" w:ascii="仿宋_GB2312" w:hAnsi="宋体" w:eastAsia="仿宋_GB2312"/>
          <w:spacing w:val="14"/>
          <w:sz w:val="32"/>
          <w:szCs w:val="32"/>
        </w:rPr>
        <w:t>万元，公务接待费</w:t>
      </w:r>
      <w:r>
        <w:rPr>
          <w:rFonts w:ascii="仿宋_GB2312" w:hAnsi="宋体" w:eastAsia="仿宋_GB2312"/>
          <w:spacing w:val="14"/>
          <w:sz w:val="32"/>
          <w:szCs w:val="32"/>
        </w:rPr>
        <w:t>2.48</w:t>
      </w:r>
      <w:r>
        <w:rPr>
          <w:rFonts w:hint="eastAsia" w:ascii="仿宋_GB2312" w:hAnsi="宋体" w:eastAsia="仿宋_GB2312"/>
          <w:spacing w:val="14"/>
          <w:sz w:val="32"/>
          <w:szCs w:val="32"/>
        </w:rPr>
        <w:t>万元，工会经费</w:t>
      </w:r>
      <w:r>
        <w:rPr>
          <w:rFonts w:ascii="仿宋_GB2312" w:hAnsi="宋体" w:eastAsia="仿宋_GB2312"/>
          <w:spacing w:val="14"/>
          <w:sz w:val="32"/>
          <w:szCs w:val="32"/>
        </w:rPr>
        <w:t>3.68</w:t>
      </w:r>
      <w:r>
        <w:rPr>
          <w:rFonts w:hint="eastAsia" w:ascii="仿宋_GB2312" w:hAnsi="宋体" w:eastAsia="仿宋_GB2312"/>
          <w:spacing w:val="14"/>
          <w:sz w:val="32"/>
          <w:szCs w:val="32"/>
        </w:rPr>
        <w:t>万元，福利费</w:t>
      </w:r>
      <w:r>
        <w:rPr>
          <w:rFonts w:ascii="仿宋_GB2312" w:hAnsi="宋体" w:eastAsia="仿宋_GB2312"/>
          <w:spacing w:val="14"/>
          <w:sz w:val="32"/>
          <w:szCs w:val="32"/>
        </w:rPr>
        <w:t>4.73</w:t>
      </w:r>
      <w:r>
        <w:rPr>
          <w:rFonts w:hint="eastAsia" w:ascii="仿宋_GB2312" w:hAnsi="宋体" w:eastAsia="仿宋_GB2312"/>
          <w:spacing w:val="14"/>
          <w:sz w:val="32"/>
          <w:szCs w:val="32"/>
        </w:rPr>
        <w:t>万元，公务用车运行维护费</w:t>
      </w:r>
      <w:r>
        <w:rPr>
          <w:rFonts w:ascii="仿宋_GB2312" w:hAnsi="宋体" w:eastAsia="仿宋_GB2312"/>
          <w:spacing w:val="14"/>
          <w:sz w:val="32"/>
          <w:szCs w:val="32"/>
        </w:rPr>
        <w:t>3.69</w:t>
      </w:r>
      <w:r>
        <w:rPr>
          <w:rFonts w:hint="eastAsia" w:ascii="仿宋_GB2312" w:hAnsi="宋体" w:eastAsia="仿宋_GB2312"/>
          <w:spacing w:val="14"/>
          <w:sz w:val="32"/>
          <w:szCs w:val="32"/>
        </w:rPr>
        <w:t>万元</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（四）国有资产占用情况</w:t>
      </w:r>
    </w:p>
    <w:p>
      <w:pPr>
        <w:ind w:firstLine="696" w:firstLineChars="200"/>
        <w:rPr>
          <w:rFonts w:ascii="仿宋_GB2312" w:hAnsi="宋体" w:eastAsia="仿宋_GB2312"/>
          <w:spacing w:val="14"/>
          <w:sz w:val="32"/>
          <w:szCs w:val="32"/>
        </w:rPr>
      </w:pPr>
      <w:r>
        <w:rPr>
          <w:rFonts w:ascii="仿宋_GB2312" w:hAnsi="宋体" w:eastAsia="仿宋_GB2312"/>
          <w:spacing w:val="14"/>
          <w:sz w:val="32"/>
          <w:szCs w:val="32"/>
        </w:rPr>
        <w:t>2017</w:t>
      </w:r>
      <w:r>
        <w:rPr>
          <w:rFonts w:hint="eastAsia" w:ascii="仿宋_GB2312" w:hAnsi="宋体" w:eastAsia="仿宋_GB2312"/>
          <w:spacing w:val="14"/>
          <w:sz w:val="32"/>
          <w:szCs w:val="32"/>
        </w:rPr>
        <w:t>年固定资产</w:t>
      </w:r>
      <w:r>
        <w:rPr>
          <w:rFonts w:ascii="仿宋_GB2312" w:hAnsi="宋体" w:eastAsia="仿宋_GB2312"/>
          <w:spacing w:val="14"/>
          <w:sz w:val="32"/>
          <w:szCs w:val="32"/>
        </w:rPr>
        <w:t>1460.71</w:t>
      </w:r>
      <w:r>
        <w:rPr>
          <w:rFonts w:hint="eastAsia" w:ascii="仿宋_GB2312" w:hAnsi="宋体" w:eastAsia="仿宋_GB2312"/>
          <w:spacing w:val="14"/>
          <w:sz w:val="32"/>
          <w:szCs w:val="32"/>
        </w:rPr>
        <w:t>万元，比上年减少</w:t>
      </w:r>
      <w:r>
        <w:rPr>
          <w:rFonts w:ascii="仿宋_GB2312" w:hAnsi="宋体" w:eastAsia="仿宋_GB2312"/>
          <w:spacing w:val="14"/>
          <w:sz w:val="32"/>
          <w:szCs w:val="32"/>
        </w:rPr>
        <w:t>11.95</w:t>
      </w:r>
      <w:r>
        <w:rPr>
          <w:rFonts w:hint="eastAsia" w:ascii="仿宋_GB2312" w:hAnsi="宋体" w:eastAsia="仿宋_GB2312"/>
          <w:spacing w:val="14"/>
          <w:sz w:val="32"/>
          <w:szCs w:val="32"/>
        </w:rPr>
        <w:t>万元，减少</w:t>
      </w:r>
      <w:r>
        <w:rPr>
          <w:rFonts w:ascii="仿宋_GB2312" w:hAnsi="宋体" w:eastAsia="仿宋_GB2312"/>
          <w:spacing w:val="14"/>
          <w:sz w:val="32"/>
          <w:szCs w:val="32"/>
        </w:rPr>
        <w:t>0.8%,</w:t>
      </w:r>
      <w:r>
        <w:rPr>
          <w:rFonts w:hint="eastAsia" w:ascii="仿宋_GB2312" w:hAnsi="宋体" w:eastAsia="仿宋_GB2312"/>
          <w:spacing w:val="14"/>
          <w:sz w:val="32"/>
          <w:szCs w:val="32"/>
        </w:rPr>
        <w:t>固定资产主要包含：一、办公用房</w:t>
      </w:r>
      <w:r>
        <w:rPr>
          <w:rFonts w:ascii="仿宋_GB2312" w:hAnsi="宋体" w:eastAsia="仿宋_GB2312"/>
          <w:spacing w:val="14"/>
          <w:sz w:val="32"/>
          <w:szCs w:val="32"/>
        </w:rPr>
        <w:t>9181</w:t>
      </w:r>
      <w:r>
        <w:rPr>
          <w:rFonts w:hint="eastAsia" w:ascii="仿宋_GB2312" w:hAnsi="宋体" w:eastAsia="仿宋_GB2312"/>
          <w:spacing w:val="14"/>
          <w:sz w:val="32"/>
          <w:szCs w:val="32"/>
        </w:rPr>
        <w:t>平方米，价值</w:t>
      </w:r>
      <w:r>
        <w:rPr>
          <w:rFonts w:ascii="仿宋_GB2312" w:hAnsi="宋体" w:eastAsia="仿宋_GB2312"/>
          <w:spacing w:val="14"/>
          <w:sz w:val="32"/>
          <w:szCs w:val="32"/>
        </w:rPr>
        <w:t>1205.08</w:t>
      </w:r>
      <w:r>
        <w:rPr>
          <w:rFonts w:hint="eastAsia" w:ascii="仿宋_GB2312" w:hAnsi="宋体" w:eastAsia="仿宋_GB2312"/>
          <w:spacing w:val="14"/>
          <w:sz w:val="32"/>
          <w:szCs w:val="32"/>
        </w:rPr>
        <w:t>万元；二、公务车辆</w:t>
      </w:r>
      <w:r>
        <w:rPr>
          <w:rFonts w:ascii="仿宋_GB2312" w:hAnsi="宋体" w:eastAsia="仿宋_GB2312"/>
          <w:spacing w:val="14"/>
          <w:sz w:val="32"/>
          <w:szCs w:val="32"/>
        </w:rPr>
        <w:t>11</w:t>
      </w:r>
      <w:r>
        <w:rPr>
          <w:rFonts w:hint="eastAsia" w:ascii="仿宋_GB2312" w:hAnsi="宋体" w:eastAsia="仿宋_GB2312"/>
          <w:spacing w:val="14"/>
          <w:sz w:val="32"/>
          <w:szCs w:val="32"/>
        </w:rPr>
        <w:t>台，价值</w:t>
      </w:r>
      <w:r>
        <w:rPr>
          <w:rFonts w:ascii="仿宋_GB2312" w:hAnsi="宋体" w:eastAsia="仿宋_GB2312"/>
          <w:spacing w:val="14"/>
          <w:sz w:val="32"/>
          <w:szCs w:val="32"/>
        </w:rPr>
        <w:t>73.72</w:t>
      </w:r>
      <w:r>
        <w:rPr>
          <w:rFonts w:hint="eastAsia" w:ascii="仿宋_GB2312" w:hAnsi="宋体" w:eastAsia="仿宋_GB2312"/>
          <w:spacing w:val="14"/>
          <w:sz w:val="32"/>
          <w:szCs w:val="32"/>
        </w:rPr>
        <w:t>万元；三、其他固定资产</w:t>
      </w:r>
      <w:r>
        <w:rPr>
          <w:rFonts w:ascii="仿宋_GB2312" w:hAnsi="宋体" w:eastAsia="仿宋_GB2312"/>
          <w:color w:val="000000"/>
          <w:spacing w:val="14"/>
          <w:sz w:val="32"/>
          <w:szCs w:val="32"/>
        </w:rPr>
        <w:t>181.91</w:t>
      </w:r>
      <w:r>
        <w:rPr>
          <w:rFonts w:hint="eastAsia" w:ascii="仿宋_GB2312" w:hAnsi="宋体" w:eastAsia="仿宋_GB2312"/>
          <w:spacing w:val="14"/>
          <w:sz w:val="32"/>
          <w:szCs w:val="32"/>
        </w:rPr>
        <w:t>万元。</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（五）政府采购执行情况说明</w:t>
      </w:r>
    </w:p>
    <w:p>
      <w:pPr>
        <w:ind w:firstLine="696" w:firstLineChars="200"/>
        <w:rPr>
          <w:rFonts w:ascii="仿宋_GB2312" w:hAnsi="宋体" w:eastAsia="仿宋_GB2312"/>
          <w:spacing w:val="14"/>
          <w:sz w:val="32"/>
          <w:szCs w:val="32"/>
        </w:rPr>
      </w:pPr>
      <w:r>
        <w:rPr>
          <w:rFonts w:hint="eastAsia" w:ascii="仿宋_GB2312" w:hAnsi="宋体" w:eastAsia="仿宋_GB2312"/>
          <w:spacing w:val="14"/>
          <w:sz w:val="32"/>
          <w:szCs w:val="32"/>
        </w:rPr>
        <w:t>因单位公用经费只能用于机关开支，单笔开支金额较小，政府采购标准提高，本年暂无安排政府采购。</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（六）公务用车购置保有量说明</w:t>
      </w:r>
    </w:p>
    <w:p>
      <w:pPr>
        <w:spacing w:line="591" w:lineRule="exact"/>
        <w:ind w:firstLine="696" w:firstLineChars="200"/>
        <w:rPr>
          <w:rFonts w:ascii="仿宋_GB2312" w:hAnsi="宋体" w:eastAsia="仿宋_GB2312"/>
          <w:spacing w:val="14"/>
          <w:sz w:val="32"/>
          <w:szCs w:val="32"/>
        </w:rPr>
      </w:pPr>
      <w:r>
        <w:rPr>
          <w:rFonts w:ascii="仿宋_GB2312" w:hAnsi="宋体" w:eastAsia="仿宋_GB2312"/>
          <w:spacing w:val="14"/>
          <w:sz w:val="32"/>
          <w:szCs w:val="32"/>
        </w:rPr>
        <w:t>2017</w:t>
      </w:r>
      <w:r>
        <w:rPr>
          <w:rFonts w:hint="eastAsia" w:ascii="仿宋_GB2312" w:hAnsi="宋体" w:eastAsia="仿宋_GB2312"/>
          <w:spacing w:val="14"/>
          <w:sz w:val="32"/>
          <w:szCs w:val="32"/>
        </w:rPr>
        <w:t>年我单位公务用车保有量为</w:t>
      </w:r>
      <w:r>
        <w:rPr>
          <w:rFonts w:ascii="仿宋_GB2312" w:hAnsi="宋体" w:eastAsia="仿宋_GB2312"/>
          <w:spacing w:val="14"/>
          <w:sz w:val="32"/>
          <w:szCs w:val="32"/>
        </w:rPr>
        <w:t>0</w:t>
      </w:r>
      <w:r>
        <w:rPr>
          <w:rFonts w:hint="eastAsia" w:ascii="仿宋_GB2312" w:hAnsi="宋体" w:eastAsia="仿宋_GB2312"/>
          <w:spacing w:val="14"/>
          <w:sz w:val="32"/>
          <w:szCs w:val="32"/>
        </w:rPr>
        <w:t>辆，执法用车保有量为</w:t>
      </w:r>
      <w:r>
        <w:rPr>
          <w:rFonts w:ascii="仿宋_GB2312" w:hAnsi="宋体" w:eastAsia="仿宋_GB2312"/>
          <w:spacing w:val="14"/>
          <w:sz w:val="32"/>
          <w:szCs w:val="32"/>
        </w:rPr>
        <w:t>11</w:t>
      </w:r>
      <w:r>
        <w:rPr>
          <w:rFonts w:hint="eastAsia" w:ascii="仿宋_GB2312" w:hAnsi="宋体" w:eastAsia="仿宋_GB2312"/>
          <w:spacing w:val="14"/>
          <w:sz w:val="32"/>
          <w:szCs w:val="32"/>
        </w:rPr>
        <w:t>辆。</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（七）决算收支情况完整说明</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2017</w:t>
      </w:r>
      <w:r>
        <w:rPr>
          <w:rFonts w:hint="eastAsia" w:ascii="仿宋_GB2312" w:hAnsi="宋体" w:eastAsia="仿宋_GB2312"/>
          <w:color w:val="000000"/>
          <w:sz w:val="32"/>
          <w:szCs w:val="32"/>
        </w:rPr>
        <w:t>年收入</w:t>
      </w:r>
      <w:r>
        <w:rPr>
          <w:rFonts w:ascii="仿宋_GB2312" w:hAnsi="宋体" w:eastAsia="仿宋_GB2312"/>
          <w:color w:val="000000"/>
          <w:sz w:val="32"/>
          <w:szCs w:val="32"/>
        </w:rPr>
        <w:t>815.15</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r>
        <w:rPr>
          <w:rFonts w:hint="eastAsia" w:ascii="仿宋_GB2312" w:hAnsi="宋体" w:eastAsia="仿宋_GB2312"/>
          <w:color w:val="000000"/>
          <w:sz w:val="32"/>
          <w:szCs w:val="32"/>
        </w:rPr>
        <w:t>比上年减少</w:t>
      </w:r>
      <w:r>
        <w:rPr>
          <w:rFonts w:ascii="仿宋_GB2312" w:hAnsi="宋体" w:eastAsia="仿宋_GB2312"/>
          <w:color w:val="000000"/>
          <w:sz w:val="32"/>
          <w:szCs w:val="32"/>
        </w:rPr>
        <w:t>1.22</w:t>
      </w:r>
      <w:r>
        <w:rPr>
          <w:rFonts w:hint="eastAsia" w:ascii="仿宋_GB2312" w:hAnsi="宋体" w:eastAsia="仿宋_GB2312"/>
          <w:color w:val="000000"/>
          <w:sz w:val="32"/>
          <w:szCs w:val="32"/>
        </w:rPr>
        <w:t>万元，其中：财政拨款收入</w:t>
      </w:r>
      <w:r>
        <w:rPr>
          <w:rFonts w:ascii="仿宋_GB2312" w:hAnsi="宋体" w:eastAsia="仿宋_GB2312"/>
          <w:color w:val="000000"/>
          <w:sz w:val="32"/>
          <w:szCs w:val="32"/>
        </w:rPr>
        <w:t>795.14</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21.05</w:t>
      </w:r>
      <w:r>
        <w:rPr>
          <w:rFonts w:hint="eastAsia" w:ascii="仿宋_GB2312" w:hAnsi="宋体" w:eastAsia="仿宋_GB2312"/>
          <w:color w:val="000000"/>
          <w:sz w:val="32"/>
          <w:szCs w:val="32"/>
        </w:rPr>
        <w:t>万元，降低</w:t>
      </w:r>
      <w:r>
        <w:rPr>
          <w:rFonts w:ascii="仿宋_GB2312" w:hAnsi="宋体" w:eastAsia="仿宋_GB2312"/>
          <w:color w:val="000000"/>
          <w:sz w:val="32"/>
          <w:szCs w:val="32"/>
        </w:rPr>
        <w:t>2.6%</w:t>
      </w:r>
      <w:r>
        <w:rPr>
          <w:rFonts w:hint="eastAsia" w:ascii="仿宋_GB2312" w:hAnsi="宋体" w:eastAsia="仿宋_GB2312"/>
          <w:color w:val="000000"/>
          <w:sz w:val="32"/>
          <w:szCs w:val="32"/>
        </w:rPr>
        <w:t>。年初结转和结余</w:t>
      </w:r>
      <w:r>
        <w:rPr>
          <w:rFonts w:ascii="仿宋_GB2312" w:hAnsi="宋体" w:eastAsia="仿宋_GB2312"/>
          <w:color w:val="000000"/>
          <w:sz w:val="32"/>
          <w:szCs w:val="32"/>
        </w:rPr>
        <w:t>182.15</w:t>
      </w:r>
      <w:r>
        <w:rPr>
          <w:rFonts w:hint="eastAsia" w:ascii="仿宋_GB2312" w:hAnsi="宋体" w:eastAsia="仿宋_GB2312"/>
          <w:color w:val="000000"/>
          <w:sz w:val="32"/>
          <w:szCs w:val="32"/>
        </w:rPr>
        <w:t>万元，比上年增加</w:t>
      </w:r>
      <w:r>
        <w:rPr>
          <w:rFonts w:ascii="仿宋_GB2312" w:hAnsi="宋体" w:eastAsia="仿宋_GB2312"/>
          <w:color w:val="000000"/>
          <w:sz w:val="32"/>
          <w:szCs w:val="32"/>
        </w:rPr>
        <w:t>21.53</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r>
        <w:rPr>
          <w:rFonts w:hint="eastAsia" w:ascii="仿宋_GB2312" w:hAnsi="宋体" w:eastAsia="仿宋_GB2312"/>
          <w:color w:val="000000"/>
          <w:sz w:val="32"/>
          <w:szCs w:val="32"/>
        </w:rPr>
        <w:t>增加</w:t>
      </w:r>
      <w:r>
        <w:rPr>
          <w:rFonts w:ascii="仿宋_GB2312" w:hAnsi="宋体" w:eastAsia="仿宋_GB2312"/>
          <w:color w:val="000000"/>
          <w:sz w:val="32"/>
          <w:szCs w:val="32"/>
        </w:rPr>
        <w:t>11.8%</w:t>
      </w:r>
      <w:r>
        <w:rPr>
          <w:rFonts w:hint="eastAsia" w:ascii="仿宋_GB2312" w:hAnsi="宋体" w:eastAsia="仿宋_GB2312"/>
          <w:color w:val="000000"/>
          <w:sz w:val="32"/>
          <w:szCs w:val="32"/>
        </w:rPr>
        <w:t>。增长的原因主要是人员工资增长和机关养老保险缴费。</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一般公共财政预算收入</w:t>
      </w:r>
      <w:r>
        <w:rPr>
          <w:rFonts w:ascii="仿宋_GB2312" w:hAnsi="宋体" w:eastAsia="仿宋_GB2312"/>
          <w:color w:val="000000"/>
          <w:sz w:val="32"/>
          <w:szCs w:val="32"/>
        </w:rPr>
        <w:t>795.14</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21.05</w:t>
      </w:r>
      <w:r>
        <w:rPr>
          <w:rFonts w:hint="eastAsia" w:ascii="仿宋_GB2312" w:hAnsi="宋体" w:eastAsia="仿宋_GB2312"/>
          <w:color w:val="000000"/>
          <w:sz w:val="32"/>
          <w:szCs w:val="32"/>
        </w:rPr>
        <w:t>万元，降低</w:t>
      </w:r>
      <w:r>
        <w:rPr>
          <w:rFonts w:ascii="仿宋_GB2312" w:hAnsi="宋体" w:eastAsia="仿宋_GB2312"/>
          <w:color w:val="000000"/>
          <w:sz w:val="32"/>
          <w:szCs w:val="32"/>
        </w:rPr>
        <w:t>2.6%</w:t>
      </w:r>
      <w:r>
        <w:rPr>
          <w:rFonts w:hint="eastAsia" w:ascii="仿宋_GB2312" w:hAnsi="宋体" w:eastAsia="仿宋_GB2312"/>
          <w:color w:val="000000"/>
          <w:sz w:val="32"/>
          <w:szCs w:val="32"/>
        </w:rPr>
        <w:t>。一般公共财政预算支出</w:t>
      </w:r>
      <w:r>
        <w:rPr>
          <w:rFonts w:ascii="仿宋_GB2312" w:hAnsi="宋体" w:eastAsia="仿宋_GB2312"/>
          <w:color w:val="000000"/>
          <w:sz w:val="32"/>
          <w:szCs w:val="32"/>
        </w:rPr>
        <w:t>907.24</w:t>
      </w:r>
      <w:r>
        <w:rPr>
          <w:rFonts w:hint="eastAsia" w:ascii="仿宋_GB2312" w:hAnsi="宋体" w:eastAsia="仿宋_GB2312"/>
          <w:color w:val="000000"/>
          <w:sz w:val="32"/>
          <w:szCs w:val="32"/>
        </w:rPr>
        <w:t>万元，比上年增加</w:t>
      </w:r>
      <w:r>
        <w:rPr>
          <w:rFonts w:ascii="仿宋_GB2312" w:hAnsi="宋体" w:eastAsia="仿宋_GB2312"/>
          <w:color w:val="000000"/>
          <w:sz w:val="32"/>
          <w:szCs w:val="32"/>
        </w:rPr>
        <w:t>100.39</w:t>
      </w:r>
      <w:r>
        <w:rPr>
          <w:rFonts w:hint="eastAsia" w:ascii="仿宋_GB2312" w:hAnsi="宋体" w:eastAsia="仿宋_GB2312"/>
          <w:color w:val="000000"/>
          <w:sz w:val="32"/>
          <w:szCs w:val="32"/>
        </w:rPr>
        <w:t>万元，增长</w:t>
      </w:r>
      <w:r>
        <w:rPr>
          <w:rFonts w:ascii="仿宋_GB2312" w:hAnsi="宋体" w:eastAsia="仿宋_GB2312"/>
          <w:color w:val="000000"/>
          <w:sz w:val="32"/>
          <w:szCs w:val="32"/>
        </w:rPr>
        <w:t>11.1%</w:t>
      </w:r>
      <w:r>
        <w:rPr>
          <w:rFonts w:hint="eastAsia" w:ascii="仿宋_GB2312" w:hAnsi="宋体" w:eastAsia="仿宋_GB2312"/>
          <w:color w:val="000000"/>
          <w:sz w:val="32"/>
          <w:szCs w:val="32"/>
        </w:rPr>
        <w:t>。支出分别为：基本支出</w:t>
      </w:r>
      <w:r>
        <w:rPr>
          <w:rFonts w:ascii="仿宋_GB2312" w:hAnsi="宋体" w:eastAsia="仿宋_GB2312"/>
          <w:color w:val="000000"/>
          <w:sz w:val="32"/>
          <w:szCs w:val="32"/>
        </w:rPr>
        <w:t>709.57</w:t>
      </w:r>
      <w:r>
        <w:rPr>
          <w:rFonts w:hint="eastAsia" w:ascii="仿宋_GB2312" w:hAnsi="宋体" w:eastAsia="仿宋_GB2312"/>
          <w:color w:val="000000"/>
          <w:sz w:val="32"/>
          <w:szCs w:val="32"/>
        </w:rPr>
        <w:t>万元，比上年增加</w:t>
      </w:r>
      <w:r>
        <w:rPr>
          <w:rFonts w:ascii="仿宋_GB2312" w:hAnsi="宋体" w:eastAsia="仿宋_GB2312"/>
          <w:color w:val="000000"/>
          <w:sz w:val="32"/>
          <w:szCs w:val="32"/>
        </w:rPr>
        <w:t>162.84</w:t>
      </w:r>
      <w:r>
        <w:rPr>
          <w:rFonts w:hint="eastAsia" w:ascii="仿宋_GB2312" w:hAnsi="宋体" w:eastAsia="仿宋_GB2312"/>
          <w:color w:val="000000"/>
          <w:sz w:val="32"/>
          <w:szCs w:val="32"/>
        </w:rPr>
        <w:t>万元，增长</w:t>
      </w:r>
      <w:r>
        <w:rPr>
          <w:rFonts w:ascii="仿宋_GB2312" w:hAnsi="宋体" w:eastAsia="仿宋_GB2312"/>
          <w:color w:val="000000"/>
          <w:sz w:val="32"/>
          <w:szCs w:val="32"/>
        </w:rPr>
        <w:t>22.9%</w:t>
      </w:r>
      <w:r>
        <w:rPr>
          <w:rFonts w:hint="eastAsia" w:ascii="仿宋_GB2312" w:hAnsi="宋体" w:eastAsia="仿宋_GB2312"/>
          <w:color w:val="000000"/>
          <w:sz w:val="32"/>
          <w:szCs w:val="32"/>
        </w:rPr>
        <w:t>。支出增长的原因是人员工资增长；项目支出</w:t>
      </w:r>
      <w:r>
        <w:rPr>
          <w:rFonts w:ascii="仿宋_GB2312" w:hAnsi="宋体" w:eastAsia="仿宋_GB2312"/>
          <w:color w:val="000000"/>
          <w:sz w:val="32"/>
          <w:szCs w:val="32"/>
        </w:rPr>
        <w:t>197.66</w:t>
      </w:r>
      <w:r>
        <w:rPr>
          <w:rFonts w:hint="eastAsia" w:ascii="仿宋_GB2312" w:hAnsi="宋体" w:eastAsia="仿宋_GB2312"/>
          <w:color w:val="000000"/>
          <w:sz w:val="32"/>
          <w:szCs w:val="32"/>
        </w:rPr>
        <w:t>万元，比上年减少</w:t>
      </w:r>
      <w:r>
        <w:rPr>
          <w:rFonts w:ascii="仿宋_GB2312" w:hAnsi="宋体" w:eastAsia="仿宋_GB2312"/>
          <w:color w:val="000000"/>
          <w:sz w:val="32"/>
          <w:szCs w:val="32"/>
        </w:rPr>
        <w:t>62.46</w:t>
      </w:r>
      <w:r>
        <w:rPr>
          <w:rFonts w:hint="eastAsia" w:ascii="仿宋_GB2312" w:hAnsi="宋体" w:eastAsia="仿宋_GB2312"/>
          <w:color w:val="000000"/>
          <w:sz w:val="32"/>
          <w:szCs w:val="32"/>
        </w:rPr>
        <w:t>万元，降低</w:t>
      </w:r>
      <w:r>
        <w:rPr>
          <w:rFonts w:ascii="仿宋_GB2312" w:hAnsi="宋体" w:eastAsia="仿宋_GB2312"/>
          <w:color w:val="000000"/>
          <w:sz w:val="32"/>
          <w:szCs w:val="32"/>
        </w:rPr>
        <w:t>31.6%</w:t>
      </w:r>
      <w:r>
        <w:rPr>
          <w:rFonts w:hint="eastAsia" w:ascii="仿宋_GB2312" w:hAnsi="宋体" w:eastAsia="仿宋_GB2312"/>
          <w:color w:val="000000"/>
          <w:sz w:val="32"/>
          <w:szCs w:val="32"/>
        </w:rPr>
        <w:t>，减少的原因是车改后项目经费支出数额减少。</w:t>
      </w:r>
    </w:p>
    <w:p>
      <w:pPr>
        <w:spacing w:line="591" w:lineRule="exact"/>
        <w:ind w:firstLine="640" w:firstLineChars="200"/>
        <w:rPr>
          <w:rFonts w:ascii="仿宋_GB2312" w:hAnsi="宋体" w:eastAsia="仿宋_GB2312"/>
          <w:color w:val="000000"/>
          <w:sz w:val="28"/>
          <w:szCs w:val="28"/>
        </w:rPr>
      </w:pPr>
      <w:r>
        <w:rPr>
          <w:rFonts w:hint="eastAsia" w:ascii="仿宋_GB2312" w:hAnsi="宋体" w:eastAsia="仿宋_GB2312"/>
          <w:color w:val="000000"/>
          <w:sz w:val="32"/>
          <w:szCs w:val="32"/>
        </w:rPr>
        <w:t>年末结转和结余</w:t>
      </w:r>
      <w:r>
        <w:rPr>
          <w:rFonts w:ascii="仿宋_GB2312" w:hAnsi="宋体" w:eastAsia="仿宋_GB2312"/>
          <w:color w:val="000000"/>
          <w:sz w:val="32"/>
          <w:szCs w:val="32"/>
        </w:rPr>
        <w:t>57.86</w:t>
      </w:r>
      <w:r>
        <w:rPr>
          <w:rFonts w:hint="eastAsia" w:ascii="仿宋_GB2312" w:hAnsi="宋体" w:eastAsia="仿宋_GB2312"/>
          <w:color w:val="000000"/>
          <w:sz w:val="32"/>
          <w:szCs w:val="32"/>
        </w:rPr>
        <w:t>万元，一般公共预算财政拨款结转比上年减少</w:t>
      </w:r>
      <w:r>
        <w:rPr>
          <w:rFonts w:ascii="仿宋_GB2312" w:hAnsi="宋体" w:eastAsia="仿宋_GB2312"/>
          <w:color w:val="000000"/>
          <w:sz w:val="32"/>
          <w:szCs w:val="32"/>
        </w:rPr>
        <w:t>21.31</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r>
        <w:rPr>
          <w:rFonts w:hint="eastAsia" w:ascii="仿宋_GB2312" w:hAnsi="宋体" w:eastAsia="仿宋_GB2312"/>
          <w:color w:val="000000"/>
          <w:sz w:val="32"/>
          <w:szCs w:val="32"/>
        </w:rPr>
        <w:t>降低</w:t>
      </w:r>
      <w:r>
        <w:rPr>
          <w:rFonts w:ascii="仿宋_GB2312" w:hAnsi="宋体" w:eastAsia="仿宋_GB2312"/>
          <w:color w:val="000000"/>
          <w:sz w:val="32"/>
          <w:szCs w:val="32"/>
        </w:rPr>
        <w:t>26.92%</w:t>
      </w:r>
      <w:r>
        <w:rPr>
          <w:rFonts w:hint="eastAsia" w:ascii="仿宋_GB2312" w:hAnsi="宋体" w:eastAsia="仿宋_GB2312"/>
          <w:color w:val="000000"/>
          <w:sz w:val="32"/>
          <w:szCs w:val="32"/>
        </w:rPr>
        <w:t>。</w:t>
      </w:r>
    </w:p>
    <w:p>
      <w:pPr>
        <w:pStyle w:val="7"/>
        <w:spacing w:line="600" w:lineRule="atLeast"/>
        <w:ind w:left="840" w:leftChars="400" w:firstLine="2088" w:firstLineChars="650"/>
        <w:rPr>
          <w:rFonts w:ascii="黑体" w:hAnsi="黑体" w:eastAsia="黑体"/>
          <w:b/>
          <w:sz w:val="32"/>
          <w:szCs w:val="32"/>
        </w:rPr>
      </w:pPr>
    </w:p>
    <w:p>
      <w:pPr>
        <w:pStyle w:val="7"/>
        <w:spacing w:line="600" w:lineRule="atLeast"/>
        <w:ind w:left="840" w:leftChars="400" w:firstLine="2088" w:firstLineChars="650"/>
        <w:rPr>
          <w:rFonts w:ascii="黑体" w:hAnsi="黑体" w:eastAsia="黑体"/>
          <w:b/>
          <w:sz w:val="32"/>
          <w:szCs w:val="32"/>
        </w:rPr>
      </w:pPr>
    </w:p>
    <w:p>
      <w:pPr>
        <w:pStyle w:val="7"/>
        <w:spacing w:line="600" w:lineRule="atLeast"/>
        <w:ind w:left="840" w:leftChars="400" w:firstLine="2088" w:firstLineChars="650"/>
        <w:rPr>
          <w:rFonts w:ascii="黑体" w:hAnsi="黑体" w:eastAsia="黑体"/>
          <w:b/>
          <w:sz w:val="32"/>
          <w:szCs w:val="32"/>
        </w:rPr>
      </w:pPr>
      <w:r>
        <w:rPr>
          <w:rFonts w:hint="eastAsia" w:ascii="黑体" w:hAnsi="黑体" w:eastAsia="黑体"/>
          <w:b/>
          <w:sz w:val="32"/>
          <w:szCs w:val="32"/>
        </w:rPr>
        <w:t>三、名词解释</w:t>
      </w:r>
    </w:p>
    <w:p>
      <w:pPr>
        <w:pStyle w:val="3"/>
        <w:shd w:val="clear" w:color="auto" w:fill="FFFFFF"/>
        <w:snapToGrid w:val="0"/>
        <w:spacing w:before="0" w:beforeAutospacing="0" w:after="0" w:afterAutospacing="0" w:line="360" w:lineRule="auto"/>
        <w:ind w:firstLine="696" w:firstLineChars="200"/>
        <w:rPr>
          <w:rFonts w:ascii="仿宋_GB2312" w:eastAsia="仿宋_GB2312" w:cs="Times New Roman"/>
          <w:spacing w:val="14"/>
          <w:kern w:val="2"/>
          <w:sz w:val="32"/>
          <w:szCs w:val="32"/>
        </w:rPr>
      </w:pPr>
      <w:r>
        <w:rPr>
          <w:rFonts w:hint="eastAsia" w:ascii="仿宋_GB2312" w:eastAsia="仿宋_GB2312" w:cs="Times New Roman"/>
          <w:spacing w:val="14"/>
          <w:kern w:val="2"/>
          <w:sz w:val="32"/>
          <w:szCs w:val="32"/>
        </w:rPr>
        <w:t>一、基本支出：指行政事业单位用于为保障其机构正常运转、完成日常工作任务而发生的人员支出和公用支出。</w:t>
      </w:r>
    </w:p>
    <w:p>
      <w:pPr>
        <w:pStyle w:val="3"/>
        <w:shd w:val="clear" w:color="auto" w:fill="FFFFFF"/>
        <w:snapToGrid w:val="0"/>
        <w:spacing w:before="0" w:beforeAutospacing="0" w:after="0" w:afterAutospacing="0" w:line="360" w:lineRule="auto"/>
        <w:ind w:firstLine="696" w:firstLineChars="200"/>
        <w:rPr>
          <w:rFonts w:ascii="仿宋_GB2312" w:eastAsia="仿宋_GB2312" w:cs="Times New Roman"/>
          <w:spacing w:val="14"/>
          <w:kern w:val="2"/>
          <w:sz w:val="32"/>
          <w:szCs w:val="32"/>
        </w:rPr>
      </w:pPr>
      <w:r>
        <w:rPr>
          <w:rFonts w:hint="eastAsia" w:ascii="仿宋_GB2312" w:eastAsia="仿宋_GB2312" w:cs="Times New Roman"/>
          <w:spacing w:val="14"/>
          <w:kern w:val="2"/>
          <w:sz w:val="32"/>
          <w:szCs w:val="32"/>
        </w:rPr>
        <w:t>二、项目支出：指在基本支出之外为完成特定的行政工作任务或事业发展目标所发生的支出。</w:t>
      </w:r>
    </w:p>
    <w:p>
      <w:pPr>
        <w:pStyle w:val="3"/>
        <w:shd w:val="clear" w:color="auto" w:fill="FFFFFF"/>
        <w:snapToGrid w:val="0"/>
        <w:spacing w:before="0" w:beforeAutospacing="0" w:after="0" w:afterAutospacing="0" w:line="360" w:lineRule="auto"/>
        <w:ind w:firstLine="696" w:firstLineChars="200"/>
        <w:rPr>
          <w:rFonts w:ascii="仿宋_GB2312" w:eastAsia="仿宋_GB2312" w:cs="Times New Roman"/>
          <w:spacing w:val="14"/>
          <w:kern w:val="2"/>
          <w:sz w:val="32"/>
          <w:szCs w:val="32"/>
        </w:rPr>
      </w:pPr>
      <w:r>
        <w:rPr>
          <w:rFonts w:hint="eastAsia" w:ascii="仿宋_GB2312" w:eastAsia="仿宋_GB2312" w:cs="Times New Roman"/>
          <w:spacing w:val="14"/>
          <w:kern w:val="2"/>
          <w:sz w:val="32"/>
          <w:szCs w:val="32"/>
        </w:rPr>
        <w:t>三、“三公”经费：包括因公出国</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境</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费、公务用车购置及运行费和公务接待费。其中，因公出国</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境</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费指单位公务出国</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境</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的国际旅费、国外城市间交通费、住宿费、伙食费、培训费、公杂费等支出</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公务用车购置及运行费指单位公务用车车辆购置支出</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含车辆购置税</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及燃料费、维修费、过路过桥费、保险费、安全奖励费用等支出</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公务接待费指单位按规定开支的各类公务接待</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含外宾接待</w:t>
      </w:r>
      <w:r>
        <w:rPr>
          <w:rFonts w:ascii="仿宋_GB2312" w:eastAsia="仿宋_GB2312" w:cs="Times New Roman"/>
          <w:spacing w:val="14"/>
          <w:kern w:val="2"/>
          <w:sz w:val="32"/>
          <w:szCs w:val="32"/>
        </w:rPr>
        <w:t>)</w:t>
      </w:r>
      <w:r>
        <w:rPr>
          <w:rFonts w:hint="eastAsia" w:ascii="仿宋_GB2312" w:eastAsia="仿宋_GB2312" w:cs="Times New Roman"/>
          <w:spacing w:val="14"/>
          <w:kern w:val="2"/>
          <w:sz w:val="32"/>
          <w:szCs w:val="32"/>
        </w:rPr>
        <w:t>支出。</w:t>
      </w:r>
    </w:p>
    <w:p>
      <w:pPr>
        <w:pStyle w:val="3"/>
        <w:shd w:val="clear" w:color="auto" w:fill="FFFFFF"/>
        <w:snapToGrid w:val="0"/>
        <w:spacing w:before="0" w:beforeAutospacing="0" w:after="0" w:afterAutospacing="0" w:line="360" w:lineRule="auto"/>
        <w:ind w:firstLine="696" w:firstLineChars="200"/>
        <w:rPr>
          <w:rFonts w:ascii="仿宋_GB2312" w:eastAsia="仿宋_GB2312" w:cs="Times New Roman"/>
          <w:spacing w:val="14"/>
          <w:kern w:val="2"/>
          <w:sz w:val="32"/>
          <w:szCs w:val="32"/>
        </w:rPr>
      </w:pPr>
      <w:r>
        <w:rPr>
          <w:rFonts w:hint="eastAsia" w:ascii="仿宋_GB2312" w:eastAsia="仿宋_GB2312" w:cs="Times New Roman"/>
          <w:spacing w:val="14"/>
          <w:kern w:val="2"/>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96" w:firstLineChars="200"/>
        <w:jc w:val="left"/>
        <w:rPr>
          <w:rFonts w:ascii="仿宋_GB2312" w:hAnsi="宋体" w:eastAsia="仿宋_GB2312"/>
          <w:spacing w:val="14"/>
          <w:sz w:val="32"/>
          <w:szCs w:val="32"/>
        </w:rPr>
      </w:pPr>
      <w:r>
        <w:rPr>
          <w:rFonts w:hint="eastAsia" w:ascii="仿宋_GB2312" w:hAnsi="宋体" w:eastAsia="仿宋_GB2312"/>
          <w:spacing w:val="14"/>
          <w:sz w:val="32"/>
          <w:szCs w:val="32"/>
        </w:rPr>
        <w:t>五、年末结转：本年度或以前年度预算安排，已执行但尚未完成或因客观条件发生变化无法按原计划实施，需延迟到以后年度按有关规定继续使用的资金。</w:t>
      </w:r>
    </w:p>
    <w:p>
      <w:pPr>
        <w:widowControl/>
        <w:spacing w:line="360" w:lineRule="auto"/>
        <w:ind w:firstLine="696" w:firstLineChars="200"/>
        <w:jc w:val="left"/>
        <w:rPr>
          <w:rFonts w:ascii="仿宋_GB2312" w:hAnsi="宋体" w:eastAsia="仿宋_GB2312"/>
          <w:spacing w:val="14"/>
          <w:sz w:val="32"/>
          <w:szCs w:val="32"/>
        </w:rPr>
      </w:pPr>
      <w:r>
        <w:rPr>
          <w:rFonts w:hint="eastAsia" w:ascii="仿宋_GB2312" w:hAnsi="宋体" w:eastAsia="仿宋_GB2312"/>
          <w:spacing w:val="14"/>
          <w:sz w:val="32"/>
          <w:szCs w:val="32"/>
        </w:rPr>
        <w:t>六、年末结余：本年度或以前年度预算安排，已执行完毕或因客观条件发生变化无法按原预算安排实施，不需要再使用或无法按原预算安排继续使用的资金。</w:t>
      </w:r>
    </w:p>
    <w:p>
      <w:pPr>
        <w:spacing w:line="600" w:lineRule="atLeast"/>
        <w:rPr>
          <w:rFonts w:ascii="仿宋_GB2312" w:hAnsi="宋体" w:eastAsia="仿宋_GB2312"/>
          <w:spacing w:val="14"/>
          <w:sz w:val="32"/>
          <w:szCs w:val="32"/>
        </w:rPr>
      </w:pPr>
    </w:p>
    <w:p>
      <w:pPr>
        <w:spacing w:line="600" w:lineRule="atLeast"/>
        <w:ind w:firstLine="696" w:firstLineChars="200"/>
        <w:rPr>
          <w:rFonts w:ascii="仿宋_GB2312" w:hAnsi="宋体" w:eastAsia="仿宋_GB2312"/>
          <w:spacing w:val="14"/>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F8C"/>
    <w:rsid w:val="00002A26"/>
    <w:rsid w:val="00003BBC"/>
    <w:rsid w:val="00022C1D"/>
    <w:rsid w:val="0003566D"/>
    <w:rsid w:val="00046114"/>
    <w:rsid w:val="00052405"/>
    <w:rsid w:val="00066BBE"/>
    <w:rsid w:val="0009411C"/>
    <w:rsid w:val="000F28D1"/>
    <w:rsid w:val="00102D86"/>
    <w:rsid w:val="00111F43"/>
    <w:rsid w:val="00117C4C"/>
    <w:rsid w:val="00120CDF"/>
    <w:rsid w:val="0012588A"/>
    <w:rsid w:val="0014656A"/>
    <w:rsid w:val="00151185"/>
    <w:rsid w:val="0015408A"/>
    <w:rsid w:val="001575E4"/>
    <w:rsid w:val="001A191C"/>
    <w:rsid w:val="001B3085"/>
    <w:rsid w:val="001B4E5B"/>
    <w:rsid w:val="001C284A"/>
    <w:rsid w:val="001D1BBC"/>
    <w:rsid w:val="001F0C0D"/>
    <w:rsid w:val="002038BC"/>
    <w:rsid w:val="00230B5D"/>
    <w:rsid w:val="00230DFD"/>
    <w:rsid w:val="00236FEE"/>
    <w:rsid w:val="00242A79"/>
    <w:rsid w:val="00252350"/>
    <w:rsid w:val="00254957"/>
    <w:rsid w:val="002725B9"/>
    <w:rsid w:val="0028526A"/>
    <w:rsid w:val="00296F8C"/>
    <w:rsid w:val="002A44EE"/>
    <w:rsid w:val="002B54FB"/>
    <w:rsid w:val="002D21D1"/>
    <w:rsid w:val="002F1D6B"/>
    <w:rsid w:val="00304336"/>
    <w:rsid w:val="0033446E"/>
    <w:rsid w:val="003360D9"/>
    <w:rsid w:val="00372552"/>
    <w:rsid w:val="00384985"/>
    <w:rsid w:val="003B6250"/>
    <w:rsid w:val="003C3969"/>
    <w:rsid w:val="003E6307"/>
    <w:rsid w:val="003F5289"/>
    <w:rsid w:val="003F582C"/>
    <w:rsid w:val="0042346B"/>
    <w:rsid w:val="00427469"/>
    <w:rsid w:val="0042766E"/>
    <w:rsid w:val="00431850"/>
    <w:rsid w:val="00442708"/>
    <w:rsid w:val="004969E5"/>
    <w:rsid w:val="004B60CC"/>
    <w:rsid w:val="004B7DC3"/>
    <w:rsid w:val="004C2856"/>
    <w:rsid w:val="004D1961"/>
    <w:rsid w:val="004D355E"/>
    <w:rsid w:val="004E43B1"/>
    <w:rsid w:val="004F1298"/>
    <w:rsid w:val="005221DE"/>
    <w:rsid w:val="00524971"/>
    <w:rsid w:val="00530C7A"/>
    <w:rsid w:val="005333C1"/>
    <w:rsid w:val="0054754A"/>
    <w:rsid w:val="00551EED"/>
    <w:rsid w:val="00554068"/>
    <w:rsid w:val="00570C5A"/>
    <w:rsid w:val="00576AA8"/>
    <w:rsid w:val="0059277F"/>
    <w:rsid w:val="00593F0B"/>
    <w:rsid w:val="005B2B7C"/>
    <w:rsid w:val="006015D1"/>
    <w:rsid w:val="00610F41"/>
    <w:rsid w:val="00616C73"/>
    <w:rsid w:val="00620D51"/>
    <w:rsid w:val="00621EE2"/>
    <w:rsid w:val="00624984"/>
    <w:rsid w:val="00633720"/>
    <w:rsid w:val="006774FF"/>
    <w:rsid w:val="00682280"/>
    <w:rsid w:val="006E5E5E"/>
    <w:rsid w:val="006F0CD4"/>
    <w:rsid w:val="006F3BA9"/>
    <w:rsid w:val="0070713B"/>
    <w:rsid w:val="007137F9"/>
    <w:rsid w:val="0073752B"/>
    <w:rsid w:val="007775E1"/>
    <w:rsid w:val="0078198D"/>
    <w:rsid w:val="00783B8A"/>
    <w:rsid w:val="00794967"/>
    <w:rsid w:val="007A027A"/>
    <w:rsid w:val="007C1D90"/>
    <w:rsid w:val="007D1380"/>
    <w:rsid w:val="007D188B"/>
    <w:rsid w:val="007D3344"/>
    <w:rsid w:val="007E051A"/>
    <w:rsid w:val="007F08B9"/>
    <w:rsid w:val="00820038"/>
    <w:rsid w:val="008447E8"/>
    <w:rsid w:val="008505EA"/>
    <w:rsid w:val="00874A8E"/>
    <w:rsid w:val="00897E6A"/>
    <w:rsid w:val="008B62F3"/>
    <w:rsid w:val="008C5FF0"/>
    <w:rsid w:val="008E3DEA"/>
    <w:rsid w:val="00913768"/>
    <w:rsid w:val="0094799F"/>
    <w:rsid w:val="00947FC3"/>
    <w:rsid w:val="009613A7"/>
    <w:rsid w:val="00964A2D"/>
    <w:rsid w:val="00975664"/>
    <w:rsid w:val="00985851"/>
    <w:rsid w:val="009861A8"/>
    <w:rsid w:val="00997A51"/>
    <w:rsid w:val="009C1CEA"/>
    <w:rsid w:val="009E782E"/>
    <w:rsid w:val="009F59A2"/>
    <w:rsid w:val="009F61B6"/>
    <w:rsid w:val="00A04A2A"/>
    <w:rsid w:val="00A40EFE"/>
    <w:rsid w:val="00A42C4C"/>
    <w:rsid w:val="00A45C32"/>
    <w:rsid w:val="00A542CA"/>
    <w:rsid w:val="00A55659"/>
    <w:rsid w:val="00AA6135"/>
    <w:rsid w:val="00AB53EA"/>
    <w:rsid w:val="00AD47F6"/>
    <w:rsid w:val="00AE7962"/>
    <w:rsid w:val="00B03446"/>
    <w:rsid w:val="00B119AE"/>
    <w:rsid w:val="00B448BF"/>
    <w:rsid w:val="00B46794"/>
    <w:rsid w:val="00B70469"/>
    <w:rsid w:val="00B76F58"/>
    <w:rsid w:val="00B87E43"/>
    <w:rsid w:val="00B955E7"/>
    <w:rsid w:val="00BA4656"/>
    <w:rsid w:val="00BA5FDD"/>
    <w:rsid w:val="00BC53C6"/>
    <w:rsid w:val="00BD5760"/>
    <w:rsid w:val="00BE771F"/>
    <w:rsid w:val="00BF42D2"/>
    <w:rsid w:val="00C07EEE"/>
    <w:rsid w:val="00C1350A"/>
    <w:rsid w:val="00C20E14"/>
    <w:rsid w:val="00C31BAE"/>
    <w:rsid w:val="00C33EF8"/>
    <w:rsid w:val="00C566F1"/>
    <w:rsid w:val="00C644F0"/>
    <w:rsid w:val="00CB2865"/>
    <w:rsid w:val="00CD3397"/>
    <w:rsid w:val="00CD4C65"/>
    <w:rsid w:val="00D14BF3"/>
    <w:rsid w:val="00D22ED5"/>
    <w:rsid w:val="00D32E7F"/>
    <w:rsid w:val="00D4115E"/>
    <w:rsid w:val="00D42518"/>
    <w:rsid w:val="00D53783"/>
    <w:rsid w:val="00D67099"/>
    <w:rsid w:val="00DC36FE"/>
    <w:rsid w:val="00DD34E1"/>
    <w:rsid w:val="00DE114E"/>
    <w:rsid w:val="00E043F8"/>
    <w:rsid w:val="00E119FE"/>
    <w:rsid w:val="00E20C82"/>
    <w:rsid w:val="00E20EB9"/>
    <w:rsid w:val="00E25FCE"/>
    <w:rsid w:val="00E31D8B"/>
    <w:rsid w:val="00E448CD"/>
    <w:rsid w:val="00E71D97"/>
    <w:rsid w:val="00E76F5C"/>
    <w:rsid w:val="00E82CDB"/>
    <w:rsid w:val="00E968E8"/>
    <w:rsid w:val="00EA2B50"/>
    <w:rsid w:val="00F05C06"/>
    <w:rsid w:val="00F06C82"/>
    <w:rsid w:val="00F16308"/>
    <w:rsid w:val="00F260EE"/>
    <w:rsid w:val="00F31156"/>
    <w:rsid w:val="00F515F2"/>
    <w:rsid w:val="00F53871"/>
    <w:rsid w:val="00F54E10"/>
    <w:rsid w:val="00F66822"/>
    <w:rsid w:val="00F6753B"/>
    <w:rsid w:val="00F67C7C"/>
    <w:rsid w:val="00F73D32"/>
    <w:rsid w:val="00F934B3"/>
    <w:rsid w:val="00FA26FD"/>
    <w:rsid w:val="00FD04A7"/>
    <w:rsid w:val="00FD259C"/>
    <w:rsid w:val="0CAE4C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99"/>
    <w:rPr>
      <w:rFonts w:cs="Times New Roman"/>
      <w:b/>
      <w:bCs/>
    </w:rPr>
  </w:style>
  <w:style w:type="paragraph" w:styleId="7">
    <w:name w:val="List Paragraph"/>
    <w:basedOn w:val="1"/>
    <w:qFormat/>
    <w:uiPriority w:val="99"/>
    <w:pPr>
      <w:ind w:firstLine="420" w:firstLineChars="200"/>
    </w:pPr>
  </w:style>
  <w:style w:type="character" w:customStyle="1" w:styleId="8">
    <w:name w:val="Balloon Text Char"/>
    <w:basedOn w:val="4"/>
    <w:link w:val="2"/>
    <w:semiHidden/>
    <w:qFormat/>
    <w:locked/>
    <w:uiPriority w:val="99"/>
    <w:rPr>
      <w:rFonts w:cs="Times New Roman"/>
      <w:sz w:val="18"/>
      <w:szCs w:val="18"/>
    </w:rPr>
  </w:style>
  <w:style w:type="paragraph" w:customStyle="1" w:styleId="9">
    <w:name w:val="Char Char Char Char"/>
    <w:basedOn w:val="1"/>
    <w:qFormat/>
    <w:uiPriority w:val="99"/>
    <w:rPr>
      <w:rFonts w:ascii="仿宋_GB2312" w:hAnsi="Times New Roman" w:eastAsia="仿宋_GB2312"/>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WwW.YlmF.CoM</Company>
  <Pages>6</Pages>
  <Words>379</Words>
  <Characters>2161</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2018-10-25T03:01:00Z</dcterms:created>
  <dc:creator>雨林木风</dc:creator>
  <cp:lastModifiedBy>萌主</cp:lastModifiedBy>
  <cp:lastPrinted>2017-04-07T00:14:00Z</cp:lastPrinted>
  <dcterms:modified xsi:type="dcterms:W3CDTF">2018-10-26T08:19:03Z</dcterms:modified>
  <dc:title>栾川县工商行政管理局2016年决算公开说明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