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CA7BF">
      <w:pPr>
        <w:widowControl w:val="0"/>
        <w:wordWrap/>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bookmarkStart w:id="0" w:name="_GoBack"/>
      <w:bookmarkEnd w:id="0"/>
    </w:p>
    <w:p w14:paraId="0B86A0F0">
      <w:pPr>
        <w:widowControl w:val="0"/>
        <w:wordWrap/>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06021C91">
      <w:pPr>
        <w:widowControl w:val="0"/>
        <w:wordWrap/>
        <w:adjustRightInd/>
        <w:snapToGrid/>
        <w:spacing w:line="54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96</w:t>
      </w:r>
      <w:r>
        <w:rPr>
          <w:rFonts w:hint="default" w:ascii="Times New Roman" w:hAnsi="Times New Roman" w:eastAsia="仿宋_GB2312" w:cs="Times New Roman"/>
          <w:b w:val="0"/>
          <w:bCs w:val="0"/>
          <w:spacing w:val="0"/>
          <w:sz w:val="32"/>
          <w:szCs w:val="32"/>
          <w:lang w:eastAsia="zh-CN"/>
        </w:rPr>
        <w:t>号</w:t>
      </w:r>
    </w:p>
    <w:p w14:paraId="1B876659">
      <w:pPr>
        <w:widowControl w:val="0"/>
        <w:wordWrap/>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48D08F6B">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申请人：艾某某，男，19岁，身份证号：XXX。</w:t>
      </w:r>
    </w:p>
    <w:p w14:paraId="28B4915F">
      <w:pPr>
        <w:widowControl w:val="0"/>
        <w:wordWrap/>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：河南省渑池县。</w:t>
      </w:r>
    </w:p>
    <w:p w14:paraId="10EF8C47">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49B978AA">
      <w:pPr>
        <w:widowControl w:val="0"/>
        <w:wordWrap/>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  璐 局长。</w:t>
      </w:r>
    </w:p>
    <w:p w14:paraId="686B78D2">
      <w:pPr>
        <w:widowControl w:val="0"/>
        <w:wordWrap/>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委托代理人：刘明洋 工作人员。</w:t>
      </w:r>
    </w:p>
    <w:p w14:paraId="0DDE0B42">
      <w:pPr>
        <w:widowControl w:val="0"/>
        <w:wordWrap/>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张德帆 工作人员。</w:t>
      </w:r>
    </w:p>
    <w:p w14:paraId="48FCF964">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p>
    <w:p w14:paraId="5C78425D">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30</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33AAB1D3">
      <w:pPr>
        <w:widowControl w:val="0"/>
        <w:numPr>
          <w:ilvl w:val="0"/>
          <w:numId w:val="0"/>
        </w:numPr>
        <w:wordWrap/>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：请求责令被申请人履行法定履职。</w:t>
      </w:r>
    </w:p>
    <w:p w14:paraId="68D1B170">
      <w:pPr>
        <w:widowControl w:val="0"/>
        <w:wordWrap/>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：本</w:t>
      </w:r>
      <w:r>
        <w:rPr>
          <w:rFonts w:hint="eastAsia" w:ascii="Times New Roman" w:hAnsi="Times New Roman" w:eastAsia="仿宋_GB2312" w:cs="Times New Roman"/>
          <w:spacing w:val="0"/>
          <w:sz w:val="32"/>
          <w:szCs w:val="32"/>
          <w:lang w:val="en-US" w:eastAsia="zh-CN"/>
        </w:rPr>
        <w:t>人于2024年7月21日在美团外卖平台购买了洛阳市老城区某河百货商行销售的槟榔，商家未把槟榔单独归类，将其与食品混放在一起，根据相关规定，槟榔不属于食品，不可以和食品一类混放，电商平台不得以食品名义展示经营槟榔制品，不得明示或者暗示槟榔可食用，国家卫健部门也未批准槟榔为新食品原料，该商家违反了食品安全法，本人投诉举报至老城区市场监督管理所，该所不作为，从投诉到处理完成，期间一直未与我联系过，我也未收到商家的任何处罚整改通知，该所办结反馈说是执法人员立即到店进行现场检查，未发现投诉的情况，经调解双方达成一致协议。我投诉的是该商家在美团外卖平台注册的店铺，他们现场查这个，我不理解，还有他说经调解双方达成一致协议，从头到尾这个市场监管所未与本人联系过，也没有调解，该所行政不作为，执法不合规。</w:t>
      </w:r>
    </w:p>
    <w:p w14:paraId="50F4A193">
      <w:pPr>
        <w:widowControl w:val="0"/>
        <w:wordWrap/>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spacing w:val="0"/>
          <w:sz w:val="32"/>
          <w:szCs w:val="32"/>
          <w:lang w:val="en-US" w:eastAsia="zh-CN"/>
        </w:rPr>
        <w:t>2024年7月23日，我局接到艾某某的投诉举报（洛阳市老城区某河百货商行在美团外卖平台将槟榔与食品混放在一起销售的问题），安排工作人员对该问题进行检查。经现场核查，发现被投诉举报人洛阳市老城区某河百货商行销售的槟郎产品与其他食品有明显分区，未与食品混合摆放，在该店上架的美团平台槟郎，未见其与食品名义展示经营，所在分区为未分类区，且未明示或暗示槟郎制品可食用，符合相关要求。核查认为，被投诉举报的槟榔与食品混放销售及在电商平台以食品名义展示经营槟榔制品的事实不成立，故不予立案。</w:t>
      </w:r>
    </w:p>
    <w:p w14:paraId="5263EBA3">
      <w:pPr>
        <w:widowControl w:val="0"/>
        <w:wordWrap/>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我局执法人员在对被投诉举报人进行检查后，及时将相关情况告知投诉举报人，并联系被投诉举报人进行调解，但被投诉举报人明确表示拒绝通过我局进行行政调解，鉴于被投诉人明确拒绝调解的表示符合《市场监督管理投诉举报处理暂行办法》第二十一条第一款第（三）项有下列情形之一，终止调解“投诉人或者被投诉人无正当理由不参加调解，或者被投诉人明确拒绝调解的”之规定，终止此投诉的调解。</w:t>
      </w:r>
    </w:p>
    <w:p w14:paraId="3F055F1F">
      <w:pPr>
        <w:widowControl w:val="0"/>
        <w:wordWrap/>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因艾某某本人不能进一步提供新证据，且我局执法人员未发现被投诉举报人有违法行为，执法人员于7月29日在全国12315系统进行办结回复。第二次投诉举报日期7月30日，投诉举报内容一致，执法人员于7月31日在全国 12315系统进行办结回复，并将相关情况告知。</w:t>
      </w:r>
    </w:p>
    <w:p w14:paraId="05DE042A">
      <w:pPr>
        <w:widowControl w:val="0"/>
        <w:wordWrap/>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综上所述，我局接到举报后，对申请人的举报事项依法进行了核查，制作了现场检查笔录，并依法调取了相关证据，并在法定时间内对举报事项予以告知处理意见。我局的具体行政行为程序合法，处理意见符合相关法律法规规定。</w:t>
      </w:r>
    </w:p>
    <w:p w14:paraId="24483964">
      <w:pPr>
        <w:widowControl w:val="0"/>
        <w:wordWrap/>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：2024年7月21日，申请人艾某某在美团外卖平台购买了</w:t>
      </w:r>
      <w:r>
        <w:rPr>
          <w:rFonts w:hint="eastAsia" w:ascii="Times New Roman" w:hAnsi="Times New Roman" w:eastAsia="仿宋_GB2312" w:cs="Times New Roman"/>
          <w:spacing w:val="0"/>
          <w:sz w:val="32"/>
          <w:szCs w:val="32"/>
          <w:lang w:val="en-US" w:eastAsia="zh-CN"/>
        </w:rPr>
        <w:t>洛阳市老城区某河百货商行销售的槟榔</w:t>
      </w:r>
      <w:r>
        <w:rPr>
          <w:rFonts w:hint="eastAsia" w:ascii="Times New Roman" w:hAnsi="Times New Roman" w:eastAsia="仿宋_GB2312" w:cs="Times New Roman"/>
          <w:b w:val="0"/>
          <w:bCs w:val="0"/>
          <w:spacing w:val="0"/>
          <w:sz w:val="32"/>
          <w:szCs w:val="32"/>
          <w:lang w:val="en-US" w:eastAsia="zh-CN"/>
        </w:rPr>
        <w:t>，申请人认为</w:t>
      </w:r>
      <w:r>
        <w:rPr>
          <w:rFonts w:hint="eastAsia" w:ascii="Times New Roman" w:hAnsi="Times New Roman" w:eastAsia="仿宋_GB2312" w:cs="Times New Roman"/>
          <w:spacing w:val="0"/>
          <w:sz w:val="32"/>
          <w:szCs w:val="32"/>
          <w:lang w:val="en-US" w:eastAsia="zh-CN"/>
        </w:rPr>
        <w:t>洛阳市老城区某河百货商行未把槟榔单独归类，将其与食品混放在一起，根据相关规定，槟榔不属于食品，不可和食品一类混放，电商平台不得以食品名义展示经营槟榔制品，不得明示或者暗示槟榔可食用，国家卫健部门也未批准槟榔为新食品原料，该商家违反了食品安全法，申请人投诉举报至老城区市场监督管理所，该所不作为，从投诉到处理完成，期间一直未与我联系过，也没有调解，也未收到商家的任何处罚整改通知，该所行政不作为，执法不合规。</w:t>
      </w:r>
      <w:r>
        <w:rPr>
          <w:rFonts w:hint="eastAsia" w:ascii="Times New Roman" w:hAnsi="Times New Roman" w:eastAsia="仿宋_GB2312" w:cs="Times New Roman"/>
          <w:b w:val="0"/>
          <w:bCs w:val="0"/>
          <w:spacing w:val="0"/>
          <w:sz w:val="32"/>
          <w:szCs w:val="32"/>
          <w:lang w:val="en-US" w:eastAsia="zh-CN"/>
        </w:rPr>
        <w:t>被申请人于7月23日接到该投诉举报后，安排执法人员到被投诉举报人处进行现场检查，调取了商家相关资质、检查照片、店铺产品页面截图、营业执照等证据材料，制作了现场检查笔录和询问笔录。被申请人经调查发现被投诉举报人销售的槟榔产品</w:t>
      </w:r>
      <w:r>
        <w:rPr>
          <w:rFonts w:hint="eastAsia" w:ascii="Times New Roman" w:hAnsi="Times New Roman" w:eastAsia="仿宋_GB2312" w:cs="Times New Roman"/>
          <w:spacing w:val="0"/>
          <w:sz w:val="32"/>
          <w:szCs w:val="32"/>
          <w:lang w:val="en-US" w:eastAsia="zh-CN"/>
        </w:rPr>
        <w:t>与其他食品有明显分区，未与食品混合摆放，在该店上架的美团平台槟郎，未见其与食品名义展示经营，所在分区为未分类区，且未明示或暗示槟郎制品可食用，符合相关要求。被申请人认为，被投诉举报的槟榔与食品混放销售及在电商平台以食品名义展示经营槟榔制品的事实不成立，因此不予立案。执法人员检查后及时将相关情况告知举报人，并联系商家进行调解，但被投诉人明确表示拒绝调解，</w:t>
      </w:r>
      <w:r>
        <w:rPr>
          <w:rFonts w:hint="eastAsia" w:ascii="Times New Roman" w:hAnsi="Times New Roman" w:eastAsia="仿宋_GB2312" w:cs="Times New Roman"/>
          <w:b w:val="0"/>
          <w:bCs w:val="0"/>
          <w:spacing w:val="0"/>
          <w:sz w:val="32"/>
          <w:szCs w:val="32"/>
          <w:lang w:val="en-US" w:eastAsia="zh-CN"/>
        </w:rPr>
        <w:t>同时商家提供一份拒绝调解说明，市场监管局遂终止调解。艾某某未能进一步提供新证据，且未发现被投诉举报人有违法行为，被申请人进行办结回复，并将相关情况告知申请人。</w:t>
      </w:r>
    </w:p>
    <w:p w14:paraId="3B68459C">
      <w:pPr>
        <w:widowControl w:val="0"/>
        <w:wordWrap/>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以上事实有投诉举报页面截图、购买记录网页截图、购买商品照片、商品网页截图、现场检查笔录、询问笔录、商家营业执照及相关资质、拒绝调解说明等证据材料予以证明。</w:t>
      </w:r>
    </w:p>
    <w:p w14:paraId="0E48BF08">
      <w:pPr>
        <w:widowControl w:val="0"/>
        <w:wordWrap/>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被申请人接到申请人的投诉举报后，及时到被投诉举报人处进行</w:t>
      </w:r>
      <w:r>
        <w:rPr>
          <w:rFonts w:hint="eastAsia" w:ascii="Times New Roman" w:hAnsi="Times New Roman" w:eastAsia="仿宋_GB2312" w:cs="Times New Roman"/>
          <w:b w:val="0"/>
          <w:bCs w:val="0"/>
          <w:spacing w:val="0"/>
          <w:sz w:val="32"/>
          <w:szCs w:val="32"/>
          <w:lang w:val="en-US" w:eastAsia="zh-CN"/>
        </w:rPr>
        <w:t>现场检查和调取证据，并在法定期限内将是否决定受理和调查处理结果告知了申请人。被申请人对申请人投诉举报的处理均符合《市场监督管理投诉举报处理暂行办法》的有关规定。</w:t>
      </w:r>
      <w:r>
        <w:rPr>
          <w:rFonts w:hint="eastAsia" w:ascii="Times New Roman" w:hAnsi="Times New Roman" w:eastAsia="仿宋_GB2312" w:cs="Times New Roman"/>
          <w:b w:val="0"/>
          <w:bCs/>
          <w:spacing w:val="0"/>
          <w:sz w:val="32"/>
          <w:szCs w:val="32"/>
          <w:lang w:val="en-US" w:eastAsia="zh-CN"/>
        </w:rPr>
        <w:t>被申请人洛阳市老城区市场监督管理局对申请人的投诉举报在全国12315平台上作出的答复，事实清楚，证据确凿，适用依据正确，程序合法。综上所述，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w:t>
      </w:r>
      <w:r>
        <w:rPr>
          <w:rFonts w:hint="eastAsia" w:eastAsia="仿宋_GB2312"/>
          <w:spacing w:val="0"/>
          <w:sz w:val="32"/>
          <w:szCs w:val="32"/>
          <w:lang w:val="en-US" w:eastAsia="zh-CN"/>
        </w:rPr>
        <w:t>六</w:t>
      </w:r>
      <w:r>
        <w:rPr>
          <w:rFonts w:eastAsia="仿宋_GB2312"/>
          <w:spacing w:val="0"/>
          <w:sz w:val="32"/>
          <w:szCs w:val="32"/>
        </w:rPr>
        <w:t>十</w:t>
      </w:r>
      <w:r>
        <w:rPr>
          <w:rFonts w:hint="eastAsia" w:eastAsia="仿宋_GB2312"/>
          <w:spacing w:val="0"/>
          <w:sz w:val="32"/>
          <w:szCs w:val="32"/>
          <w:lang w:val="en-US" w:eastAsia="zh-CN"/>
        </w:rPr>
        <w:t>九</w:t>
      </w:r>
      <w:r>
        <w:rPr>
          <w:rFonts w:eastAsia="仿宋_GB2312"/>
          <w:spacing w:val="0"/>
          <w:sz w:val="32"/>
          <w:szCs w:val="32"/>
        </w:rPr>
        <w:t>条之规定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56995431">
      <w:pPr>
        <w:widowControl w:val="0"/>
        <w:wordWrap/>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spacing w:val="0"/>
          <w:sz w:val="32"/>
          <w:szCs w:val="32"/>
          <w:lang w:val="en-US" w:eastAsia="zh-CN"/>
        </w:rPr>
        <w:t>驳回</w:t>
      </w:r>
      <w:r>
        <w:rPr>
          <w:rFonts w:hint="eastAsia" w:ascii="Times New Roman" w:hAnsi="Times New Roman" w:eastAsia="仿宋_GB2312" w:cs="Times New Roman"/>
          <w:spacing w:val="0"/>
          <w:sz w:val="32"/>
          <w:szCs w:val="32"/>
          <w:lang w:eastAsia="zh-CN"/>
        </w:rPr>
        <w:t>申请人</w:t>
      </w:r>
      <w:r>
        <w:rPr>
          <w:rFonts w:hint="eastAsia" w:ascii="Times New Roman" w:hAnsi="Times New Roman" w:eastAsia="仿宋_GB2312" w:cs="Times New Roman"/>
          <w:spacing w:val="0"/>
          <w:sz w:val="32"/>
          <w:szCs w:val="32"/>
          <w:lang w:val="en-US" w:eastAsia="zh-CN"/>
        </w:rPr>
        <w:t>艾某某</w:t>
      </w:r>
      <w:r>
        <w:rPr>
          <w:rFonts w:hint="eastAsia" w:ascii="Times New Roman" w:hAnsi="Times New Roman" w:eastAsia="仿宋_GB2312" w:cs="Times New Roman"/>
          <w:b w:val="0"/>
          <w:bCs w:val="0"/>
          <w:spacing w:val="0"/>
          <w:sz w:val="32"/>
          <w:szCs w:val="32"/>
          <w:lang w:val="en-US" w:eastAsia="zh-CN"/>
        </w:rPr>
        <w:t>的行政复议请求。</w:t>
      </w:r>
    </w:p>
    <w:p w14:paraId="59CE88F9">
      <w:pPr>
        <w:widowControl w:val="0"/>
        <w:wordWrap/>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22D7FFBB">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021AA34E">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1975BA5F">
      <w:pPr>
        <w:widowControl w:val="0"/>
        <w:wordWrap/>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5337B2A0">
      <w:pPr>
        <w:widowControl w:val="0"/>
        <w:wordWrap/>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日</w:t>
      </w:r>
    </w:p>
    <w:p w14:paraId="561B7B1B">
      <w:pPr>
        <w:widowControl w:val="0"/>
        <w:wordWrap/>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5CAE2CE0">
      <w:pPr>
        <w:widowControl w:val="0"/>
        <w:wordWrap/>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3335BEEE">
      <w:pPr>
        <w:widowControl w:val="0"/>
        <w:wordWrap/>
        <w:adjustRightInd/>
        <w:snapToGrid/>
        <w:spacing w:line="560" w:lineRule="exact"/>
        <w:textAlignment w:val="auto"/>
        <w:rPr>
          <w:rFonts w:hint="default" w:ascii="Times New Roman" w:hAnsi="Times New Roman" w:eastAsia="仿宋_GB2312" w:cs="Times New Roman"/>
          <w:spacing w:val="0"/>
          <w:sz w:val="32"/>
          <w:szCs w:val="32"/>
        </w:rPr>
      </w:pPr>
    </w:p>
    <w:sectPr>
      <w:footerReference r:id="rId3" w:type="default"/>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7198F">
    <w:pPr>
      <w:pStyle w:val="2"/>
    </w:pPr>
    <w:r>
      <w:rPr>
        <w:rFonts w:ascii="Calibri" w:hAnsi="Calibri" w:eastAsia="宋体" w:cs="Times New Roman"/>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120FC55">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ZiNDFhZTljNDY4NTk1YjVkYTk1NWJjZmRkMzA0ODQifQ=="/>
  </w:docVars>
  <w:rsids>
    <w:rsidRoot w:val="00000000"/>
    <w:rsid w:val="034A5312"/>
    <w:rsid w:val="043175C0"/>
    <w:rsid w:val="08292937"/>
    <w:rsid w:val="0BD53BE7"/>
    <w:rsid w:val="0BDC4F75"/>
    <w:rsid w:val="240370EB"/>
    <w:rsid w:val="291B6C85"/>
    <w:rsid w:val="2C972AC7"/>
    <w:rsid w:val="2F3C7955"/>
    <w:rsid w:val="3986014B"/>
    <w:rsid w:val="40F956A6"/>
    <w:rsid w:val="425E35DB"/>
    <w:rsid w:val="4AA523FB"/>
    <w:rsid w:val="4C883D82"/>
    <w:rsid w:val="58134E48"/>
    <w:rsid w:val="5E510478"/>
    <w:rsid w:val="5F2D4A41"/>
    <w:rsid w:val="62361E5F"/>
    <w:rsid w:val="65077AE2"/>
    <w:rsid w:val="67FF0F45"/>
    <w:rsid w:val="69894F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2162</Words>
  <Characters>2224</Characters>
  <Lines>0</Lines>
  <Paragraphs>0</Paragraphs>
  <TotalTime>8</TotalTime>
  <ScaleCrop>false</ScaleCrop>
  <LinksUpToDate>false</LinksUpToDate>
  <CharactersWithSpaces>2282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法制</dc:creator>
  <cp:lastModifiedBy>糖醋丶小排骨</cp:lastModifiedBy>
  <cp:lastPrinted>2022-08-24T02:04:00Z</cp:lastPrinted>
  <dcterms:modified xsi:type="dcterms:W3CDTF">2024-11-06T02:29:14Z</dcterms:modified>
  <dc:title>法制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